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DC1E" w14:textId="68D75B53" w:rsidR="00E01694" w:rsidRPr="00822B3C" w:rsidRDefault="007B590B" w:rsidP="006A7889">
      <w:pPr>
        <w:rPr>
          <w:rFonts w:ascii="Calibri Light" w:hAnsi="Calibri Light" w:cs="Calibri Light"/>
          <w:b/>
          <w:sz w:val="24"/>
          <w:szCs w:val="24"/>
        </w:rPr>
      </w:pPr>
      <w:r w:rsidRPr="00822B3C">
        <w:rPr>
          <w:rFonts w:ascii="Calibri Light" w:hAnsi="Calibri Light" w:cs="Calibri Light"/>
          <w:b/>
          <w:sz w:val="24"/>
          <w:szCs w:val="24"/>
        </w:rPr>
        <w:t>ACUERDO POR EL CUAL SE AMPLÍA LA VIGENCIA DE</w:t>
      </w:r>
      <w:r w:rsidR="0057533A" w:rsidRPr="00822B3C">
        <w:rPr>
          <w:rFonts w:ascii="Calibri Light" w:hAnsi="Calibri Light" w:cs="Calibri Light"/>
          <w:b/>
          <w:sz w:val="24"/>
          <w:szCs w:val="24"/>
        </w:rPr>
        <w:t xml:space="preserve"> LAS</w:t>
      </w:r>
      <w:r w:rsidRPr="00822B3C">
        <w:rPr>
          <w:rFonts w:ascii="Calibri Light" w:hAnsi="Calibri Light" w:cs="Calibri Light"/>
          <w:b/>
          <w:sz w:val="24"/>
          <w:szCs w:val="24"/>
        </w:rPr>
        <w:t xml:space="preserve"> MEDIDAS DE PREVENCIÓN ANTE EL COVID-19, APROBADAS EL 18 DE MARZO DE 2020.</w:t>
      </w:r>
    </w:p>
    <w:p w14:paraId="1E59201A" w14:textId="77777777" w:rsidR="00BA5987" w:rsidRPr="00822B3C" w:rsidRDefault="00BA5987" w:rsidP="00774E72">
      <w:pPr>
        <w:rPr>
          <w:rFonts w:ascii="Calibri Light" w:hAnsi="Calibri Light" w:cs="Calibri Light"/>
          <w:b/>
          <w:sz w:val="24"/>
          <w:szCs w:val="24"/>
        </w:rPr>
      </w:pPr>
    </w:p>
    <w:p w14:paraId="5C313792" w14:textId="31F96A42" w:rsidR="00BA5987" w:rsidRPr="00822B3C" w:rsidRDefault="00BA5987" w:rsidP="00774E72">
      <w:pPr>
        <w:rPr>
          <w:rFonts w:ascii="Calibri Light" w:hAnsi="Calibri Light" w:cs="Calibri Light"/>
          <w:sz w:val="24"/>
          <w:szCs w:val="24"/>
          <w:lang w:val="es-ES"/>
        </w:rPr>
      </w:pPr>
      <w:r w:rsidRPr="00822B3C">
        <w:rPr>
          <w:rFonts w:ascii="Calibri Light" w:hAnsi="Calibri Light" w:cs="Calibri Light"/>
          <w:sz w:val="24"/>
          <w:szCs w:val="24"/>
          <w:lang w:val="es-ES"/>
        </w:rPr>
        <w:t>En la ciudad de Mérida, Yucatán, siendo las</w:t>
      </w:r>
      <w:r w:rsidR="0055634A" w:rsidRPr="00822B3C">
        <w:rPr>
          <w:rFonts w:ascii="Calibri Light" w:hAnsi="Calibri Light" w:cs="Calibri Light"/>
          <w:sz w:val="24"/>
          <w:szCs w:val="24"/>
          <w:lang w:val="es-ES"/>
        </w:rPr>
        <w:t xml:space="preserve"> 1</w:t>
      </w:r>
      <w:r w:rsidR="00D74BF7" w:rsidRPr="00822B3C">
        <w:rPr>
          <w:rFonts w:ascii="Calibri Light" w:hAnsi="Calibri Light" w:cs="Calibri Light"/>
          <w:sz w:val="24"/>
          <w:szCs w:val="24"/>
          <w:lang w:val="es-ES"/>
        </w:rPr>
        <w:t>2</w:t>
      </w:r>
      <w:r w:rsidR="002B616C" w:rsidRPr="00822B3C">
        <w:rPr>
          <w:rFonts w:ascii="Calibri Light" w:hAnsi="Calibri Light" w:cs="Calibri Light"/>
          <w:sz w:val="24"/>
          <w:szCs w:val="24"/>
          <w:lang w:val="es-ES"/>
        </w:rPr>
        <w:t xml:space="preserve"> horas con </w:t>
      </w:r>
      <w:r w:rsidR="0055634A" w:rsidRPr="00822B3C">
        <w:rPr>
          <w:rFonts w:ascii="Calibri Light" w:hAnsi="Calibri Light" w:cs="Calibri Light"/>
          <w:sz w:val="24"/>
          <w:szCs w:val="24"/>
          <w:lang w:val="es-ES"/>
        </w:rPr>
        <w:t>15</w:t>
      </w:r>
      <w:r w:rsidRPr="00822B3C">
        <w:rPr>
          <w:rFonts w:ascii="Calibri Light" w:hAnsi="Calibri Light" w:cs="Calibri Light"/>
          <w:sz w:val="24"/>
          <w:szCs w:val="24"/>
          <w:lang w:val="es-ES"/>
        </w:rPr>
        <w:t xml:space="preserve"> minutos, del día </w:t>
      </w:r>
      <w:r w:rsidR="0055634A" w:rsidRPr="00822B3C">
        <w:rPr>
          <w:rFonts w:ascii="Calibri Light" w:hAnsi="Calibri Light" w:cs="Calibri Light"/>
          <w:sz w:val="24"/>
          <w:szCs w:val="24"/>
          <w:lang w:val="es-ES"/>
        </w:rPr>
        <w:t>1</w:t>
      </w:r>
      <w:r w:rsidR="00606A1B" w:rsidRPr="00822B3C">
        <w:rPr>
          <w:rFonts w:ascii="Calibri Light" w:hAnsi="Calibri Light" w:cs="Calibri Light"/>
          <w:sz w:val="24"/>
          <w:szCs w:val="24"/>
          <w:lang w:val="es-ES"/>
        </w:rPr>
        <w:t>6</w:t>
      </w:r>
      <w:r w:rsidRPr="00822B3C">
        <w:rPr>
          <w:rFonts w:ascii="Calibri Light" w:hAnsi="Calibri Light" w:cs="Calibri Light"/>
          <w:sz w:val="24"/>
          <w:szCs w:val="24"/>
          <w:lang w:val="es-ES"/>
        </w:rPr>
        <w:t xml:space="preserve"> de </w:t>
      </w:r>
      <w:r w:rsidR="00034D5C" w:rsidRPr="00822B3C">
        <w:rPr>
          <w:rFonts w:ascii="Calibri Light" w:hAnsi="Calibri Light" w:cs="Calibri Light"/>
          <w:sz w:val="24"/>
          <w:szCs w:val="24"/>
          <w:lang w:val="es-ES"/>
        </w:rPr>
        <w:t>abril</w:t>
      </w:r>
      <w:r w:rsidRPr="00822B3C">
        <w:rPr>
          <w:rFonts w:ascii="Calibri Light" w:hAnsi="Calibri Light" w:cs="Calibri Light"/>
          <w:sz w:val="24"/>
          <w:szCs w:val="24"/>
          <w:lang w:val="es-ES"/>
        </w:rPr>
        <w:t xml:space="preserve"> del año 2020, </w:t>
      </w:r>
      <w:r w:rsidRPr="00822B3C">
        <w:rPr>
          <w:rFonts w:ascii="Calibri Light" w:hAnsi="Calibri Light" w:cs="Calibri Light"/>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822B3C">
        <w:rPr>
          <w:rFonts w:ascii="Calibri Light" w:hAnsi="Calibri Light" w:cs="Calibri Light"/>
          <w:sz w:val="24"/>
          <w:szCs w:val="24"/>
          <w:lang w:val="es-ES"/>
        </w:rPr>
        <w:t>; emiten el presente acuerdo de conformidad con los siguientes:</w:t>
      </w:r>
    </w:p>
    <w:p w14:paraId="06AA8D71" w14:textId="77777777" w:rsidR="00D972F7" w:rsidRPr="00822B3C" w:rsidRDefault="00D972F7" w:rsidP="00774E72">
      <w:pPr>
        <w:rPr>
          <w:rFonts w:ascii="Calibri Light" w:hAnsi="Calibri Light" w:cs="Calibri Light"/>
          <w:b/>
          <w:sz w:val="24"/>
          <w:szCs w:val="24"/>
        </w:rPr>
      </w:pPr>
    </w:p>
    <w:p w14:paraId="672DC9BB" w14:textId="1E2A7E3B" w:rsidR="00BA5987" w:rsidRPr="00822B3C" w:rsidRDefault="00D972F7" w:rsidP="00774E72">
      <w:pPr>
        <w:jc w:val="center"/>
        <w:rPr>
          <w:rFonts w:ascii="Calibri Light" w:hAnsi="Calibri Light" w:cs="Calibri Light"/>
          <w:b/>
          <w:sz w:val="24"/>
          <w:szCs w:val="24"/>
        </w:rPr>
      </w:pPr>
      <w:r w:rsidRPr="00822B3C">
        <w:rPr>
          <w:rFonts w:ascii="Calibri Light" w:hAnsi="Calibri Light" w:cs="Calibri Light"/>
          <w:b/>
          <w:sz w:val="24"/>
          <w:szCs w:val="24"/>
        </w:rPr>
        <w:t>ANTECEDENTES</w:t>
      </w:r>
    </w:p>
    <w:p w14:paraId="5F39625E" w14:textId="77777777" w:rsidR="0046100C" w:rsidRPr="00822B3C" w:rsidRDefault="0046100C" w:rsidP="00774E72">
      <w:pPr>
        <w:jc w:val="center"/>
        <w:rPr>
          <w:rFonts w:ascii="Calibri Light" w:hAnsi="Calibri Light" w:cs="Calibri Light"/>
          <w:b/>
          <w:sz w:val="24"/>
          <w:szCs w:val="24"/>
        </w:rPr>
      </w:pPr>
    </w:p>
    <w:p w14:paraId="46128878" w14:textId="13E985B0" w:rsidR="00D972F7" w:rsidRPr="00822B3C" w:rsidRDefault="0046100C" w:rsidP="00D972F7">
      <w:pPr>
        <w:rPr>
          <w:rFonts w:ascii="Calibri Light" w:hAnsi="Calibri Light" w:cs="Calibri Light"/>
          <w:bCs/>
          <w:sz w:val="24"/>
          <w:szCs w:val="24"/>
        </w:rPr>
      </w:pPr>
      <w:r w:rsidRPr="00822B3C">
        <w:rPr>
          <w:rFonts w:ascii="Calibri Light" w:hAnsi="Calibri Light" w:cs="Calibri Light"/>
          <w:b/>
          <w:sz w:val="24"/>
          <w:szCs w:val="24"/>
        </w:rPr>
        <w:t>PRIMERO</w:t>
      </w:r>
      <w:r w:rsidR="00D972F7" w:rsidRPr="00822B3C">
        <w:rPr>
          <w:rFonts w:ascii="Calibri Light" w:hAnsi="Calibri Light" w:cs="Calibri Light"/>
          <w:b/>
          <w:sz w:val="24"/>
          <w:szCs w:val="24"/>
        </w:rPr>
        <w:t>.-</w:t>
      </w:r>
      <w:r w:rsidR="00D972F7" w:rsidRPr="00822B3C">
        <w:rPr>
          <w:rFonts w:ascii="Calibri Light" w:hAnsi="Calibri Light" w:cs="Calibri Light"/>
          <w:bCs/>
          <w:sz w:val="24"/>
          <w:szCs w:val="24"/>
        </w:rPr>
        <w:t>El 11 de marzo de 20</w:t>
      </w:r>
      <w:r w:rsidR="00925918" w:rsidRPr="00822B3C">
        <w:rPr>
          <w:rFonts w:ascii="Calibri Light" w:hAnsi="Calibri Light" w:cs="Calibri Light"/>
          <w:bCs/>
          <w:sz w:val="24"/>
          <w:szCs w:val="24"/>
        </w:rPr>
        <w:t>20, la Organización Mundial de la Salud, declaró pandemia al Coronavirus (Covid-19).</w:t>
      </w:r>
    </w:p>
    <w:p w14:paraId="1A796C02" w14:textId="62EFB3DE" w:rsidR="00D972F7" w:rsidRPr="00822B3C" w:rsidRDefault="0046100C" w:rsidP="0046100C">
      <w:pPr>
        <w:rPr>
          <w:rFonts w:ascii="Calibri Light" w:hAnsi="Calibri Light" w:cs="Calibri Light"/>
          <w:bCs/>
          <w:sz w:val="24"/>
          <w:szCs w:val="24"/>
        </w:rPr>
      </w:pPr>
      <w:r w:rsidRPr="00822B3C">
        <w:rPr>
          <w:rFonts w:ascii="Calibri Light" w:hAnsi="Calibri Light" w:cs="Calibri Light"/>
          <w:b/>
          <w:sz w:val="24"/>
          <w:szCs w:val="24"/>
        </w:rPr>
        <w:t xml:space="preserve">SEGUNDO.- </w:t>
      </w:r>
      <w:r w:rsidRPr="00822B3C">
        <w:rPr>
          <w:rFonts w:ascii="Calibri Light" w:hAnsi="Calibri Light" w:cs="Calibri Light"/>
          <w:bCs/>
          <w:sz w:val="24"/>
          <w:szCs w:val="24"/>
        </w:rPr>
        <w:t>El 18 de marzo de 2020, el Pleno del Inaip Yucatán aprobó el acuerdo general por el que se toman diversas medidas de prevención ante el covid-19.</w:t>
      </w:r>
    </w:p>
    <w:p w14:paraId="15C847FB" w14:textId="08190248" w:rsidR="0046100C" w:rsidRPr="00822B3C" w:rsidRDefault="0046100C" w:rsidP="0046100C">
      <w:pPr>
        <w:rPr>
          <w:rFonts w:ascii="Calibri Light" w:hAnsi="Calibri Light" w:cs="Calibri Light"/>
          <w:bCs/>
          <w:sz w:val="24"/>
          <w:szCs w:val="24"/>
        </w:rPr>
      </w:pPr>
      <w:r w:rsidRPr="00822B3C">
        <w:rPr>
          <w:rFonts w:ascii="Calibri Light" w:hAnsi="Calibri Light" w:cs="Calibri Light"/>
          <w:b/>
          <w:sz w:val="24"/>
          <w:szCs w:val="24"/>
        </w:rPr>
        <w:t>TERCERO.-</w:t>
      </w:r>
      <w:r w:rsidRPr="00822B3C">
        <w:rPr>
          <w:rFonts w:ascii="Calibri Light" w:hAnsi="Calibri Light" w:cs="Calibri Light"/>
          <w:bCs/>
          <w:sz w:val="24"/>
          <w:szCs w:val="24"/>
        </w:rPr>
        <w:t xml:space="preserve"> El 31 de marzo de 2020, se publicó en el Diario Oficial de la Federación</w:t>
      </w:r>
      <w:r w:rsidRPr="00822B3C">
        <w:rPr>
          <w:rFonts w:ascii="Calibri Light" w:hAnsi="Calibri Light" w:cs="Calibri Light"/>
          <w:sz w:val="24"/>
          <w:szCs w:val="24"/>
        </w:rPr>
        <w:t xml:space="preserve"> </w:t>
      </w:r>
      <w:r w:rsidRPr="00822B3C">
        <w:rPr>
          <w:rFonts w:ascii="Calibri Light" w:hAnsi="Calibri Light" w:cs="Calibri Light"/>
          <w:bCs/>
          <w:sz w:val="24"/>
          <w:szCs w:val="24"/>
        </w:rPr>
        <w:t>el acuerdo emitido por el Consejo de Salubridad General, por el que se establecen acciones extraordinarias para atender la emergencia sanitaria generada por el virus SARS-CoV2 (COVID-19).</w:t>
      </w:r>
    </w:p>
    <w:p w14:paraId="1B29D87B" w14:textId="2F62B7AF" w:rsidR="0046100C" w:rsidRPr="00822B3C" w:rsidRDefault="0046100C" w:rsidP="0046100C">
      <w:pPr>
        <w:rPr>
          <w:rFonts w:ascii="Calibri Light" w:hAnsi="Calibri Light" w:cs="Calibri Light"/>
          <w:bCs/>
          <w:sz w:val="24"/>
          <w:szCs w:val="24"/>
        </w:rPr>
      </w:pPr>
    </w:p>
    <w:p w14:paraId="62A10823" w14:textId="308C6EA8" w:rsidR="00BA5987" w:rsidRPr="00822B3C" w:rsidRDefault="00BA5987" w:rsidP="00774E72">
      <w:pPr>
        <w:jc w:val="center"/>
        <w:rPr>
          <w:rFonts w:ascii="Calibri Light" w:hAnsi="Calibri Light" w:cs="Calibri Light"/>
          <w:b/>
          <w:sz w:val="24"/>
          <w:szCs w:val="24"/>
        </w:rPr>
      </w:pPr>
      <w:r w:rsidRPr="00822B3C">
        <w:rPr>
          <w:rFonts w:ascii="Calibri Light" w:hAnsi="Calibri Light" w:cs="Calibri Light"/>
          <w:b/>
          <w:sz w:val="24"/>
          <w:szCs w:val="24"/>
        </w:rPr>
        <w:t>CONSIDERANDOS</w:t>
      </w:r>
    </w:p>
    <w:p w14:paraId="167DE1D3" w14:textId="77777777" w:rsidR="00034D5C" w:rsidRPr="00822B3C" w:rsidRDefault="00034D5C" w:rsidP="00774E72">
      <w:pPr>
        <w:jc w:val="center"/>
        <w:rPr>
          <w:rFonts w:ascii="Calibri Light" w:hAnsi="Calibri Light" w:cs="Calibri Light"/>
          <w:b/>
          <w:sz w:val="24"/>
          <w:szCs w:val="24"/>
        </w:rPr>
      </w:pPr>
    </w:p>
    <w:p w14:paraId="6E9B96BA" w14:textId="77777777" w:rsidR="00BA5987" w:rsidRPr="00822B3C" w:rsidRDefault="00515AA5" w:rsidP="00774E72">
      <w:pPr>
        <w:rPr>
          <w:rFonts w:ascii="Calibri Light" w:eastAsia="Arial" w:hAnsi="Calibri Light" w:cs="Calibri Light"/>
          <w:sz w:val="24"/>
          <w:szCs w:val="24"/>
        </w:rPr>
      </w:pPr>
      <w:r w:rsidRPr="00822B3C">
        <w:rPr>
          <w:rFonts w:ascii="Calibri Light" w:eastAsia="Arial" w:hAnsi="Calibri Light" w:cs="Calibri Light"/>
          <w:b/>
          <w:sz w:val="24"/>
          <w:szCs w:val="24"/>
        </w:rPr>
        <w:t>PRIMERO:</w:t>
      </w:r>
      <w:r w:rsidR="00641F10" w:rsidRPr="00822B3C">
        <w:rPr>
          <w:rFonts w:ascii="Calibri Light" w:eastAsia="Arial" w:hAnsi="Calibri Light" w:cs="Calibri Light"/>
          <w:b/>
          <w:sz w:val="24"/>
          <w:szCs w:val="24"/>
        </w:rPr>
        <w:t xml:space="preserve"> </w:t>
      </w:r>
      <w:r w:rsidR="00641F10" w:rsidRPr="00822B3C">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0AC7E18C" w14:textId="14EE992A" w:rsidR="0046100C" w:rsidRPr="00822B3C" w:rsidRDefault="00515AA5" w:rsidP="001415AA">
      <w:pPr>
        <w:rPr>
          <w:rFonts w:ascii="Calibri Light" w:eastAsia="Arial" w:hAnsi="Calibri Light" w:cs="Calibri Light"/>
          <w:b/>
          <w:sz w:val="24"/>
          <w:szCs w:val="24"/>
        </w:rPr>
      </w:pPr>
      <w:r w:rsidRPr="00822B3C">
        <w:rPr>
          <w:rFonts w:ascii="Calibri Light" w:eastAsia="Arial" w:hAnsi="Calibri Light" w:cs="Calibri Light"/>
          <w:b/>
          <w:sz w:val="24"/>
          <w:szCs w:val="24"/>
        </w:rPr>
        <w:t xml:space="preserve">SEGUNDO: </w:t>
      </w:r>
      <w:r w:rsidR="0046100C" w:rsidRPr="00822B3C">
        <w:rPr>
          <w:rFonts w:ascii="Calibri Light" w:hAnsi="Calibri Light" w:cs="Calibri Light"/>
          <w:bCs/>
          <w:sz w:val="24"/>
          <w:szCs w:val="24"/>
        </w:rPr>
        <w:t xml:space="preserve">El acuerdo emitido por el Consejo de Salubridad General, por el que se establecen acciones extraordinarias para atender la emergencia sanitaria generada por el virus SARS-CoV2 (COVID-19), publicado en el Diario Oficial de la Federación el pasado 31 de marzo de 2020; </w:t>
      </w:r>
      <w:r w:rsidR="004A0BDC" w:rsidRPr="00822B3C">
        <w:rPr>
          <w:rFonts w:ascii="Calibri Light" w:hAnsi="Calibri Light" w:cs="Calibri Light"/>
          <w:bCs/>
          <w:sz w:val="24"/>
          <w:szCs w:val="24"/>
        </w:rPr>
        <w:t>estableció</w:t>
      </w:r>
      <w:r w:rsidR="0046100C" w:rsidRPr="00822B3C">
        <w:rPr>
          <w:rFonts w:ascii="Calibri Light" w:hAnsi="Calibri Light" w:cs="Calibri Light"/>
          <w:bCs/>
          <w:sz w:val="24"/>
          <w:szCs w:val="24"/>
        </w:rPr>
        <w:t xml:space="preserve"> como acción extraordinaria para atender la emergencia sanitaria generada por el virus SARS-CoV2</w:t>
      </w:r>
      <w:r w:rsidR="004A0BDC" w:rsidRPr="00822B3C">
        <w:rPr>
          <w:rFonts w:ascii="Calibri Light" w:hAnsi="Calibri Light" w:cs="Calibri Light"/>
          <w:bCs/>
          <w:sz w:val="24"/>
          <w:szCs w:val="24"/>
        </w:rPr>
        <w:t xml:space="preserve"> (COVID-19)</w:t>
      </w:r>
      <w:r w:rsidR="0046100C" w:rsidRPr="00822B3C">
        <w:rPr>
          <w:rFonts w:ascii="Calibri Light" w:hAnsi="Calibri Light" w:cs="Calibri Light"/>
          <w:bCs/>
          <w:sz w:val="24"/>
          <w:szCs w:val="24"/>
        </w:rPr>
        <w:t xml:space="preserve">, </w:t>
      </w:r>
      <w:r w:rsidR="004A0BDC" w:rsidRPr="00822B3C">
        <w:rPr>
          <w:rFonts w:ascii="Calibri Light" w:hAnsi="Calibri Light" w:cs="Calibri Light"/>
          <w:sz w:val="24"/>
          <w:szCs w:val="24"/>
        </w:rPr>
        <w:t xml:space="preserve">la suspensión inmediata del 30 de marzo al 30 de abril de 2020, de actividades no esenciales en los sectores público, privado y social, con la finalidad de mitigar la dispersión y transmisión del virus SARS-CoV-2 en la comunidad, para disminuir </w:t>
      </w:r>
      <w:r w:rsidR="004A0BDC" w:rsidRPr="00822B3C">
        <w:rPr>
          <w:rFonts w:ascii="Calibri Light" w:hAnsi="Calibri Light" w:cs="Calibri Light"/>
          <w:sz w:val="24"/>
          <w:szCs w:val="24"/>
        </w:rPr>
        <w:lastRenderedPageBreak/>
        <w:t>la carga de enfermedad, sus complicaciones y muerte por COVID-19 en la población residente en el territorio nacional.</w:t>
      </w:r>
    </w:p>
    <w:p w14:paraId="16B8BD32" w14:textId="77777777" w:rsidR="00B2152F" w:rsidRPr="00822B3C" w:rsidRDefault="00034D5C" w:rsidP="00B5614F">
      <w:pPr>
        <w:rPr>
          <w:rFonts w:ascii="Calibri Light" w:hAnsi="Calibri Light" w:cs="Calibri Light"/>
          <w:sz w:val="24"/>
          <w:szCs w:val="24"/>
        </w:rPr>
      </w:pPr>
      <w:r w:rsidRPr="00822B3C">
        <w:rPr>
          <w:rFonts w:ascii="Calibri Light" w:hAnsi="Calibri Light" w:cs="Calibri Light"/>
          <w:b/>
          <w:bCs/>
          <w:sz w:val="24"/>
          <w:szCs w:val="24"/>
        </w:rPr>
        <w:t>TERCERO:</w:t>
      </w:r>
      <w:r w:rsidRPr="00822B3C">
        <w:rPr>
          <w:rFonts w:ascii="Calibri Light" w:hAnsi="Calibri Light" w:cs="Calibri Light"/>
          <w:sz w:val="24"/>
          <w:szCs w:val="24"/>
        </w:rPr>
        <w:t xml:space="preserve"> </w:t>
      </w:r>
      <w:r w:rsidR="004A0BDC" w:rsidRPr="00822B3C">
        <w:rPr>
          <w:rFonts w:ascii="Calibri Light" w:hAnsi="Calibri Light" w:cs="Calibri Light"/>
          <w:sz w:val="24"/>
          <w:szCs w:val="24"/>
        </w:rPr>
        <w:t>Que ante la realidad que atraviesa el estado con motivo de la conti</w:t>
      </w:r>
      <w:r w:rsidR="00B5614F" w:rsidRPr="00822B3C">
        <w:rPr>
          <w:rFonts w:ascii="Calibri Light" w:hAnsi="Calibri Light" w:cs="Calibri Light"/>
          <w:sz w:val="24"/>
          <w:szCs w:val="24"/>
        </w:rPr>
        <w:t>n</w:t>
      </w:r>
      <w:r w:rsidR="004A0BDC" w:rsidRPr="00822B3C">
        <w:rPr>
          <w:rFonts w:ascii="Calibri Light" w:hAnsi="Calibri Light" w:cs="Calibri Light"/>
          <w:sz w:val="24"/>
          <w:szCs w:val="24"/>
        </w:rPr>
        <w:t xml:space="preserve">gencia que genera el coronavirus COVID-19; </w:t>
      </w:r>
      <w:r w:rsidRPr="00822B3C">
        <w:rPr>
          <w:rFonts w:ascii="Calibri Light" w:hAnsi="Calibri Light" w:cs="Calibri Light"/>
          <w:sz w:val="24"/>
          <w:szCs w:val="24"/>
        </w:rPr>
        <w:t xml:space="preserve">y </w:t>
      </w:r>
      <w:r w:rsidR="004A0BDC" w:rsidRPr="00822B3C">
        <w:rPr>
          <w:rFonts w:ascii="Calibri Light" w:hAnsi="Calibri Light" w:cs="Calibri Light"/>
          <w:sz w:val="24"/>
          <w:szCs w:val="24"/>
        </w:rPr>
        <w:t>ante la inminente amen</w:t>
      </w:r>
      <w:r w:rsidR="00B5614F" w:rsidRPr="00822B3C">
        <w:rPr>
          <w:rFonts w:ascii="Calibri Light" w:hAnsi="Calibri Light" w:cs="Calibri Light"/>
          <w:sz w:val="24"/>
          <w:szCs w:val="24"/>
        </w:rPr>
        <w:t>a</w:t>
      </w:r>
      <w:r w:rsidR="004A0BDC" w:rsidRPr="00822B3C">
        <w:rPr>
          <w:rFonts w:ascii="Calibri Light" w:hAnsi="Calibri Light" w:cs="Calibri Light"/>
          <w:sz w:val="24"/>
          <w:szCs w:val="24"/>
        </w:rPr>
        <w:t>za que representa dicho virus, y con el objeto de refo</w:t>
      </w:r>
      <w:r w:rsidR="00B5614F" w:rsidRPr="00822B3C">
        <w:rPr>
          <w:rFonts w:ascii="Calibri Light" w:hAnsi="Calibri Light" w:cs="Calibri Light"/>
          <w:sz w:val="24"/>
          <w:szCs w:val="24"/>
        </w:rPr>
        <w:t>r</w:t>
      </w:r>
      <w:r w:rsidR="004A0BDC" w:rsidRPr="00822B3C">
        <w:rPr>
          <w:rFonts w:ascii="Calibri Light" w:hAnsi="Calibri Light" w:cs="Calibri Light"/>
          <w:sz w:val="24"/>
          <w:szCs w:val="24"/>
        </w:rPr>
        <w:t xml:space="preserve">zar las medidas para salvaguardar la salud pública en el estado, se ha determinado </w:t>
      </w:r>
      <w:r w:rsidR="00B5614F" w:rsidRPr="00822B3C">
        <w:rPr>
          <w:rFonts w:ascii="Calibri Light" w:hAnsi="Calibri Light" w:cs="Calibri Light"/>
          <w:sz w:val="24"/>
          <w:szCs w:val="24"/>
        </w:rPr>
        <w:t xml:space="preserve">la necesidad de </w:t>
      </w:r>
      <w:r w:rsidR="004A0BDC" w:rsidRPr="00822B3C">
        <w:rPr>
          <w:rFonts w:ascii="Calibri Light" w:hAnsi="Calibri Light" w:cs="Calibri Light"/>
          <w:sz w:val="24"/>
          <w:szCs w:val="24"/>
        </w:rPr>
        <w:t xml:space="preserve">ampliar la temporalidad de la suspensión decretada, el día </w:t>
      </w:r>
      <w:r w:rsidR="00B5614F" w:rsidRPr="00822B3C">
        <w:rPr>
          <w:rFonts w:ascii="Calibri Light" w:hAnsi="Calibri Light" w:cs="Calibri Light"/>
          <w:sz w:val="24"/>
          <w:szCs w:val="24"/>
        </w:rPr>
        <w:t>18</w:t>
      </w:r>
      <w:r w:rsidR="004A0BDC" w:rsidRPr="00822B3C">
        <w:rPr>
          <w:rFonts w:ascii="Calibri Light" w:hAnsi="Calibri Light" w:cs="Calibri Light"/>
          <w:sz w:val="24"/>
          <w:szCs w:val="24"/>
        </w:rPr>
        <w:t xml:space="preserve"> de </w:t>
      </w:r>
      <w:r w:rsidR="00B5614F" w:rsidRPr="00822B3C">
        <w:rPr>
          <w:rFonts w:ascii="Calibri Light" w:hAnsi="Calibri Light" w:cs="Calibri Light"/>
          <w:sz w:val="24"/>
          <w:szCs w:val="24"/>
        </w:rPr>
        <w:t>marzo</w:t>
      </w:r>
      <w:r w:rsidR="004A0BDC" w:rsidRPr="00822B3C">
        <w:rPr>
          <w:rFonts w:ascii="Calibri Light" w:hAnsi="Calibri Light" w:cs="Calibri Light"/>
          <w:sz w:val="24"/>
          <w:szCs w:val="24"/>
        </w:rPr>
        <w:t xml:space="preserve"> de 2020</w:t>
      </w:r>
      <w:r w:rsidRPr="00822B3C">
        <w:rPr>
          <w:rFonts w:ascii="Calibri Light" w:hAnsi="Calibri Light" w:cs="Calibri Light"/>
          <w:sz w:val="24"/>
          <w:szCs w:val="24"/>
        </w:rPr>
        <w:t>, en términos de lo señalado en el acuerdo del Pleno, referido en el antecedente segundo</w:t>
      </w:r>
      <w:r w:rsidR="004A0BDC" w:rsidRPr="00822B3C">
        <w:rPr>
          <w:rFonts w:ascii="Calibri Light" w:hAnsi="Calibri Light" w:cs="Calibri Light"/>
          <w:sz w:val="24"/>
          <w:szCs w:val="24"/>
        </w:rPr>
        <w:t>, como medida preventiva frente al coronavirus COVID-19</w:t>
      </w:r>
      <w:r w:rsidR="00B2152F" w:rsidRPr="00822B3C">
        <w:rPr>
          <w:rFonts w:ascii="Calibri Light" w:hAnsi="Calibri Light" w:cs="Calibri Light"/>
          <w:sz w:val="24"/>
          <w:szCs w:val="24"/>
        </w:rPr>
        <w:t>.</w:t>
      </w:r>
    </w:p>
    <w:p w14:paraId="4CC57954" w14:textId="344F2E97" w:rsidR="002C7121" w:rsidRPr="00822B3C" w:rsidRDefault="00B2152F" w:rsidP="002C7121">
      <w:pPr>
        <w:rPr>
          <w:rFonts w:ascii="Calibri Light" w:hAnsi="Calibri Light" w:cs="Calibri Light"/>
          <w:sz w:val="24"/>
          <w:szCs w:val="24"/>
        </w:rPr>
      </w:pPr>
      <w:r w:rsidRPr="00822B3C">
        <w:rPr>
          <w:rFonts w:ascii="Calibri Light" w:hAnsi="Calibri Light" w:cs="Calibri Light"/>
          <w:b/>
          <w:bCs/>
          <w:sz w:val="24"/>
          <w:szCs w:val="24"/>
        </w:rPr>
        <w:t xml:space="preserve">CUARTO: </w:t>
      </w:r>
      <w:r w:rsidRPr="00822B3C">
        <w:rPr>
          <w:rFonts w:ascii="Calibri Light" w:hAnsi="Calibri Light" w:cs="Calibri Light"/>
          <w:sz w:val="24"/>
          <w:szCs w:val="24"/>
        </w:rPr>
        <w:t xml:space="preserve">En términos de lo </w:t>
      </w:r>
      <w:r w:rsidR="002C7121" w:rsidRPr="00822B3C">
        <w:rPr>
          <w:rFonts w:ascii="Calibri Light" w:hAnsi="Calibri Light" w:cs="Calibri Light"/>
          <w:sz w:val="24"/>
          <w:szCs w:val="24"/>
        </w:rPr>
        <w:t>establecido en las disposiciones aplicables, el Inaip Yucatán cuenta con atribuciones suficientes para emitir recomendaciones a los sujetos obligados, con el objetivo de que éstos publiquen información que resulte relevante o beneficiosa para la sociedad, es decir, que en posesión de particulares sirva para fortalecer el ejercicio pleno de</w:t>
      </w:r>
    </w:p>
    <w:p w14:paraId="2D202538" w14:textId="2A50D825" w:rsidR="00B2152F" w:rsidRPr="00822B3C" w:rsidRDefault="002C7121" w:rsidP="004A70CA">
      <w:pPr>
        <w:rPr>
          <w:rFonts w:ascii="Calibri Light" w:hAnsi="Calibri Light" w:cs="Calibri Light"/>
          <w:sz w:val="24"/>
          <w:szCs w:val="24"/>
        </w:rPr>
      </w:pPr>
      <w:r w:rsidRPr="00822B3C">
        <w:rPr>
          <w:rFonts w:ascii="Calibri Light" w:hAnsi="Calibri Light" w:cs="Calibri Light"/>
          <w:sz w:val="24"/>
          <w:szCs w:val="24"/>
        </w:rPr>
        <w:t>sus derechos y contribuya a mejorar su calidad de vida; con motivo de lo anterior,</w:t>
      </w:r>
      <w:r w:rsidR="004A70CA" w:rsidRPr="00822B3C">
        <w:rPr>
          <w:rFonts w:ascii="Calibri Light" w:hAnsi="Calibri Light" w:cs="Calibri Light"/>
          <w:sz w:val="24"/>
          <w:szCs w:val="24"/>
        </w:rPr>
        <w:t xml:space="preserve"> y en el marco de la contingencia de salud en la que nos encontramos,</w:t>
      </w:r>
      <w:r w:rsidRPr="00822B3C">
        <w:rPr>
          <w:rFonts w:ascii="Calibri Light" w:hAnsi="Calibri Light" w:cs="Calibri Light"/>
          <w:sz w:val="24"/>
          <w:szCs w:val="24"/>
        </w:rPr>
        <w:t xml:space="preserve"> se estima pertinente recomendar a los sujetos obligados, a través de sus áreas competentes, publicar en sus sitios de internet, la relación de programas de subsidios, estímulos y apoyos</w:t>
      </w:r>
      <w:r w:rsidR="004A70CA" w:rsidRPr="00822B3C">
        <w:rPr>
          <w:rFonts w:ascii="Calibri Light" w:hAnsi="Calibri Light" w:cs="Calibri Light"/>
          <w:sz w:val="24"/>
          <w:szCs w:val="24"/>
        </w:rPr>
        <w:t xml:space="preserve"> dispuestos con motivo de la contingencia de salud, para apoyar a la población vulnerable; así como las reglas de operación, los montos asignados y criterios de selección o acceso a éstos.</w:t>
      </w:r>
    </w:p>
    <w:p w14:paraId="5B31CAE7" w14:textId="77777777" w:rsidR="00B2152F" w:rsidRPr="00822B3C" w:rsidRDefault="00B2152F" w:rsidP="00B5614F">
      <w:pPr>
        <w:rPr>
          <w:rFonts w:ascii="Calibri Light" w:hAnsi="Calibri Light" w:cs="Calibri Light"/>
          <w:sz w:val="24"/>
          <w:szCs w:val="24"/>
        </w:rPr>
      </w:pPr>
    </w:p>
    <w:p w14:paraId="15A2DF5B" w14:textId="2BDB2C7E" w:rsidR="00BA5987" w:rsidRPr="00822B3C" w:rsidRDefault="004A70CA" w:rsidP="00B5614F">
      <w:pPr>
        <w:rPr>
          <w:rFonts w:ascii="Calibri Light" w:hAnsi="Calibri Light" w:cs="Calibri Light"/>
          <w:b/>
          <w:sz w:val="24"/>
          <w:szCs w:val="24"/>
        </w:rPr>
      </w:pPr>
      <w:r w:rsidRPr="00822B3C">
        <w:rPr>
          <w:rFonts w:ascii="Calibri Light" w:hAnsi="Calibri Light" w:cs="Calibri Light"/>
          <w:sz w:val="24"/>
          <w:szCs w:val="24"/>
        </w:rPr>
        <w:t>P</w:t>
      </w:r>
      <w:r w:rsidR="004A0BDC" w:rsidRPr="00822B3C">
        <w:rPr>
          <w:rFonts w:ascii="Calibri Light" w:hAnsi="Calibri Light" w:cs="Calibri Light"/>
          <w:sz w:val="24"/>
          <w:szCs w:val="24"/>
        </w:rPr>
        <w:t>or lo que</w:t>
      </w:r>
      <w:r w:rsidRPr="00822B3C">
        <w:rPr>
          <w:rFonts w:ascii="Calibri Light" w:hAnsi="Calibri Light" w:cs="Calibri Light"/>
          <w:sz w:val="24"/>
          <w:szCs w:val="24"/>
        </w:rPr>
        <w:t xml:space="preserve"> con base a los antecedentes y considerandos previamente expuestos, </w:t>
      </w:r>
      <w:r w:rsidR="00B5614F" w:rsidRPr="00822B3C">
        <w:rPr>
          <w:rFonts w:ascii="Calibri Light" w:hAnsi="Calibri Light" w:cs="Calibri Light"/>
          <w:sz w:val="24"/>
          <w:szCs w:val="24"/>
        </w:rPr>
        <w:t xml:space="preserve">el Pleno del Inaip Yucatán, </w:t>
      </w:r>
      <w:r w:rsidR="004A0BDC" w:rsidRPr="00822B3C">
        <w:rPr>
          <w:rFonts w:ascii="Calibri Light" w:hAnsi="Calibri Light" w:cs="Calibri Light"/>
          <w:sz w:val="24"/>
          <w:szCs w:val="24"/>
        </w:rPr>
        <w:t>h</w:t>
      </w:r>
      <w:r w:rsidRPr="00822B3C">
        <w:rPr>
          <w:rFonts w:ascii="Calibri Light" w:hAnsi="Calibri Light" w:cs="Calibri Light"/>
          <w:sz w:val="24"/>
          <w:szCs w:val="24"/>
        </w:rPr>
        <w:t>a</w:t>
      </w:r>
      <w:r w:rsidR="004A0BDC" w:rsidRPr="00822B3C">
        <w:rPr>
          <w:rFonts w:ascii="Calibri Light" w:hAnsi="Calibri Light" w:cs="Calibri Light"/>
          <w:sz w:val="24"/>
          <w:szCs w:val="24"/>
        </w:rPr>
        <w:t xml:space="preserve"> tenido a bien e</w:t>
      </w:r>
      <w:r w:rsidR="00B5614F" w:rsidRPr="00822B3C">
        <w:rPr>
          <w:rFonts w:ascii="Calibri Light" w:hAnsi="Calibri Light" w:cs="Calibri Light"/>
          <w:sz w:val="24"/>
          <w:szCs w:val="24"/>
        </w:rPr>
        <w:t>mitir</w:t>
      </w:r>
      <w:r w:rsidR="004A0BDC" w:rsidRPr="00822B3C">
        <w:rPr>
          <w:rFonts w:ascii="Calibri Light" w:hAnsi="Calibri Light" w:cs="Calibri Light"/>
          <w:sz w:val="24"/>
          <w:szCs w:val="24"/>
        </w:rPr>
        <w:t xml:space="preserve"> </w:t>
      </w:r>
      <w:r w:rsidR="007B590B" w:rsidRPr="00822B3C">
        <w:rPr>
          <w:rFonts w:ascii="Calibri Light" w:hAnsi="Calibri Light" w:cs="Calibri Light"/>
          <w:sz w:val="24"/>
          <w:szCs w:val="24"/>
        </w:rPr>
        <w:t>los</w:t>
      </w:r>
      <w:r w:rsidR="004A0BDC" w:rsidRPr="00822B3C">
        <w:rPr>
          <w:rFonts w:ascii="Calibri Light" w:hAnsi="Calibri Light" w:cs="Calibri Light"/>
          <w:sz w:val="24"/>
          <w:szCs w:val="24"/>
        </w:rPr>
        <w:t xml:space="preserve"> presente</w:t>
      </w:r>
      <w:r w:rsidR="007B590B" w:rsidRPr="00822B3C">
        <w:rPr>
          <w:rFonts w:ascii="Calibri Light" w:hAnsi="Calibri Light" w:cs="Calibri Light"/>
          <w:sz w:val="24"/>
          <w:szCs w:val="24"/>
        </w:rPr>
        <w:t>s</w:t>
      </w:r>
      <w:r w:rsidR="004A0BDC" w:rsidRPr="00822B3C">
        <w:rPr>
          <w:rFonts w:ascii="Calibri Light" w:hAnsi="Calibri Light" w:cs="Calibri Light"/>
          <w:sz w:val="24"/>
          <w:szCs w:val="24"/>
        </w:rPr>
        <w:t>:</w:t>
      </w:r>
    </w:p>
    <w:p w14:paraId="647E6BF7" w14:textId="77777777" w:rsidR="00034D5C" w:rsidRPr="00822B3C" w:rsidRDefault="00034D5C" w:rsidP="00774E72">
      <w:pPr>
        <w:jc w:val="center"/>
        <w:rPr>
          <w:rFonts w:ascii="Calibri Light" w:hAnsi="Calibri Light" w:cs="Calibri Light"/>
          <w:b/>
          <w:sz w:val="24"/>
          <w:szCs w:val="24"/>
        </w:rPr>
      </w:pPr>
    </w:p>
    <w:p w14:paraId="245F6586" w14:textId="2F29751B" w:rsidR="00BA5987" w:rsidRPr="00822B3C" w:rsidRDefault="00BA5987" w:rsidP="00774E72">
      <w:pPr>
        <w:jc w:val="center"/>
        <w:rPr>
          <w:rFonts w:ascii="Calibri Light" w:hAnsi="Calibri Light" w:cs="Calibri Light"/>
          <w:b/>
          <w:sz w:val="24"/>
          <w:szCs w:val="24"/>
        </w:rPr>
      </w:pPr>
      <w:r w:rsidRPr="00822B3C">
        <w:rPr>
          <w:rFonts w:ascii="Calibri Light" w:hAnsi="Calibri Light" w:cs="Calibri Light"/>
          <w:b/>
          <w:sz w:val="24"/>
          <w:szCs w:val="24"/>
        </w:rPr>
        <w:t>ACUERDOS</w:t>
      </w:r>
    </w:p>
    <w:p w14:paraId="2FB4CB35" w14:textId="77777777" w:rsidR="00034D5C" w:rsidRPr="00822B3C" w:rsidRDefault="00034D5C" w:rsidP="00774E72">
      <w:pPr>
        <w:jc w:val="center"/>
        <w:rPr>
          <w:rFonts w:ascii="Calibri Light" w:hAnsi="Calibri Light" w:cs="Calibri Light"/>
          <w:b/>
          <w:sz w:val="24"/>
          <w:szCs w:val="24"/>
        </w:rPr>
      </w:pPr>
    </w:p>
    <w:p w14:paraId="39661627" w14:textId="77777777" w:rsidR="0069181E" w:rsidRPr="00822B3C" w:rsidRDefault="001415AA" w:rsidP="00034D5C">
      <w:pPr>
        <w:rPr>
          <w:rFonts w:ascii="Calibri Light" w:hAnsi="Calibri Light" w:cs="Calibri Light"/>
          <w:bCs/>
          <w:sz w:val="24"/>
          <w:szCs w:val="24"/>
        </w:rPr>
      </w:pPr>
      <w:r w:rsidRPr="00822B3C">
        <w:rPr>
          <w:rFonts w:ascii="Calibri Light" w:hAnsi="Calibri Light" w:cs="Calibri Light"/>
          <w:b/>
          <w:sz w:val="24"/>
          <w:szCs w:val="24"/>
        </w:rPr>
        <w:t>PRIMERO.</w:t>
      </w:r>
      <w:r w:rsidR="00C84B5A" w:rsidRPr="00822B3C">
        <w:rPr>
          <w:rFonts w:ascii="Calibri Light" w:hAnsi="Calibri Light" w:cs="Calibri Light"/>
          <w:b/>
          <w:sz w:val="24"/>
          <w:szCs w:val="24"/>
        </w:rPr>
        <w:t xml:space="preserve"> </w:t>
      </w:r>
      <w:r w:rsidR="0095169B" w:rsidRPr="00822B3C">
        <w:rPr>
          <w:rFonts w:ascii="Calibri Light" w:hAnsi="Calibri Light" w:cs="Calibri Light"/>
          <w:bCs/>
          <w:sz w:val="24"/>
          <w:szCs w:val="24"/>
        </w:rPr>
        <w:t xml:space="preserve">Se amplía la vigencia de las medidas de prevención ante el covid-19, aprobadas mediante el acuerdo general del Pleno del Inaip Yucatán, </w:t>
      </w:r>
      <w:r w:rsidR="007B590B" w:rsidRPr="00822B3C">
        <w:rPr>
          <w:rFonts w:ascii="Calibri Light" w:hAnsi="Calibri Light" w:cs="Calibri Light"/>
          <w:bCs/>
          <w:sz w:val="24"/>
          <w:szCs w:val="24"/>
        </w:rPr>
        <w:t>de fecha</w:t>
      </w:r>
      <w:r w:rsidR="0095169B" w:rsidRPr="00822B3C">
        <w:rPr>
          <w:rFonts w:ascii="Calibri Light" w:hAnsi="Calibri Light" w:cs="Calibri Light"/>
          <w:bCs/>
          <w:sz w:val="24"/>
          <w:szCs w:val="24"/>
        </w:rPr>
        <w:t xml:space="preserve"> 18 de marzo de 2020; hasta el </w:t>
      </w:r>
      <w:r w:rsidR="0055634A" w:rsidRPr="00822B3C">
        <w:rPr>
          <w:rFonts w:ascii="Calibri Light" w:hAnsi="Calibri Light" w:cs="Calibri Light"/>
          <w:bCs/>
          <w:sz w:val="24"/>
          <w:szCs w:val="24"/>
        </w:rPr>
        <w:t>05</w:t>
      </w:r>
      <w:r w:rsidR="0095169B" w:rsidRPr="00822B3C">
        <w:rPr>
          <w:rFonts w:ascii="Calibri Light" w:hAnsi="Calibri Light" w:cs="Calibri Light"/>
          <w:bCs/>
          <w:sz w:val="24"/>
          <w:szCs w:val="24"/>
        </w:rPr>
        <w:t xml:space="preserve"> de </w:t>
      </w:r>
      <w:r w:rsidR="0055634A" w:rsidRPr="00822B3C">
        <w:rPr>
          <w:rFonts w:ascii="Calibri Light" w:hAnsi="Calibri Light" w:cs="Calibri Light"/>
          <w:bCs/>
          <w:sz w:val="24"/>
          <w:szCs w:val="24"/>
        </w:rPr>
        <w:t>mayo</w:t>
      </w:r>
      <w:r w:rsidR="0095169B" w:rsidRPr="00822B3C">
        <w:rPr>
          <w:rFonts w:ascii="Calibri Light" w:hAnsi="Calibri Light" w:cs="Calibri Light"/>
          <w:bCs/>
          <w:sz w:val="24"/>
          <w:szCs w:val="24"/>
        </w:rPr>
        <w:t xml:space="preserve"> del presente; motivo por el cual </w:t>
      </w:r>
      <w:r w:rsidR="007B590B" w:rsidRPr="00822B3C">
        <w:rPr>
          <w:rFonts w:ascii="Calibri Light" w:hAnsi="Calibri Light" w:cs="Calibri Light"/>
          <w:bCs/>
          <w:sz w:val="24"/>
          <w:szCs w:val="24"/>
        </w:rPr>
        <w:t>s</w:t>
      </w:r>
      <w:r w:rsidR="0095169B" w:rsidRPr="00822B3C">
        <w:rPr>
          <w:rFonts w:ascii="Calibri Light" w:hAnsi="Calibri Light" w:cs="Calibri Light"/>
          <w:bCs/>
          <w:sz w:val="24"/>
          <w:szCs w:val="24"/>
        </w:rPr>
        <w:t xml:space="preserve">e suspenderán todos los términos y plazos que señalan la Ley de Transparencia y Acceso 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durante el transcurso de los períodos comprendidos </w:t>
      </w:r>
      <w:r w:rsidR="007B590B" w:rsidRPr="00822B3C">
        <w:rPr>
          <w:rFonts w:ascii="Calibri Light" w:hAnsi="Calibri Light" w:cs="Calibri Light"/>
          <w:bCs/>
          <w:sz w:val="24"/>
          <w:szCs w:val="24"/>
        </w:rPr>
        <w:t xml:space="preserve">hasta el </w:t>
      </w:r>
      <w:r w:rsidR="0055634A" w:rsidRPr="00822B3C">
        <w:rPr>
          <w:rFonts w:ascii="Calibri Light" w:hAnsi="Calibri Light" w:cs="Calibri Light"/>
          <w:bCs/>
          <w:sz w:val="24"/>
          <w:szCs w:val="24"/>
        </w:rPr>
        <w:t>05</w:t>
      </w:r>
      <w:r w:rsidR="0095169B" w:rsidRPr="00822B3C">
        <w:rPr>
          <w:rFonts w:ascii="Calibri Light" w:hAnsi="Calibri Light" w:cs="Calibri Light"/>
          <w:bCs/>
          <w:sz w:val="24"/>
          <w:szCs w:val="24"/>
        </w:rPr>
        <w:t xml:space="preserve"> de </w:t>
      </w:r>
      <w:r w:rsidR="0055634A" w:rsidRPr="00822B3C">
        <w:rPr>
          <w:rFonts w:ascii="Calibri Light" w:hAnsi="Calibri Light" w:cs="Calibri Light"/>
          <w:bCs/>
          <w:sz w:val="24"/>
          <w:szCs w:val="24"/>
        </w:rPr>
        <w:t>mayo</w:t>
      </w:r>
      <w:r w:rsidR="0095169B" w:rsidRPr="00822B3C">
        <w:rPr>
          <w:rFonts w:ascii="Calibri Light" w:hAnsi="Calibri Light" w:cs="Calibri Light"/>
          <w:bCs/>
          <w:sz w:val="24"/>
          <w:szCs w:val="24"/>
        </w:rPr>
        <w:t xml:space="preserve"> del presente año, reanudándose los mismos el </w:t>
      </w:r>
      <w:r w:rsidR="0055634A" w:rsidRPr="00822B3C">
        <w:rPr>
          <w:rFonts w:ascii="Calibri Light" w:hAnsi="Calibri Light" w:cs="Calibri Light"/>
          <w:bCs/>
          <w:sz w:val="24"/>
          <w:szCs w:val="24"/>
        </w:rPr>
        <w:t>miércoles</w:t>
      </w:r>
      <w:r w:rsidR="0095169B" w:rsidRPr="00822B3C">
        <w:rPr>
          <w:rFonts w:ascii="Calibri Light" w:hAnsi="Calibri Light" w:cs="Calibri Light"/>
          <w:bCs/>
          <w:sz w:val="24"/>
          <w:szCs w:val="24"/>
        </w:rPr>
        <w:t xml:space="preserve"> </w:t>
      </w:r>
      <w:r w:rsidR="0055634A" w:rsidRPr="00822B3C">
        <w:rPr>
          <w:rFonts w:ascii="Calibri Light" w:hAnsi="Calibri Light" w:cs="Calibri Light"/>
          <w:bCs/>
          <w:sz w:val="24"/>
          <w:szCs w:val="24"/>
        </w:rPr>
        <w:t>6</w:t>
      </w:r>
      <w:r w:rsidR="007B590B" w:rsidRPr="00822B3C">
        <w:rPr>
          <w:rFonts w:ascii="Calibri Light" w:hAnsi="Calibri Light" w:cs="Calibri Light"/>
          <w:bCs/>
          <w:sz w:val="24"/>
          <w:szCs w:val="24"/>
        </w:rPr>
        <w:t xml:space="preserve"> de mayo </w:t>
      </w:r>
      <w:r w:rsidR="0095169B" w:rsidRPr="00822B3C">
        <w:rPr>
          <w:rFonts w:ascii="Calibri Light" w:hAnsi="Calibri Light" w:cs="Calibri Light"/>
          <w:bCs/>
          <w:sz w:val="24"/>
          <w:szCs w:val="24"/>
        </w:rPr>
        <w:t>de 2020; única y exclusivamente en cuanto a los trámites y procedimientos del propio Instituto</w:t>
      </w:r>
      <w:r w:rsidR="0055634A" w:rsidRPr="00822B3C">
        <w:rPr>
          <w:rFonts w:ascii="Calibri Light" w:hAnsi="Calibri Light" w:cs="Calibri Light"/>
          <w:bCs/>
          <w:sz w:val="24"/>
          <w:szCs w:val="24"/>
        </w:rPr>
        <w:t>, dicha suspensión de términos, se adiciona a los días 1 y 5 de mayo, que se declararon días inhábiles con motivo del día del trabajo y del aniversario de la Batalla de Puebla, respectivamente</w:t>
      </w:r>
      <w:r w:rsidR="0095169B" w:rsidRPr="00822B3C">
        <w:rPr>
          <w:rFonts w:ascii="Calibri Light" w:hAnsi="Calibri Light" w:cs="Calibri Light"/>
          <w:bCs/>
          <w:sz w:val="24"/>
          <w:szCs w:val="24"/>
        </w:rPr>
        <w:t>.</w:t>
      </w:r>
    </w:p>
    <w:p w14:paraId="4F28C047" w14:textId="18011DC9" w:rsidR="0095169B" w:rsidRPr="00822B3C" w:rsidRDefault="0095169B" w:rsidP="00034D5C">
      <w:pPr>
        <w:rPr>
          <w:rFonts w:ascii="Calibri Light" w:hAnsi="Calibri Light" w:cs="Calibri Light"/>
          <w:bCs/>
          <w:sz w:val="24"/>
          <w:szCs w:val="24"/>
        </w:rPr>
      </w:pPr>
      <w:r w:rsidRPr="00822B3C">
        <w:rPr>
          <w:rFonts w:ascii="Calibri Light" w:hAnsi="Calibri Light" w:cs="Calibri Light"/>
          <w:bCs/>
          <w:sz w:val="24"/>
          <w:szCs w:val="24"/>
        </w:rPr>
        <w:t>No se omite manifestar, que los sujetos obligados que laboren, deberán continuar con la recepción y trámite de las solicitudes de información y de derechos ARCO correspondientes, de manera ordinaria</w:t>
      </w:r>
      <w:r w:rsidR="0069181E" w:rsidRPr="00822B3C">
        <w:rPr>
          <w:rFonts w:ascii="Calibri Light" w:hAnsi="Calibri Light" w:cs="Calibri Light"/>
          <w:bCs/>
          <w:sz w:val="24"/>
          <w:szCs w:val="24"/>
        </w:rPr>
        <w:t xml:space="preserve">; en caso contrario, deberán dar aviso al Inaip Yucatán, a través de </w:t>
      </w:r>
      <w:r w:rsidR="00B2152F" w:rsidRPr="00822B3C">
        <w:rPr>
          <w:rFonts w:ascii="Calibri Light" w:hAnsi="Calibri Light" w:cs="Calibri Light"/>
          <w:bCs/>
          <w:sz w:val="24"/>
          <w:szCs w:val="24"/>
        </w:rPr>
        <w:t xml:space="preserve">oficio </w:t>
      </w:r>
      <w:r w:rsidR="00B2152F" w:rsidRPr="00822B3C">
        <w:rPr>
          <w:rFonts w:ascii="Calibri Light" w:hAnsi="Calibri Light" w:cs="Calibri Light"/>
          <w:bCs/>
          <w:sz w:val="24"/>
          <w:szCs w:val="24"/>
        </w:rPr>
        <w:lastRenderedPageBreak/>
        <w:t xml:space="preserve">debidamente suscrito por la autoridad competente, a través del correo electrónico: </w:t>
      </w:r>
      <w:hyperlink r:id="rId6" w:history="1">
        <w:r w:rsidR="00B2152F" w:rsidRPr="00822B3C">
          <w:rPr>
            <w:rStyle w:val="Hipervnculo"/>
            <w:rFonts w:ascii="Calibri Light" w:hAnsi="Calibri Light" w:cs="Calibri Light"/>
            <w:bCs/>
            <w:sz w:val="24"/>
            <w:szCs w:val="24"/>
          </w:rPr>
          <w:t>seguimiento@inaipyucatan.org.mx</w:t>
        </w:r>
      </w:hyperlink>
      <w:r w:rsidR="00B2152F" w:rsidRPr="00822B3C">
        <w:rPr>
          <w:rFonts w:ascii="Calibri Light" w:hAnsi="Calibri Light" w:cs="Calibri Light"/>
          <w:bCs/>
          <w:sz w:val="24"/>
          <w:szCs w:val="24"/>
        </w:rPr>
        <w:t xml:space="preserve">. </w:t>
      </w:r>
    </w:p>
    <w:p w14:paraId="5FD5CA55" w14:textId="27C58D4E" w:rsidR="004A70CA" w:rsidRPr="00822B3C" w:rsidRDefault="007B590B" w:rsidP="00774E72">
      <w:pPr>
        <w:rPr>
          <w:rFonts w:ascii="Calibri Light" w:hAnsi="Calibri Light" w:cs="Calibri Light"/>
          <w:b/>
          <w:bCs/>
          <w:sz w:val="24"/>
          <w:szCs w:val="24"/>
        </w:rPr>
      </w:pPr>
      <w:r w:rsidRPr="00822B3C">
        <w:rPr>
          <w:rFonts w:ascii="Calibri Light" w:hAnsi="Calibri Light" w:cs="Calibri Light"/>
          <w:b/>
          <w:bCs/>
          <w:sz w:val="24"/>
          <w:szCs w:val="24"/>
        </w:rPr>
        <w:t>SEGUNDO</w:t>
      </w:r>
      <w:r w:rsidR="004B77AF" w:rsidRPr="00822B3C">
        <w:rPr>
          <w:rFonts w:ascii="Calibri Light" w:hAnsi="Calibri Light" w:cs="Calibri Light"/>
          <w:b/>
          <w:bCs/>
          <w:sz w:val="24"/>
          <w:szCs w:val="24"/>
        </w:rPr>
        <w:t>.</w:t>
      </w:r>
      <w:r w:rsidRPr="00822B3C">
        <w:rPr>
          <w:rFonts w:ascii="Calibri Light" w:hAnsi="Calibri Light" w:cs="Calibri Light"/>
          <w:b/>
          <w:bCs/>
          <w:sz w:val="24"/>
          <w:szCs w:val="24"/>
        </w:rPr>
        <w:t xml:space="preserve"> </w:t>
      </w:r>
      <w:r w:rsidR="002D6919" w:rsidRPr="00822B3C">
        <w:rPr>
          <w:rFonts w:ascii="Calibri Light" w:hAnsi="Calibri Light" w:cs="Calibri Light"/>
          <w:sz w:val="24"/>
          <w:szCs w:val="24"/>
        </w:rPr>
        <w:t>Se recomienda a los sujetos obligados, a través de sus áreas competentes, publicar en sus sitios de internet, la relación de programas de subsidios, estímulos y apoyos dispuestos con motivo de la contingencia de salud, para apoyar a la población vulnerable; así como las reglas de operación, los montos asignados y criterios de selección o acceso a éstos.</w:t>
      </w:r>
    </w:p>
    <w:p w14:paraId="66C39393" w14:textId="77777777" w:rsidR="004A70CA" w:rsidRPr="00822B3C" w:rsidRDefault="007B590B" w:rsidP="00774E72">
      <w:pPr>
        <w:rPr>
          <w:rFonts w:ascii="Calibri Light" w:hAnsi="Calibri Light" w:cs="Calibri Light"/>
          <w:sz w:val="24"/>
          <w:szCs w:val="24"/>
        </w:rPr>
      </w:pPr>
      <w:r w:rsidRPr="00822B3C">
        <w:rPr>
          <w:rFonts w:ascii="Calibri Light" w:hAnsi="Calibri Light" w:cs="Calibri Light"/>
          <w:b/>
          <w:bCs/>
          <w:sz w:val="24"/>
          <w:szCs w:val="24"/>
        </w:rPr>
        <w:t>TERCERO.</w:t>
      </w:r>
      <w:r w:rsidR="004B77AF" w:rsidRPr="00822B3C">
        <w:rPr>
          <w:rFonts w:ascii="Calibri Light" w:hAnsi="Calibri Light" w:cs="Calibri Light"/>
          <w:b/>
          <w:bCs/>
          <w:sz w:val="24"/>
          <w:szCs w:val="24"/>
        </w:rPr>
        <w:t xml:space="preserve"> </w:t>
      </w:r>
      <w:r w:rsidR="004A70CA" w:rsidRPr="00822B3C">
        <w:rPr>
          <w:rFonts w:ascii="Calibri Light" w:hAnsi="Calibri Light" w:cs="Calibri Light"/>
          <w:sz w:val="24"/>
          <w:szCs w:val="24"/>
        </w:rPr>
        <w:t>Notifíquese a los sujetos obligados del Estado de Yucatán, así como a los servidores públicos del Inaip Yucatán.</w:t>
      </w:r>
    </w:p>
    <w:p w14:paraId="1E08D162" w14:textId="32D259E0" w:rsidR="002057BA" w:rsidRPr="00822B3C" w:rsidRDefault="004A70CA" w:rsidP="00774E72">
      <w:pPr>
        <w:rPr>
          <w:rFonts w:ascii="Calibri Light" w:hAnsi="Calibri Light" w:cs="Calibri Light"/>
          <w:sz w:val="24"/>
          <w:szCs w:val="24"/>
        </w:rPr>
      </w:pPr>
      <w:r w:rsidRPr="00822B3C">
        <w:rPr>
          <w:rFonts w:ascii="Calibri Light" w:hAnsi="Calibri Light" w:cs="Calibri Light"/>
          <w:b/>
          <w:bCs/>
          <w:sz w:val="24"/>
          <w:szCs w:val="24"/>
        </w:rPr>
        <w:t>CUARTO.</w:t>
      </w:r>
      <w:r w:rsidRPr="00822B3C">
        <w:rPr>
          <w:rFonts w:ascii="Calibri Light" w:hAnsi="Calibri Light" w:cs="Calibri Light"/>
          <w:sz w:val="24"/>
          <w:szCs w:val="24"/>
        </w:rPr>
        <w:t xml:space="preserve"> </w:t>
      </w:r>
      <w:r w:rsidR="002057BA" w:rsidRPr="00822B3C">
        <w:rPr>
          <w:rFonts w:ascii="Calibri Light" w:hAnsi="Calibri Light" w:cs="Calibri Light"/>
          <w:sz w:val="24"/>
          <w:szCs w:val="24"/>
        </w:rPr>
        <w:t>Publíquese en el sitio de internet de este órgano garante.</w:t>
      </w:r>
    </w:p>
    <w:p w14:paraId="1C789701" w14:textId="3DDC2BC9" w:rsidR="00D57720" w:rsidRPr="00822B3C" w:rsidRDefault="004A70CA" w:rsidP="00774E72">
      <w:pPr>
        <w:rPr>
          <w:rFonts w:ascii="Calibri Light" w:hAnsi="Calibri Light" w:cs="Calibri Light"/>
          <w:sz w:val="24"/>
          <w:szCs w:val="24"/>
        </w:rPr>
      </w:pPr>
      <w:r w:rsidRPr="00822B3C">
        <w:rPr>
          <w:rFonts w:ascii="Calibri Light" w:hAnsi="Calibri Light" w:cs="Calibri Light"/>
          <w:b/>
          <w:bCs/>
          <w:sz w:val="24"/>
          <w:szCs w:val="24"/>
        </w:rPr>
        <w:t>QUINTO</w:t>
      </w:r>
      <w:r w:rsidR="004B77AF" w:rsidRPr="00822B3C">
        <w:rPr>
          <w:rFonts w:ascii="Calibri Light" w:hAnsi="Calibri Light" w:cs="Calibri Light"/>
          <w:b/>
          <w:bCs/>
          <w:sz w:val="24"/>
          <w:szCs w:val="24"/>
        </w:rPr>
        <w:t>.</w:t>
      </w:r>
      <w:r w:rsidR="004B77AF" w:rsidRPr="00822B3C">
        <w:rPr>
          <w:rFonts w:ascii="Calibri Light" w:hAnsi="Calibri Light" w:cs="Calibri Light"/>
          <w:sz w:val="24"/>
          <w:szCs w:val="24"/>
        </w:rPr>
        <w:t xml:space="preserve"> </w:t>
      </w:r>
      <w:r w:rsidR="00D57720" w:rsidRPr="00822B3C">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2057BA" w:rsidRPr="00822B3C" w14:paraId="362E7493" w14:textId="77777777" w:rsidTr="00E45954">
        <w:tc>
          <w:tcPr>
            <w:tcW w:w="8828" w:type="dxa"/>
            <w:gridSpan w:val="2"/>
          </w:tcPr>
          <w:p w14:paraId="1BCE9EC6" w14:textId="4BDAF691" w:rsidR="00DF7D2B" w:rsidRDefault="00DF7D2B" w:rsidP="00774E72">
            <w:pPr>
              <w:pStyle w:val="Sinespaciado"/>
              <w:jc w:val="center"/>
              <w:rPr>
                <w:rFonts w:ascii="Calibri Light" w:hAnsi="Calibri Light" w:cs="Calibri Light"/>
                <w:bCs/>
                <w:sz w:val="24"/>
                <w:szCs w:val="24"/>
              </w:rPr>
            </w:pPr>
          </w:p>
          <w:p w14:paraId="2A320254" w14:textId="77777777" w:rsidR="00C425F4" w:rsidRPr="00822B3C" w:rsidRDefault="00C425F4" w:rsidP="00774E72">
            <w:pPr>
              <w:pStyle w:val="Sinespaciado"/>
              <w:jc w:val="center"/>
              <w:rPr>
                <w:rFonts w:ascii="Calibri Light" w:hAnsi="Calibri Light" w:cs="Calibri Light"/>
                <w:bCs/>
                <w:sz w:val="24"/>
                <w:szCs w:val="24"/>
              </w:rPr>
            </w:pPr>
          </w:p>
          <w:p w14:paraId="0321B131" w14:textId="28F4CA4C" w:rsidR="00C425F4" w:rsidRDefault="00406F2D"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4FC5A9D2" w14:textId="5A5828CA" w:rsidR="002057BA" w:rsidRPr="00822B3C" w:rsidRDefault="002057BA" w:rsidP="00774E72">
            <w:pPr>
              <w:pStyle w:val="Sinespaciado"/>
              <w:jc w:val="center"/>
              <w:rPr>
                <w:rFonts w:ascii="Calibri Light" w:hAnsi="Calibri Light" w:cs="Calibri Light"/>
                <w:b w:val="0"/>
                <w:bCs/>
                <w:sz w:val="24"/>
                <w:szCs w:val="24"/>
              </w:rPr>
            </w:pPr>
            <w:r w:rsidRPr="00822B3C">
              <w:rPr>
                <w:rFonts w:ascii="Calibri Light" w:hAnsi="Calibri Light" w:cs="Calibri Light"/>
                <w:bCs/>
                <w:sz w:val="24"/>
                <w:szCs w:val="24"/>
              </w:rPr>
              <w:t>M.D. ALDRIN MARTÍN BRICEÑO CONRADO</w:t>
            </w:r>
          </w:p>
          <w:p w14:paraId="6D10BCF8" w14:textId="77777777" w:rsidR="002057BA" w:rsidRPr="00822B3C" w:rsidRDefault="002057BA" w:rsidP="00774E72">
            <w:pPr>
              <w:pStyle w:val="Sinespaciado"/>
              <w:jc w:val="center"/>
              <w:rPr>
                <w:rFonts w:ascii="Calibri Light" w:hAnsi="Calibri Light" w:cs="Calibri Light"/>
                <w:b w:val="0"/>
                <w:sz w:val="24"/>
                <w:szCs w:val="24"/>
                <w:lang w:val="es-ES"/>
              </w:rPr>
            </w:pPr>
            <w:r w:rsidRPr="00822B3C">
              <w:rPr>
                <w:rFonts w:ascii="Calibri Light" w:hAnsi="Calibri Light" w:cs="Calibri Light"/>
                <w:bCs/>
                <w:sz w:val="24"/>
                <w:szCs w:val="24"/>
              </w:rPr>
              <w:t>COMISIONADO</w:t>
            </w:r>
            <w:r w:rsidRPr="00822B3C">
              <w:rPr>
                <w:rFonts w:ascii="Calibri Light" w:hAnsi="Calibri Light" w:cs="Calibri Light"/>
                <w:sz w:val="24"/>
                <w:szCs w:val="24"/>
              </w:rPr>
              <w:t xml:space="preserve"> PRESIDENTE</w:t>
            </w:r>
          </w:p>
        </w:tc>
      </w:tr>
      <w:tr w:rsidR="002057BA" w:rsidRPr="00034D5C" w14:paraId="48440EAD" w14:textId="77777777" w:rsidTr="00E45954">
        <w:tc>
          <w:tcPr>
            <w:tcW w:w="4414" w:type="dxa"/>
          </w:tcPr>
          <w:p w14:paraId="2F3AF642" w14:textId="77777777" w:rsidR="002057BA" w:rsidRPr="00822B3C" w:rsidRDefault="002057BA" w:rsidP="00774E72">
            <w:pPr>
              <w:pStyle w:val="Sinespaciado"/>
              <w:jc w:val="center"/>
              <w:rPr>
                <w:rFonts w:ascii="Calibri Light" w:hAnsi="Calibri Light" w:cs="Calibri Light"/>
                <w:b w:val="0"/>
                <w:bCs/>
                <w:sz w:val="24"/>
                <w:szCs w:val="24"/>
                <w:lang w:val="es-ES"/>
              </w:rPr>
            </w:pPr>
            <w:bookmarkStart w:id="0" w:name="_Hlk517077152"/>
          </w:p>
          <w:p w14:paraId="04060710" w14:textId="1CB41DE7" w:rsidR="002057BA" w:rsidRPr="00822B3C" w:rsidRDefault="002057BA" w:rsidP="00774E72">
            <w:pPr>
              <w:pStyle w:val="Sinespaciado"/>
              <w:jc w:val="center"/>
              <w:rPr>
                <w:rFonts w:ascii="Calibri Light" w:hAnsi="Calibri Light" w:cs="Calibri Light"/>
                <w:b w:val="0"/>
                <w:sz w:val="24"/>
                <w:szCs w:val="24"/>
              </w:rPr>
            </w:pPr>
          </w:p>
          <w:p w14:paraId="5089BD4D" w14:textId="5C03EF4A" w:rsidR="00C425F4" w:rsidRDefault="00406F2D"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57B74684" w14:textId="3E9761A5" w:rsidR="002057BA" w:rsidRPr="00822B3C" w:rsidRDefault="002057BA" w:rsidP="00774E72">
            <w:pPr>
              <w:pStyle w:val="Sinespaciado"/>
              <w:jc w:val="center"/>
              <w:rPr>
                <w:rFonts w:ascii="Calibri Light" w:hAnsi="Calibri Light" w:cs="Calibri Light"/>
                <w:b w:val="0"/>
                <w:bCs/>
                <w:sz w:val="24"/>
                <w:szCs w:val="24"/>
              </w:rPr>
            </w:pPr>
            <w:r w:rsidRPr="00822B3C">
              <w:rPr>
                <w:rFonts w:ascii="Calibri Light" w:hAnsi="Calibri Light" w:cs="Calibri Light"/>
                <w:bCs/>
                <w:sz w:val="24"/>
                <w:szCs w:val="24"/>
              </w:rPr>
              <w:t xml:space="preserve">LICDA. MARÍA EUGENIA SANSORES RUZ </w:t>
            </w:r>
          </w:p>
          <w:p w14:paraId="2D19121E" w14:textId="77777777" w:rsidR="002057BA" w:rsidRPr="00822B3C" w:rsidRDefault="002057BA" w:rsidP="00774E72">
            <w:pPr>
              <w:pStyle w:val="Sinespaciado"/>
              <w:jc w:val="center"/>
              <w:rPr>
                <w:rFonts w:ascii="Calibri Light" w:hAnsi="Calibri Light" w:cs="Calibri Light"/>
                <w:b w:val="0"/>
                <w:bCs/>
                <w:sz w:val="24"/>
                <w:szCs w:val="24"/>
              </w:rPr>
            </w:pPr>
            <w:r w:rsidRPr="00822B3C">
              <w:rPr>
                <w:rFonts w:ascii="Calibri Light" w:hAnsi="Calibri Light" w:cs="Calibri Light"/>
                <w:sz w:val="24"/>
                <w:szCs w:val="24"/>
              </w:rPr>
              <w:t>COMISIONADA</w:t>
            </w:r>
          </w:p>
        </w:tc>
        <w:tc>
          <w:tcPr>
            <w:tcW w:w="4414" w:type="dxa"/>
          </w:tcPr>
          <w:p w14:paraId="35D8CC69" w14:textId="70CA5B9D" w:rsidR="002057BA" w:rsidRPr="00822B3C" w:rsidRDefault="002057BA" w:rsidP="00774E72">
            <w:pPr>
              <w:pStyle w:val="Sinespaciado"/>
              <w:jc w:val="center"/>
              <w:rPr>
                <w:rFonts w:ascii="Calibri Light" w:hAnsi="Calibri Light" w:cs="Calibri Light"/>
                <w:b w:val="0"/>
                <w:bCs/>
                <w:sz w:val="24"/>
                <w:szCs w:val="24"/>
                <w:lang w:val="es-ES"/>
              </w:rPr>
            </w:pPr>
          </w:p>
          <w:p w14:paraId="1E2996B0" w14:textId="3C86B322" w:rsidR="00DF7D2B" w:rsidRPr="00822B3C" w:rsidRDefault="00DF7D2B" w:rsidP="00774E72">
            <w:pPr>
              <w:pStyle w:val="Sinespaciado"/>
              <w:jc w:val="center"/>
              <w:rPr>
                <w:rFonts w:ascii="Calibri Light" w:hAnsi="Calibri Light" w:cs="Calibri Light"/>
                <w:b w:val="0"/>
                <w:bCs/>
                <w:sz w:val="24"/>
                <w:szCs w:val="24"/>
                <w:lang w:val="es-ES"/>
              </w:rPr>
            </w:pPr>
          </w:p>
          <w:p w14:paraId="02540EA2" w14:textId="3839C847" w:rsidR="00C425F4" w:rsidRDefault="00406F2D" w:rsidP="00774E72">
            <w:pPr>
              <w:pStyle w:val="Sinespaciado"/>
              <w:jc w:val="center"/>
              <w:rPr>
                <w:rFonts w:ascii="Calibri Light" w:hAnsi="Calibri Light" w:cs="Calibri Light"/>
                <w:sz w:val="24"/>
                <w:szCs w:val="24"/>
                <w:lang w:val="es-ES"/>
              </w:rPr>
            </w:pPr>
            <w:r>
              <w:rPr>
                <w:rFonts w:ascii="Calibri Light" w:hAnsi="Calibri Light" w:cs="Calibri Light"/>
                <w:sz w:val="24"/>
                <w:szCs w:val="24"/>
                <w:lang w:val="es-ES"/>
              </w:rPr>
              <w:t>Rúbrica</w:t>
            </w:r>
            <w:bookmarkStart w:id="1" w:name="_GoBack"/>
            <w:bookmarkEnd w:id="1"/>
          </w:p>
          <w:p w14:paraId="1084C20B" w14:textId="4F3012F5" w:rsidR="002057BA" w:rsidRPr="00822B3C" w:rsidRDefault="002057BA" w:rsidP="00774E72">
            <w:pPr>
              <w:pStyle w:val="Sinespaciado"/>
              <w:jc w:val="center"/>
              <w:rPr>
                <w:rFonts w:ascii="Calibri Light" w:hAnsi="Calibri Light" w:cs="Calibri Light"/>
                <w:b w:val="0"/>
                <w:bCs/>
                <w:sz w:val="24"/>
                <w:szCs w:val="24"/>
              </w:rPr>
            </w:pPr>
            <w:r w:rsidRPr="00822B3C">
              <w:rPr>
                <w:rFonts w:ascii="Calibri Light" w:hAnsi="Calibri Light" w:cs="Calibri Light"/>
                <w:bCs/>
                <w:sz w:val="24"/>
                <w:szCs w:val="24"/>
              </w:rPr>
              <w:t>DR. CARLOS FERNANDO PAVÓN DURÁN</w:t>
            </w:r>
          </w:p>
          <w:p w14:paraId="5014C7DB" w14:textId="77777777" w:rsidR="002057BA" w:rsidRPr="00034D5C" w:rsidRDefault="002057BA" w:rsidP="00774E72">
            <w:pPr>
              <w:pStyle w:val="Sinespaciado"/>
              <w:jc w:val="center"/>
              <w:rPr>
                <w:rFonts w:ascii="Calibri Light" w:hAnsi="Calibri Light" w:cs="Calibri Light"/>
                <w:b w:val="0"/>
                <w:sz w:val="24"/>
                <w:szCs w:val="24"/>
                <w:lang w:val="es-ES"/>
              </w:rPr>
            </w:pPr>
            <w:r w:rsidRPr="00822B3C">
              <w:rPr>
                <w:rFonts w:ascii="Calibri Light" w:hAnsi="Calibri Light" w:cs="Calibri Light"/>
                <w:bCs/>
                <w:sz w:val="24"/>
                <w:szCs w:val="24"/>
              </w:rPr>
              <w:t>COMISIONADO</w:t>
            </w:r>
          </w:p>
        </w:tc>
      </w:tr>
      <w:bookmarkEnd w:id="0"/>
    </w:tbl>
    <w:p w14:paraId="62A83D5D" w14:textId="77777777" w:rsidR="00BA5987" w:rsidRPr="00034D5C" w:rsidRDefault="00BA5987" w:rsidP="001415AA">
      <w:pPr>
        <w:rPr>
          <w:rFonts w:ascii="Calibri Light" w:hAnsi="Calibri Light" w:cs="Calibri Light"/>
          <w:b/>
          <w:sz w:val="24"/>
          <w:szCs w:val="24"/>
        </w:rPr>
      </w:pPr>
    </w:p>
    <w:sectPr w:rsidR="00BA5987" w:rsidRPr="00034D5C" w:rsidSect="00703734">
      <w:headerReference w:type="default" r:id="rId7"/>
      <w:footerReference w:type="default" r:id="rId8"/>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0B4F" w14:textId="77777777" w:rsidR="00045FD7" w:rsidRDefault="00045FD7" w:rsidP="00774E72">
      <w:r>
        <w:separator/>
      </w:r>
    </w:p>
  </w:endnote>
  <w:endnote w:type="continuationSeparator" w:id="0">
    <w:p w14:paraId="682AB381" w14:textId="77777777" w:rsidR="00045FD7" w:rsidRDefault="00045FD7"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BA13" w14:textId="77777777" w:rsidR="00045FD7" w:rsidRDefault="00045FD7" w:rsidP="00774E72">
      <w:r>
        <w:separator/>
      </w:r>
    </w:p>
  </w:footnote>
  <w:footnote w:type="continuationSeparator" w:id="0">
    <w:p w14:paraId="4A3776D3" w14:textId="77777777" w:rsidR="00045FD7" w:rsidRDefault="00045FD7"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34D5C"/>
    <w:rsid w:val="00034DA4"/>
    <w:rsid w:val="00045FD7"/>
    <w:rsid w:val="00046C3E"/>
    <w:rsid w:val="000B59D7"/>
    <w:rsid w:val="0010127E"/>
    <w:rsid w:val="00105615"/>
    <w:rsid w:val="001415AA"/>
    <w:rsid w:val="001E09DB"/>
    <w:rsid w:val="001F5B74"/>
    <w:rsid w:val="002057BA"/>
    <w:rsid w:val="002072FA"/>
    <w:rsid w:val="0024309D"/>
    <w:rsid w:val="00286028"/>
    <w:rsid w:val="002A468B"/>
    <w:rsid w:val="002B0CB7"/>
    <w:rsid w:val="002B616C"/>
    <w:rsid w:val="002C7121"/>
    <w:rsid w:val="002D6919"/>
    <w:rsid w:val="00311EE1"/>
    <w:rsid w:val="003356E4"/>
    <w:rsid w:val="0033725F"/>
    <w:rsid w:val="00347B8F"/>
    <w:rsid w:val="00374AB1"/>
    <w:rsid w:val="00376AB6"/>
    <w:rsid w:val="003B6D49"/>
    <w:rsid w:val="004002E3"/>
    <w:rsid w:val="00406F2D"/>
    <w:rsid w:val="0041240F"/>
    <w:rsid w:val="00450EAB"/>
    <w:rsid w:val="0046100C"/>
    <w:rsid w:val="004779FB"/>
    <w:rsid w:val="004A0BDC"/>
    <w:rsid w:val="004A70CA"/>
    <w:rsid w:val="004B3926"/>
    <w:rsid w:val="004B77AF"/>
    <w:rsid w:val="00515AA5"/>
    <w:rsid w:val="005272A3"/>
    <w:rsid w:val="0055634A"/>
    <w:rsid w:val="0057533A"/>
    <w:rsid w:val="005967AA"/>
    <w:rsid w:val="005E16A7"/>
    <w:rsid w:val="005E379E"/>
    <w:rsid w:val="00604F96"/>
    <w:rsid w:val="00605340"/>
    <w:rsid w:val="00606A1B"/>
    <w:rsid w:val="00612621"/>
    <w:rsid w:val="00641AF9"/>
    <w:rsid w:val="00641F10"/>
    <w:rsid w:val="00661911"/>
    <w:rsid w:val="006670A0"/>
    <w:rsid w:val="0069181E"/>
    <w:rsid w:val="006973DD"/>
    <w:rsid w:val="006979B9"/>
    <w:rsid w:val="006A7889"/>
    <w:rsid w:val="006C0486"/>
    <w:rsid w:val="006E1123"/>
    <w:rsid w:val="00703734"/>
    <w:rsid w:val="00771239"/>
    <w:rsid w:val="00774E72"/>
    <w:rsid w:val="007B590B"/>
    <w:rsid w:val="007D4B2A"/>
    <w:rsid w:val="007E188D"/>
    <w:rsid w:val="008140E5"/>
    <w:rsid w:val="00822B3C"/>
    <w:rsid w:val="00825244"/>
    <w:rsid w:val="00863257"/>
    <w:rsid w:val="00896D3A"/>
    <w:rsid w:val="008F18EA"/>
    <w:rsid w:val="00925918"/>
    <w:rsid w:val="0095169B"/>
    <w:rsid w:val="00954DE4"/>
    <w:rsid w:val="00991ADC"/>
    <w:rsid w:val="009B476E"/>
    <w:rsid w:val="009F0956"/>
    <w:rsid w:val="009F663F"/>
    <w:rsid w:val="00A1242E"/>
    <w:rsid w:val="00A37141"/>
    <w:rsid w:val="00A4059C"/>
    <w:rsid w:val="00A41636"/>
    <w:rsid w:val="00A54DBE"/>
    <w:rsid w:val="00AD4CF0"/>
    <w:rsid w:val="00AF2788"/>
    <w:rsid w:val="00AF77FB"/>
    <w:rsid w:val="00B2152F"/>
    <w:rsid w:val="00B5614F"/>
    <w:rsid w:val="00BA5987"/>
    <w:rsid w:val="00BD07D1"/>
    <w:rsid w:val="00BF3A6D"/>
    <w:rsid w:val="00C22FFD"/>
    <w:rsid w:val="00C425F4"/>
    <w:rsid w:val="00C47B11"/>
    <w:rsid w:val="00C50B44"/>
    <w:rsid w:val="00C84B5A"/>
    <w:rsid w:val="00C97696"/>
    <w:rsid w:val="00CC2141"/>
    <w:rsid w:val="00CC5EF9"/>
    <w:rsid w:val="00CD2672"/>
    <w:rsid w:val="00CE54DC"/>
    <w:rsid w:val="00D0645B"/>
    <w:rsid w:val="00D24B25"/>
    <w:rsid w:val="00D57720"/>
    <w:rsid w:val="00D640A7"/>
    <w:rsid w:val="00D74BF7"/>
    <w:rsid w:val="00D972F7"/>
    <w:rsid w:val="00DE78B0"/>
    <w:rsid w:val="00DF7D2B"/>
    <w:rsid w:val="00E01694"/>
    <w:rsid w:val="00E263B7"/>
    <w:rsid w:val="00E45954"/>
    <w:rsid w:val="00E80CE8"/>
    <w:rsid w:val="00EC112E"/>
    <w:rsid w:val="00ED70FF"/>
    <w:rsid w:val="00F3183A"/>
    <w:rsid w:val="00F6093E"/>
    <w:rsid w:val="00F76A05"/>
    <w:rsid w:val="00F85D27"/>
    <w:rsid w:val="00F925D3"/>
    <w:rsid w:val="00FE673B"/>
    <w:rsid w:val="00FF4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uimiento@inaipyucatan.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Sergio Vermont</cp:lastModifiedBy>
  <cp:revision>19</cp:revision>
  <cp:lastPrinted>2020-03-18T19:42:00Z</cp:lastPrinted>
  <dcterms:created xsi:type="dcterms:W3CDTF">2020-04-13T16:36:00Z</dcterms:created>
  <dcterms:modified xsi:type="dcterms:W3CDTF">2020-04-16T18:07:00Z</dcterms:modified>
</cp:coreProperties>
</file>