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4C9" w:rsidRPr="007514A8" w:rsidRDefault="008225AF" w:rsidP="003209F0">
      <w:pPr>
        <w:spacing w:after="0" w:line="240" w:lineRule="auto"/>
        <w:jc w:val="both"/>
        <w:rPr>
          <w:rFonts w:asciiTheme="majorHAnsi" w:hAnsiTheme="majorHAnsi"/>
          <w:b/>
          <w:sz w:val="25"/>
          <w:szCs w:val="25"/>
        </w:rPr>
      </w:pPr>
      <w:r w:rsidRPr="007514A8">
        <w:rPr>
          <w:rFonts w:asciiTheme="majorHAnsi" w:eastAsia="Arial" w:hAnsiTheme="majorHAnsi" w:cs="Arial"/>
          <w:b/>
          <w:sz w:val="25"/>
          <w:szCs w:val="25"/>
        </w:rPr>
        <w:t>ACUERDO DEL PLENO, A TRAVÉS DEL CUAL SE ESTABLECE EL CRITERIO RESPECTO A LOS CASOS EN LOS QUE NO SERÁ NECESARIO VALIDAR LAS INEXISTENCIAS DE INFORMACIÓN, POR PARTE DE LOS COMITÉS DE TRANSPARENCIA DE LOS SUJETOS OBLIGADOS.</w:t>
      </w:r>
    </w:p>
    <w:p w:rsidR="002A74C9" w:rsidRPr="007514A8" w:rsidRDefault="002A74C9" w:rsidP="003209F0">
      <w:pPr>
        <w:spacing w:after="0" w:line="240" w:lineRule="auto"/>
        <w:jc w:val="center"/>
        <w:rPr>
          <w:rFonts w:asciiTheme="majorHAnsi" w:hAnsiTheme="majorHAnsi"/>
          <w:b/>
          <w:sz w:val="25"/>
          <w:szCs w:val="25"/>
        </w:rPr>
      </w:pPr>
    </w:p>
    <w:p w:rsidR="00367B19" w:rsidRPr="007514A8" w:rsidRDefault="00367B19"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sz w:val="25"/>
          <w:szCs w:val="25"/>
        </w:rPr>
        <w:t xml:space="preserve">En la ciudad de Mérida, Yucatán, siendo las </w:t>
      </w:r>
      <w:r w:rsidR="0002173F">
        <w:rPr>
          <w:rFonts w:asciiTheme="majorHAnsi" w:eastAsia="Arial" w:hAnsiTheme="majorHAnsi" w:cs="Arial"/>
          <w:sz w:val="25"/>
          <w:szCs w:val="25"/>
        </w:rPr>
        <w:t xml:space="preserve">13 horas con </w:t>
      </w:r>
      <w:r w:rsidR="00DE6186" w:rsidRPr="007514A8">
        <w:rPr>
          <w:rFonts w:asciiTheme="majorHAnsi" w:eastAsia="Arial" w:hAnsiTheme="majorHAnsi" w:cs="Arial"/>
          <w:sz w:val="25"/>
          <w:szCs w:val="25"/>
        </w:rPr>
        <w:t>0</w:t>
      </w:r>
      <w:r w:rsidR="0002173F">
        <w:rPr>
          <w:rFonts w:asciiTheme="majorHAnsi" w:eastAsia="Arial" w:hAnsiTheme="majorHAnsi" w:cs="Arial"/>
          <w:sz w:val="25"/>
          <w:szCs w:val="25"/>
        </w:rPr>
        <w:t>5 minutos, del día 08</w:t>
      </w:r>
      <w:r w:rsidR="00DE6186" w:rsidRPr="007514A8">
        <w:rPr>
          <w:rFonts w:asciiTheme="majorHAnsi" w:eastAsia="Arial" w:hAnsiTheme="majorHAnsi" w:cs="Arial"/>
          <w:sz w:val="25"/>
          <w:szCs w:val="25"/>
        </w:rPr>
        <w:t xml:space="preserve"> </w:t>
      </w:r>
      <w:r w:rsidRPr="007514A8">
        <w:rPr>
          <w:rFonts w:asciiTheme="majorHAnsi" w:eastAsia="Arial" w:hAnsiTheme="majorHAnsi" w:cs="Arial"/>
          <w:sz w:val="25"/>
          <w:szCs w:val="25"/>
        </w:rPr>
        <w:t xml:space="preserve">de </w:t>
      </w:r>
      <w:r w:rsidR="0002173F">
        <w:rPr>
          <w:rFonts w:asciiTheme="majorHAnsi" w:eastAsia="Arial" w:hAnsiTheme="majorHAnsi" w:cs="Arial"/>
          <w:sz w:val="25"/>
          <w:szCs w:val="25"/>
        </w:rPr>
        <w:t xml:space="preserve">septiembre </w:t>
      </w:r>
      <w:r w:rsidR="00DE6186" w:rsidRPr="007514A8">
        <w:rPr>
          <w:rFonts w:asciiTheme="majorHAnsi" w:eastAsia="Arial" w:hAnsiTheme="majorHAnsi" w:cs="Arial"/>
          <w:sz w:val="25"/>
          <w:szCs w:val="25"/>
        </w:rPr>
        <w:t>del año 2017</w:t>
      </w:r>
      <w:r w:rsidRPr="007514A8">
        <w:rPr>
          <w:rFonts w:asciiTheme="majorHAnsi" w:eastAsia="Arial" w:hAnsiTheme="majorHAnsi" w:cs="Arial"/>
          <w:sz w:val="25"/>
          <w:szCs w:val="25"/>
        </w:rPr>
        <w:t>,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 emiten el presente acuerdo de conformidad con los siguientes:</w:t>
      </w:r>
    </w:p>
    <w:p w:rsidR="00367B19" w:rsidRPr="007514A8" w:rsidRDefault="00367B19" w:rsidP="003209F0">
      <w:pPr>
        <w:spacing w:after="0" w:line="240" w:lineRule="auto"/>
        <w:jc w:val="center"/>
        <w:rPr>
          <w:rFonts w:asciiTheme="majorHAnsi" w:hAnsiTheme="majorHAnsi"/>
          <w:b/>
          <w:sz w:val="25"/>
          <w:szCs w:val="25"/>
        </w:rPr>
      </w:pPr>
    </w:p>
    <w:p w:rsidR="00866BBD" w:rsidRPr="007514A8" w:rsidRDefault="00866BBD" w:rsidP="003209F0">
      <w:pPr>
        <w:spacing w:after="0" w:line="240" w:lineRule="auto"/>
        <w:jc w:val="center"/>
        <w:rPr>
          <w:rFonts w:asciiTheme="majorHAnsi" w:hAnsiTheme="majorHAnsi"/>
          <w:b/>
          <w:sz w:val="25"/>
          <w:szCs w:val="25"/>
        </w:rPr>
      </w:pPr>
      <w:r w:rsidRPr="007514A8">
        <w:rPr>
          <w:rFonts w:asciiTheme="majorHAnsi" w:hAnsiTheme="majorHAnsi"/>
          <w:b/>
          <w:sz w:val="25"/>
          <w:szCs w:val="25"/>
        </w:rPr>
        <w:t>ANTECEDENTES</w:t>
      </w:r>
    </w:p>
    <w:p w:rsidR="00866BBD" w:rsidRPr="007514A8" w:rsidRDefault="00866BBD" w:rsidP="003209F0">
      <w:pPr>
        <w:spacing w:after="0" w:line="240" w:lineRule="auto"/>
        <w:jc w:val="center"/>
        <w:rPr>
          <w:rFonts w:asciiTheme="majorHAnsi" w:hAnsiTheme="majorHAnsi"/>
          <w:b/>
          <w:sz w:val="25"/>
          <w:szCs w:val="25"/>
        </w:rPr>
      </w:pPr>
    </w:p>
    <w:p w:rsidR="00574205" w:rsidRPr="007514A8" w:rsidRDefault="00866BBD" w:rsidP="003209F0">
      <w:pPr>
        <w:spacing w:after="0" w:line="240" w:lineRule="auto"/>
        <w:jc w:val="both"/>
        <w:rPr>
          <w:rFonts w:asciiTheme="majorHAnsi" w:hAnsiTheme="majorHAnsi"/>
          <w:i/>
          <w:sz w:val="25"/>
          <w:szCs w:val="25"/>
        </w:rPr>
      </w:pPr>
      <w:r w:rsidRPr="007514A8">
        <w:rPr>
          <w:rFonts w:asciiTheme="majorHAnsi" w:hAnsiTheme="majorHAnsi"/>
          <w:b/>
          <w:sz w:val="25"/>
          <w:szCs w:val="25"/>
        </w:rPr>
        <w:t>PRIMERO.-</w:t>
      </w:r>
      <w:r w:rsidRPr="007514A8">
        <w:rPr>
          <w:rFonts w:asciiTheme="majorHAnsi" w:hAnsiTheme="majorHAnsi"/>
          <w:sz w:val="25"/>
          <w:szCs w:val="25"/>
        </w:rPr>
        <w:t xml:space="preserve"> </w:t>
      </w:r>
      <w:r w:rsidRPr="007514A8">
        <w:rPr>
          <w:rFonts w:asciiTheme="majorHAnsi" w:eastAsia="Arial" w:hAnsiTheme="majorHAnsi" w:cs="Arial"/>
          <w:sz w:val="25"/>
          <w:szCs w:val="25"/>
        </w:rPr>
        <w:t>El 7 de febrero de 2014, se publicó en el Diario Oficial de la Federación el Decreto por el que se reforman y adicionan diversas disposiciones de la Constitución Política de los Estados Unidos Mexicanos, en materia de Transparencia.</w:t>
      </w:r>
    </w:p>
    <w:p w:rsidR="00574205" w:rsidRPr="007514A8" w:rsidRDefault="00574205" w:rsidP="003209F0">
      <w:pPr>
        <w:spacing w:after="0" w:line="240" w:lineRule="auto"/>
        <w:jc w:val="both"/>
        <w:rPr>
          <w:rFonts w:asciiTheme="majorHAnsi" w:hAnsiTheme="majorHAnsi"/>
          <w:sz w:val="25"/>
          <w:szCs w:val="25"/>
        </w:rPr>
      </w:pPr>
    </w:p>
    <w:p w:rsidR="007B1E58" w:rsidRPr="007514A8" w:rsidRDefault="00866BBD"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b/>
          <w:sz w:val="25"/>
          <w:szCs w:val="25"/>
        </w:rPr>
        <w:t xml:space="preserve">SEGUNDO.- </w:t>
      </w:r>
      <w:r w:rsidRPr="007514A8">
        <w:rPr>
          <w:rFonts w:asciiTheme="majorHAnsi" w:eastAsia="Arial" w:hAnsiTheme="majorHAnsi" w:cs="Arial"/>
          <w:sz w:val="25"/>
          <w:szCs w:val="25"/>
        </w:rPr>
        <w:t xml:space="preserve">El 4 de mayo de 2015, se publicó en el Diario Oficial de la Federación el Decreto por el que se expide la Ley General de Transparencia y Acceso a la Información Pública, Ley reglamentaria del artículo 6 constitucional. Dicha Ley, en </w:t>
      </w:r>
      <w:r w:rsidR="007B4EEA" w:rsidRPr="007514A8">
        <w:rPr>
          <w:rFonts w:asciiTheme="majorHAnsi" w:eastAsia="Arial" w:hAnsiTheme="majorHAnsi" w:cs="Arial"/>
          <w:sz w:val="25"/>
          <w:szCs w:val="25"/>
        </w:rPr>
        <w:t xml:space="preserve">la fracción I </w:t>
      </w:r>
      <w:r w:rsidR="0045325F" w:rsidRPr="007514A8">
        <w:rPr>
          <w:rFonts w:asciiTheme="majorHAnsi" w:eastAsia="Arial" w:hAnsiTheme="majorHAnsi" w:cs="Arial"/>
          <w:sz w:val="25"/>
          <w:szCs w:val="25"/>
        </w:rPr>
        <w:t>del</w:t>
      </w:r>
      <w:r w:rsidRPr="007514A8">
        <w:rPr>
          <w:rFonts w:asciiTheme="majorHAnsi" w:eastAsia="Arial" w:hAnsiTheme="majorHAnsi" w:cs="Arial"/>
          <w:sz w:val="25"/>
          <w:szCs w:val="25"/>
        </w:rPr>
        <w:t xml:space="preserve"> </w:t>
      </w:r>
      <w:r w:rsidR="007B1E58" w:rsidRPr="007514A8">
        <w:rPr>
          <w:rFonts w:asciiTheme="majorHAnsi" w:eastAsia="Arial" w:hAnsiTheme="majorHAnsi" w:cs="Arial"/>
          <w:sz w:val="25"/>
          <w:szCs w:val="25"/>
        </w:rPr>
        <w:t xml:space="preserve">artículo </w:t>
      </w:r>
      <w:r w:rsidR="007B4EEA" w:rsidRPr="007514A8">
        <w:rPr>
          <w:rFonts w:asciiTheme="majorHAnsi" w:eastAsia="Arial" w:hAnsiTheme="majorHAnsi" w:cs="Arial"/>
          <w:sz w:val="25"/>
          <w:szCs w:val="25"/>
        </w:rPr>
        <w:t>42</w:t>
      </w:r>
      <w:r w:rsidR="007B1E58" w:rsidRPr="007514A8">
        <w:rPr>
          <w:rFonts w:asciiTheme="majorHAnsi" w:eastAsia="Arial" w:hAnsiTheme="majorHAnsi" w:cs="Arial"/>
          <w:sz w:val="25"/>
          <w:szCs w:val="25"/>
        </w:rPr>
        <w:t xml:space="preserve"> dispone que</w:t>
      </w:r>
      <w:r w:rsidR="007B4EEA" w:rsidRPr="007514A8">
        <w:rPr>
          <w:rFonts w:asciiTheme="majorHAnsi" w:eastAsia="Arial" w:hAnsiTheme="majorHAnsi" w:cs="Arial"/>
          <w:sz w:val="25"/>
          <w:szCs w:val="25"/>
        </w:rPr>
        <w:t xml:space="preserve"> será atribución de los organismos garantes estatales</w:t>
      </w:r>
      <w:r w:rsidR="007B1E58" w:rsidRPr="007514A8">
        <w:rPr>
          <w:rFonts w:asciiTheme="majorHAnsi" w:eastAsia="Arial" w:hAnsiTheme="majorHAnsi" w:cs="Arial"/>
          <w:sz w:val="25"/>
          <w:szCs w:val="25"/>
        </w:rPr>
        <w:t>:</w:t>
      </w:r>
    </w:p>
    <w:p w:rsidR="007B1E58" w:rsidRPr="007514A8" w:rsidRDefault="007B1E58" w:rsidP="003209F0">
      <w:pPr>
        <w:spacing w:after="0" w:line="240" w:lineRule="auto"/>
        <w:jc w:val="both"/>
        <w:rPr>
          <w:rFonts w:asciiTheme="majorHAnsi" w:eastAsia="Arial" w:hAnsiTheme="majorHAnsi" w:cs="Arial"/>
          <w:sz w:val="25"/>
          <w:szCs w:val="25"/>
        </w:rPr>
      </w:pPr>
    </w:p>
    <w:p w:rsidR="00866BBD" w:rsidRPr="007514A8" w:rsidRDefault="007B1E58" w:rsidP="003209F0">
      <w:pPr>
        <w:spacing w:after="0" w:line="240" w:lineRule="auto"/>
        <w:ind w:left="851" w:right="616"/>
        <w:jc w:val="both"/>
        <w:rPr>
          <w:rFonts w:asciiTheme="majorHAnsi" w:eastAsia="Arial" w:hAnsiTheme="majorHAnsi" w:cs="Arial"/>
          <w:i/>
          <w:sz w:val="25"/>
          <w:szCs w:val="25"/>
        </w:rPr>
      </w:pPr>
      <w:r w:rsidRPr="007514A8">
        <w:rPr>
          <w:rFonts w:asciiTheme="majorHAnsi" w:eastAsia="Arial" w:hAnsiTheme="majorHAnsi" w:cs="Arial"/>
          <w:i/>
          <w:sz w:val="25"/>
          <w:szCs w:val="25"/>
        </w:rPr>
        <w:t>“..</w:t>
      </w:r>
      <w:r w:rsidR="00866BBD" w:rsidRPr="007514A8">
        <w:rPr>
          <w:rFonts w:asciiTheme="majorHAnsi" w:eastAsia="Arial" w:hAnsiTheme="majorHAnsi" w:cs="Arial"/>
          <w:i/>
          <w:sz w:val="25"/>
          <w:szCs w:val="25"/>
        </w:rPr>
        <w:t>.</w:t>
      </w:r>
      <w:r w:rsidR="007B4EEA" w:rsidRPr="007514A8">
        <w:rPr>
          <w:rFonts w:asciiTheme="majorHAnsi" w:eastAsia="Arial" w:hAnsiTheme="majorHAnsi" w:cs="Arial"/>
          <w:i/>
          <w:sz w:val="25"/>
          <w:szCs w:val="25"/>
        </w:rPr>
        <w:t>Interpretar los ordenamientos que les resulten aplicables y que deriven de esta Ley y de la Constitución Política de los Estados Unidos Mexicanos</w:t>
      </w:r>
      <w:r w:rsidR="0045325F" w:rsidRPr="007514A8">
        <w:rPr>
          <w:rFonts w:asciiTheme="majorHAnsi" w:eastAsia="Arial" w:hAnsiTheme="majorHAnsi" w:cs="Arial"/>
          <w:i/>
          <w:sz w:val="25"/>
          <w:szCs w:val="25"/>
        </w:rPr>
        <w:t>.</w:t>
      </w:r>
      <w:r w:rsidRPr="007514A8">
        <w:rPr>
          <w:rFonts w:asciiTheme="majorHAnsi" w:eastAsia="Arial" w:hAnsiTheme="majorHAnsi" w:cs="Arial"/>
          <w:i/>
          <w:sz w:val="25"/>
          <w:szCs w:val="25"/>
        </w:rPr>
        <w:t>…”</w:t>
      </w:r>
    </w:p>
    <w:p w:rsidR="007B4EEA" w:rsidRPr="007514A8" w:rsidRDefault="007B4EEA" w:rsidP="007B4EEA">
      <w:pPr>
        <w:spacing w:after="0" w:line="240" w:lineRule="auto"/>
        <w:ind w:right="616"/>
        <w:jc w:val="both"/>
        <w:rPr>
          <w:rFonts w:asciiTheme="majorHAnsi" w:eastAsia="Arial" w:hAnsiTheme="majorHAnsi" w:cs="Arial"/>
          <w:i/>
          <w:sz w:val="25"/>
          <w:szCs w:val="25"/>
        </w:rPr>
      </w:pPr>
    </w:p>
    <w:p w:rsidR="007B4EEA" w:rsidRPr="007514A8" w:rsidRDefault="007B4EEA" w:rsidP="007B4EEA">
      <w:pPr>
        <w:spacing w:after="0" w:line="240" w:lineRule="auto"/>
        <w:ind w:right="616"/>
        <w:jc w:val="both"/>
        <w:rPr>
          <w:rFonts w:asciiTheme="majorHAnsi" w:eastAsia="Arial" w:hAnsiTheme="majorHAnsi" w:cs="Arial"/>
          <w:sz w:val="25"/>
          <w:szCs w:val="25"/>
        </w:rPr>
      </w:pPr>
      <w:r w:rsidRPr="007514A8">
        <w:rPr>
          <w:rFonts w:asciiTheme="majorHAnsi" w:eastAsia="Arial" w:hAnsiTheme="majorHAnsi" w:cs="Arial"/>
          <w:sz w:val="25"/>
          <w:szCs w:val="25"/>
        </w:rPr>
        <w:t>Y en su artículo 24 fracción VIII, que los sujetos obligados tendrán entre otras, la obligación de:</w:t>
      </w:r>
    </w:p>
    <w:p w:rsidR="007B4EEA" w:rsidRPr="007514A8" w:rsidRDefault="007B4EEA" w:rsidP="007B4EEA">
      <w:pPr>
        <w:spacing w:after="0" w:line="240" w:lineRule="auto"/>
        <w:ind w:right="616"/>
        <w:jc w:val="both"/>
        <w:rPr>
          <w:rFonts w:asciiTheme="majorHAnsi" w:eastAsia="Arial" w:hAnsiTheme="majorHAnsi" w:cs="Arial"/>
          <w:sz w:val="25"/>
          <w:szCs w:val="25"/>
        </w:rPr>
      </w:pPr>
    </w:p>
    <w:p w:rsidR="007B4EEA" w:rsidRPr="007514A8" w:rsidRDefault="00C273B0" w:rsidP="00C273B0">
      <w:pPr>
        <w:spacing w:after="0" w:line="240" w:lineRule="auto"/>
        <w:ind w:left="851" w:right="616"/>
        <w:jc w:val="both"/>
        <w:rPr>
          <w:rFonts w:asciiTheme="majorHAnsi" w:eastAsia="Arial" w:hAnsiTheme="majorHAnsi" w:cs="Arial"/>
          <w:i/>
          <w:sz w:val="25"/>
          <w:szCs w:val="25"/>
        </w:rPr>
      </w:pPr>
      <w:r w:rsidRPr="007514A8">
        <w:rPr>
          <w:rFonts w:asciiTheme="majorHAnsi" w:eastAsia="Arial" w:hAnsiTheme="majorHAnsi" w:cs="Arial"/>
          <w:i/>
          <w:sz w:val="25"/>
          <w:szCs w:val="25"/>
        </w:rPr>
        <w:t>“…Atender los requerimientos, observaciones, recomendaciones y criterios que, en materia de transparencia y acceso a la información, realicen los Organismos garantes y el Sistema Nacional…”</w:t>
      </w:r>
    </w:p>
    <w:p w:rsidR="00866BBD" w:rsidRPr="007514A8" w:rsidRDefault="00866BBD" w:rsidP="003209F0">
      <w:pPr>
        <w:spacing w:after="0" w:line="240" w:lineRule="auto"/>
        <w:jc w:val="both"/>
        <w:rPr>
          <w:rFonts w:asciiTheme="majorHAnsi" w:eastAsia="Arial" w:hAnsiTheme="majorHAnsi" w:cs="Arial"/>
          <w:b/>
          <w:i/>
          <w:sz w:val="25"/>
          <w:szCs w:val="25"/>
        </w:rPr>
      </w:pPr>
    </w:p>
    <w:p w:rsidR="00866BBD" w:rsidRPr="007514A8" w:rsidRDefault="00866BBD"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b/>
          <w:sz w:val="25"/>
          <w:szCs w:val="25"/>
        </w:rPr>
        <w:t xml:space="preserve">TERCERO.- </w:t>
      </w:r>
      <w:r w:rsidRPr="007514A8">
        <w:rPr>
          <w:rFonts w:asciiTheme="majorHAnsi" w:eastAsia="Arial" w:hAnsiTheme="majorHAnsi" w:cs="Arial"/>
          <w:sz w:val="25"/>
          <w:szCs w:val="25"/>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866BBD" w:rsidRPr="007514A8" w:rsidRDefault="00866BBD" w:rsidP="003209F0">
      <w:pPr>
        <w:spacing w:after="0" w:line="240" w:lineRule="auto"/>
        <w:jc w:val="both"/>
        <w:rPr>
          <w:rFonts w:asciiTheme="majorHAnsi" w:eastAsia="Arial" w:hAnsiTheme="majorHAnsi" w:cs="Arial"/>
          <w:b/>
          <w:sz w:val="25"/>
          <w:szCs w:val="25"/>
        </w:rPr>
      </w:pPr>
    </w:p>
    <w:p w:rsidR="00866BBD" w:rsidRPr="007514A8" w:rsidRDefault="00866BBD"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b/>
          <w:sz w:val="25"/>
          <w:szCs w:val="25"/>
        </w:rPr>
        <w:lastRenderedPageBreak/>
        <w:t>CUARTO.-</w:t>
      </w:r>
      <w:r w:rsidRPr="007514A8">
        <w:rPr>
          <w:rFonts w:asciiTheme="majorHAnsi" w:eastAsia="Arial" w:hAnsiTheme="majorHAnsi" w:cs="Arial"/>
          <w:sz w:val="25"/>
          <w:szCs w:val="25"/>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rsidR="00AF3343" w:rsidRPr="007514A8" w:rsidRDefault="00AF3343" w:rsidP="003209F0">
      <w:pPr>
        <w:spacing w:after="0" w:line="240" w:lineRule="auto"/>
        <w:jc w:val="both"/>
        <w:rPr>
          <w:rFonts w:asciiTheme="majorHAnsi" w:eastAsia="Arial" w:hAnsiTheme="majorHAnsi" w:cs="Arial"/>
          <w:sz w:val="25"/>
          <w:szCs w:val="25"/>
        </w:rPr>
      </w:pPr>
    </w:p>
    <w:p w:rsidR="00AF3343" w:rsidRPr="007514A8" w:rsidRDefault="00AF3343"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sz w:val="25"/>
          <w:szCs w:val="25"/>
        </w:rPr>
        <w:t xml:space="preserve">La referida Ley estatal, indica en su artículo </w:t>
      </w:r>
      <w:r w:rsidR="00C273B0" w:rsidRPr="007514A8">
        <w:rPr>
          <w:rFonts w:asciiTheme="majorHAnsi" w:eastAsia="Arial" w:hAnsiTheme="majorHAnsi" w:cs="Arial"/>
          <w:sz w:val="25"/>
          <w:szCs w:val="25"/>
        </w:rPr>
        <w:t>12 fracción I</w:t>
      </w:r>
      <w:r w:rsidRPr="007514A8">
        <w:rPr>
          <w:rFonts w:asciiTheme="majorHAnsi" w:eastAsia="Arial" w:hAnsiTheme="majorHAnsi" w:cs="Arial"/>
          <w:sz w:val="25"/>
          <w:szCs w:val="25"/>
        </w:rPr>
        <w:t>, que</w:t>
      </w:r>
      <w:r w:rsidR="00C273B0" w:rsidRPr="007514A8">
        <w:rPr>
          <w:rFonts w:asciiTheme="majorHAnsi" w:eastAsia="Arial" w:hAnsiTheme="majorHAnsi" w:cs="Arial"/>
          <w:sz w:val="25"/>
          <w:szCs w:val="25"/>
        </w:rPr>
        <w:t xml:space="preserve"> el Instituto Estatal de Transparencia, Acceso a la Información Pública y Protección de Datos Personales, además de las atribuciones establecidas en el artículo 42 de la Ley general, deberá</w:t>
      </w:r>
      <w:r w:rsidRPr="007514A8">
        <w:rPr>
          <w:rFonts w:asciiTheme="majorHAnsi" w:eastAsia="Arial" w:hAnsiTheme="majorHAnsi" w:cs="Arial"/>
          <w:sz w:val="25"/>
          <w:szCs w:val="25"/>
        </w:rPr>
        <w:t>:</w:t>
      </w:r>
    </w:p>
    <w:p w:rsidR="00AF3343" w:rsidRPr="007514A8" w:rsidRDefault="00AF3343" w:rsidP="003209F0">
      <w:pPr>
        <w:spacing w:after="0" w:line="240" w:lineRule="auto"/>
        <w:jc w:val="both"/>
        <w:rPr>
          <w:rFonts w:asciiTheme="majorHAnsi" w:eastAsia="Arial" w:hAnsiTheme="majorHAnsi" w:cs="Arial"/>
          <w:sz w:val="25"/>
          <w:szCs w:val="25"/>
        </w:rPr>
      </w:pPr>
    </w:p>
    <w:p w:rsidR="00AF3343" w:rsidRPr="007514A8" w:rsidRDefault="00AF3343" w:rsidP="003209F0">
      <w:pPr>
        <w:spacing w:after="0" w:line="240" w:lineRule="auto"/>
        <w:ind w:left="851" w:right="616"/>
        <w:jc w:val="both"/>
        <w:rPr>
          <w:rFonts w:asciiTheme="majorHAnsi" w:eastAsia="Arial" w:hAnsiTheme="majorHAnsi" w:cs="Arial"/>
          <w:i/>
          <w:sz w:val="25"/>
          <w:szCs w:val="25"/>
        </w:rPr>
      </w:pPr>
      <w:r w:rsidRPr="007514A8">
        <w:rPr>
          <w:rFonts w:asciiTheme="majorHAnsi" w:eastAsia="Arial" w:hAnsiTheme="majorHAnsi" w:cs="Arial"/>
          <w:i/>
          <w:sz w:val="25"/>
          <w:szCs w:val="25"/>
        </w:rPr>
        <w:t>“…</w:t>
      </w:r>
      <w:r w:rsidR="00C273B0" w:rsidRPr="007514A8">
        <w:rPr>
          <w:rFonts w:asciiTheme="majorHAnsi" w:eastAsia="Arial" w:hAnsiTheme="majorHAnsi" w:cs="Arial"/>
          <w:i/>
          <w:sz w:val="25"/>
          <w:szCs w:val="25"/>
        </w:rPr>
        <w:t>Suplir cualquier deficiencia para garantizar el ejercicio del derecho de acceso a la información</w:t>
      </w:r>
      <w:r w:rsidRPr="007514A8">
        <w:rPr>
          <w:rFonts w:asciiTheme="majorHAnsi" w:eastAsia="Arial" w:hAnsiTheme="majorHAnsi" w:cs="Arial"/>
          <w:i/>
          <w:sz w:val="25"/>
          <w:szCs w:val="25"/>
        </w:rPr>
        <w:t>…”</w:t>
      </w:r>
    </w:p>
    <w:p w:rsidR="00AF3343" w:rsidRPr="007514A8" w:rsidRDefault="00AF3343" w:rsidP="003209F0">
      <w:pPr>
        <w:spacing w:after="0" w:line="240" w:lineRule="auto"/>
        <w:jc w:val="both"/>
        <w:rPr>
          <w:rFonts w:asciiTheme="majorHAnsi" w:eastAsia="Arial" w:hAnsiTheme="majorHAnsi" w:cs="Arial"/>
          <w:b/>
          <w:sz w:val="25"/>
          <w:szCs w:val="25"/>
        </w:rPr>
      </w:pPr>
    </w:p>
    <w:p w:rsidR="00C273B0" w:rsidRPr="007514A8" w:rsidRDefault="00C273B0"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sz w:val="25"/>
          <w:szCs w:val="25"/>
        </w:rPr>
        <w:t>Y en su artículo 9, se señala, que en la interpretación de la referida Ley estatal de la materia, se podrán tomar en consideración los criterios</w:t>
      </w:r>
      <w:r w:rsidR="00A96F50" w:rsidRPr="007514A8">
        <w:rPr>
          <w:rFonts w:asciiTheme="majorHAnsi" w:eastAsia="Arial" w:hAnsiTheme="majorHAnsi" w:cs="Arial"/>
          <w:sz w:val="25"/>
          <w:szCs w:val="25"/>
        </w:rPr>
        <w:t>, determinaciones y opiniones de los organismos nacionales e internacionales en materia de transparencia</w:t>
      </w:r>
      <w:r w:rsidR="00D67D49" w:rsidRPr="007514A8">
        <w:rPr>
          <w:rFonts w:asciiTheme="majorHAnsi" w:eastAsia="Arial" w:hAnsiTheme="majorHAnsi" w:cs="Arial"/>
          <w:sz w:val="25"/>
          <w:szCs w:val="25"/>
        </w:rPr>
        <w:t>.</w:t>
      </w:r>
    </w:p>
    <w:p w:rsidR="00C273B0" w:rsidRPr="007514A8" w:rsidRDefault="00C273B0" w:rsidP="003209F0">
      <w:pPr>
        <w:spacing w:after="0" w:line="240" w:lineRule="auto"/>
        <w:jc w:val="both"/>
        <w:rPr>
          <w:rFonts w:asciiTheme="majorHAnsi" w:eastAsia="Arial" w:hAnsiTheme="majorHAnsi" w:cs="Arial"/>
          <w:b/>
          <w:sz w:val="25"/>
          <w:szCs w:val="25"/>
        </w:rPr>
      </w:pPr>
    </w:p>
    <w:p w:rsidR="00DC4CF8" w:rsidRPr="007514A8" w:rsidRDefault="00582AA2"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b/>
          <w:sz w:val="25"/>
          <w:szCs w:val="25"/>
        </w:rPr>
        <w:t xml:space="preserve">QUINTO.- </w:t>
      </w:r>
      <w:r w:rsidR="00DC4CF8" w:rsidRPr="007514A8">
        <w:rPr>
          <w:rFonts w:asciiTheme="majorHAnsi" w:eastAsia="Arial" w:hAnsiTheme="majorHAnsi" w:cs="Arial"/>
          <w:sz w:val="25"/>
          <w:szCs w:val="25"/>
        </w:rPr>
        <w:t xml:space="preserve">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w:t>
      </w:r>
      <w:r w:rsidR="00163E09" w:rsidRPr="007514A8">
        <w:rPr>
          <w:rFonts w:asciiTheme="majorHAnsi" w:eastAsia="Arial" w:hAnsiTheme="majorHAnsi" w:cs="Arial"/>
          <w:sz w:val="25"/>
          <w:szCs w:val="25"/>
        </w:rPr>
        <w:t>t</w:t>
      </w:r>
      <w:r w:rsidR="00DC4CF8" w:rsidRPr="007514A8">
        <w:rPr>
          <w:rFonts w:asciiTheme="majorHAnsi" w:eastAsia="Arial" w:hAnsiTheme="majorHAnsi" w:cs="Arial"/>
          <w:sz w:val="25"/>
          <w:szCs w:val="25"/>
        </w:rPr>
        <w:t>écnicos</w:t>
      </w:r>
      <w:r w:rsidR="00163E09" w:rsidRPr="007514A8">
        <w:rPr>
          <w:rFonts w:asciiTheme="majorHAnsi" w:eastAsia="Arial" w:hAnsiTheme="majorHAnsi" w:cs="Arial"/>
          <w:sz w:val="25"/>
          <w:szCs w:val="25"/>
        </w:rPr>
        <w:t xml:space="preserve"> generales</w:t>
      </w:r>
      <w:r w:rsidR="00DC4CF8" w:rsidRPr="007514A8">
        <w:rPr>
          <w:rFonts w:asciiTheme="majorHAnsi" w:eastAsia="Arial" w:hAnsiTheme="majorHAnsi" w:cs="Arial"/>
          <w:sz w:val="25"/>
          <w:szCs w:val="25"/>
        </w:rPr>
        <w:t xml:space="preserve">), publicados en el Diario Oficial de la Federación el </w:t>
      </w:r>
      <w:r w:rsidR="005A684A" w:rsidRPr="007514A8">
        <w:rPr>
          <w:rFonts w:asciiTheme="majorHAnsi" w:eastAsia="Arial" w:hAnsiTheme="majorHAnsi" w:cs="Arial"/>
          <w:sz w:val="25"/>
          <w:szCs w:val="25"/>
        </w:rPr>
        <w:t>4</w:t>
      </w:r>
      <w:r w:rsidR="00DC4CF8" w:rsidRPr="007514A8">
        <w:rPr>
          <w:rFonts w:asciiTheme="majorHAnsi" w:eastAsia="Arial" w:hAnsiTheme="majorHAnsi" w:cs="Arial"/>
          <w:sz w:val="25"/>
          <w:szCs w:val="25"/>
        </w:rPr>
        <w:t xml:space="preserve"> de mayo de </w:t>
      </w:r>
      <w:r w:rsidR="005A684A" w:rsidRPr="007514A8">
        <w:rPr>
          <w:rFonts w:asciiTheme="majorHAnsi" w:eastAsia="Arial" w:hAnsiTheme="majorHAnsi" w:cs="Arial"/>
          <w:sz w:val="25"/>
          <w:szCs w:val="25"/>
        </w:rPr>
        <w:t>2016</w:t>
      </w:r>
      <w:r w:rsidR="00DC4CF8" w:rsidRPr="007514A8">
        <w:rPr>
          <w:rFonts w:asciiTheme="majorHAnsi" w:eastAsia="Arial" w:hAnsiTheme="majorHAnsi" w:cs="Arial"/>
          <w:sz w:val="25"/>
          <w:szCs w:val="25"/>
        </w:rPr>
        <w:t>.</w:t>
      </w:r>
    </w:p>
    <w:p w:rsidR="005A684A" w:rsidRPr="007514A8" w:rsidRDefault="005A684A" w:rsidP="003209F0">
      <w:pPr>
        <w:spacing w:after="0" w:line="240" w:lineRule="auto"/>
        <w:jc w:val="both"/>
        <w:rPr>
          <w:rFonts w:asciiTheme="majorHAnsi" w:eastAsia="Arial" w:hAnsiTheme="majorHAnsi" w:cs="Arial"/>
          <w:sz w:val="25"/>
          <w:szCs w:val="25"/>
        </w:rPr>
      </w:pPr>
    </w:p>
    <w:p w:rsidR="00582AA2" w:rsidRPr="007514A8" w:rsidRDefault="00582AA2"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sz w:val="25"/>
          <w:szCs w:val="25"/>
        </w:rPr>
        <w:t xml:space="preserve">En los referidos Lineamientos, se contemplan las especificaciones necesarias para la homologación en la presentación y publicación de la información prescrita en el Título Quinto de la Ley </w:t>
      </w:r>
      <w:r w:rsidR="00163E09" w:rsidRPr="007514A8">
        <w:rPr>
          <w:rFonts w:asciiTheme="majorHAnsi" w:eastAsia="Arial" w:hAnsiTheme="majorHAnsi" w:cs="Arial"/>
          <w:sz w:val="25"/>
          <w:szCs w:val="25"/>
        </w:rPr>
        <w:t>g</w:t>
      </w:r>
      <w:r w:rsidRPr="007514A8">
        <w:rPr>
          <w:rFonts w:asciiTheme="majorHAnsi" w:eastAsia="Arial" w:hAnsiTheme="majorHAnsi" w:cs="Arial"/>
          <w:sz w:val="25"/>
          <w:szCs w:val="25"/>
        </w:rPr>
        <w:t>eneral y para asegurar que ésta sea veraz, confiable, oportuna, congruente, integral, actualizada, accesible, comprensible y verificable, al tiempo que detallan los criterios mínimos, tanto de contenido como de forma, que los sujetos obligados deberán tomar en consideración al preparar la información que publicarán para cumplir con sus obligaciones de transparencia.</w:t>
      </w:r>
    </w:p>
    <w:p w:rsidR="000E6952" w:rsidRPr="007514A8" w:rsidRDefault="000E6952" w:rsidP="003209F0">
      <w:pPr>
        <w:spacing w:after="0" w:line="240" w:lineRule="auto"/>
        <w:jc w:val="both"/>
        <w:rPr>
          <w:rFonts w:asciiTheme="majorHAnsi" w:eastAsia="Arial" w:hAnsiTheme="majorHAnsi" w:cs="Arial"/>
          <w:sz w:val="25"/>
          <w:szCs w:val="25"/>
        </w:rPr>
      </w:pPr>
    </w:p>
    <w:p w:rsidR="002D1991" w:rsidRPr="007514A8" w:rsidRDefault="00F069A6"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b/>
          <w:sz w:val="25"/>
          <w:szCs w:val="25"/>
        </w:rPr>
        <w:t>SEXTO</w:t>
      </w:r>
      <w:r w:rsidR="002D1991" w:rsidRPr="007514A8">
        <w:rPr>
          <w:rFonts w:asciiTheme="majorHAnsi" w:eastAsia="Arial" w:hAnsiTheme="majorHAnsi" w:cs="Arial"/>
          <w:b/>
          <w:sz w:val="25"/>
          <w:szCs w:val="25"/>
        </w:rPr>
        <w:t xml:space="preserve">.- </w:t>
      </w:r>
      <w:r w:rsidR="008F6A38" w:rsidRPr="007514A8">
        <w:rPr>
          <w:rFonts w:asciiTheme="majorHAnsi" w:eastAsia="Arial" w:hAnsiTheme="majorHAnsi" w:cs="Arial"/>
          <w:sz w:val="25"/>
          <w:szCs w:val="25"/>
        </w:rPr>
        <w:t xml:space="preserve">En el año 2017, el Instituto Nacional de Transparencia, Acceso a la Información y Protección de Datos Personales, emitió el Criterio de Interpretación radicado con el número 07/2017, </w:t>
      </w:r>
      <w:r w:rsidR="006710A8" w:rsidRPr="007514A8">
        <w:rPr>
          <w:rFonts w:asciiTheme="majorHAnsi" w:eastAsia="Arial" w:hAnsiTheme="majorHAnsi" w:cs="Arial"/>
          <w:sz w:val="25"/>
          <w:szCs w:val="25"/>
        </w:rPr>
        <w:t xml:space="preserve">bajo el rubro “Casos en los que no es necesario que el Comité de </w:t>
      </w:r>
      <w:r w:rsidR="006710A8" w:rsidRPr="007514A8">
        <w:rPr>
          <w:rFonts w:asciiTheme="majorHAnsi" w:eastAsia="Arial" w:hAnsiTheme="majorHAnsi" w:cs="Arial"/>
          <w:sz w:val="25"/>
          <w:szCs w:val="25"/>
        </w:rPr>
        <w:lastRenderedPageBreak/>
        <w:t>Transparencia confirme formalmente la inexistencia de la información”, con el siguiente texto:</w:t>
      </w:r>
    </w:p>
    <w:p w:rsidR="006710A8" w:rsidRPr="007514A8" w:rsidRDefault="006710A8" w:rsidP="003209F0">
      <w:pPr>
        <w:spacing w:after="0" w:line="240" w:lineRule="auto"/>
        <w:jc w:val="both"/>
        <w:rPr>
          <w:rFonts w:asciiTheme="majorHAnsi" w:eastAsia="Arial" w:hAnsiTheme="majorHAnsi" w:cs="Arial"/>
          <w:b/>
          <w:sz w:val="25"/>
          <w:szCs w:val="25"/>
        </w:rPr>
      </w:pPr>
    </w:p>
    <w:p w:rsidR="006710A8" w:rsidRPr="007514A8" w:rsidRDefault="006710A8" w:rsidP="006710A8">
      <w:pPr>
        <w:spacing w:after="0" w:line="240" w:lineRule="auto"/>
        <w:ind w:left="851" w:right="616"/>
        <w:jc w:val="both"/>
        <w:rPr>
          <w:rFonts w:asciiTheme="majorHAnsi" w:eastAsia="Arial" w:hAnsiTheme="majorHAnsi" w:cs="Arial"/>
          <w:i/>
          <w:sz w:val="25"/>
          <w:szCs w:val="25"/>
        </w:rPr>
      </w:pPr>
      <w:r w:rsidRPr="007514A8">
        <w:rPr>
          <w:rFonts w:asciiTheme="majorHAnsi" w:eastAsia="Arial" w:hAnsiTheme="majorHAnsi" w:cs="Arial"/>
          <w:i/>
          <w:sz w:val="25"/>
          <w:szCs w:val="25"/>
        </w:rPr>
        <w:t>“…La Ley General de Transparencia y Acceso a la Información Pública y la Ley Federal de Transparencia y Acceso a la Información Pública establecen el procedimiento que deben seguir los sujetos obligados cuando la información solicitada no se encuentre en sus archivos; el cual implica, entre otras cosas, que el Comité de Transparencia confirme la inexistencia manifestada por las áreas competentes que hubiesen realizado la búsqueda de la información. No obstante lo anterior, en aquellos casos en que no se advierta obligación alguna de los sujetos obligados para contar con la información, derivado del análisis a la normativa aplicable a la materia de la solicitud; y además no se tengan elementos de convicción que permitan suponer que ésta debe obrar en sus archivos, no será necesario que el Comité de Transparencia emita una resolución que confirme la inexistencia de la información…”</w:t>
      </w:r>
    </w:p>
    <w:p w:rsidR="005A684A" w:rsidRPr="007514A8" w:rsidRDefault="005A684A" w:rsidP="003209F0">
      <w:pPr>
        <w:spacing w:after="0" w:line="240" w:lineRule="auto"/>
        <w:jc w:val="both"/>
        <w:rPr>
          <w:rFonts w:asciiTheme="majorHAnsi" w:eastAsia="Arial" w:hAnsiTheme="majorHAnsi" w:cs="Arial"/>
          <w:b/>
          <w:sz w:val="25"/>
          <w:szCs w:val="25"/>
        </w:rPr>
      </w:pPr>
    </w:p>
    <w:p w:rsidR="00A16D01" w:rsidRPr="007514A8" w:rsidRDefault="00A16D01" w:rsidP="003209F0">
      <w:pPr>
        <w:spacing w:after="0" w:line="240" w:lineRule="auto"/>
        <w:jc w:val="center"/>
        <w:rPr>
          <w:rFonts w:asciiTheme="majorHAnsi" w:hAnsiTheme="majorHAnsi"/>
          <w:b/>
          <w:sz w:val="25"/>
          <w:szCs w:val="25"/>
        </w:rPr>
      </w:pPr>
      <w:r w:rsidRPr="007514A8">
        <w:rPr>
          <w:rFonts w:asciiTheme="majorHAnsi" w:hAnsiTheme="majorHAnsi"/>
          <w:b/>
          <w:sz w:val="25"/>
          <w:szCs w:val="25"/>
        </w:rPr>
        <w:t>CONSIDERANDOS</w:t>
      </w:r>
    </w:p>
    <w:p w:rsidR="00807346" w:rsidRPr="007514A8" w:rsidRDefault="00807346" w:rsidP="003209F0">
      <w:pPr>
        <w:spacing w:after="0" w:line="240" w:lineRule="auto"/>
        <w:jc w:val="both"/>
        <w:rPr>
          <w:rFonts w:asciiTheme="majorHAnsi" w:eastAsia="Arial" w:hAnsiTheme="majorHAnsi" w:cs="Arial"/>
          <w:b/>
          <w:sz w:val="25"/>
          <w:szCs w:val="25"/>
        </w:rPr>
      </w:pPr>
    </w:p>
    <w:p w:rsidR="00807346" w:rsidRPr="007514A8" w:rsidRDefault="00A16D01"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b/>
          <w:sz w:val="25"/>
          <w:szCs w:val="25"/>
        </w:rPr>
        <w:t xml:space="preserve">PRIMERO.- </w:t>
      </w:r>
      <w:r w:rsidR="000317AB" w:rsidRPr="007514A8">
        <w:rPr>
          <w:rFonts w:asciiTheme="majorHAnsi" w:eastAsia="Arial" w:hAnsiTheme="majorHAnsi" w:cs="Arial"/>
          <w:sz w:val="25"/>
          <w:szCs w:val="25"/>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7514A8">
        <w:rPr>
          <w:rFonts w:asciiTheme="majorHAnsi" w:eastAsia="Arial" w:hAnsiTheme="majorHAnsi" w:cs="Arial"/>
          <w:sz w:val="25"/>
          <w:szCs w:val="25"/>
        </w:rPr>
        <w:t>la</w:t>
      </w:r>
      <w:r w:rsidR="000317AB" w:rsidRPr="007514A8">
        <w:rPr>
          <w:rFonts w:asciiTheme="majorHAnsi" w:eastAsia="Arial" w:hAnsiTheme="majorHAnsi" w:cs="Arial"/>
          <w:sz w:val="25"/>
          <w:szCs w:val="25"/>
        </w:rPr>
        <w:t xml:space="preserve"> </w:t>
      </w:r>
      <w:r w:rsidR="002A74C9" w:rsidRPr="007514A8">
        <w:rPr>
          <w:rFonts w:asciiTheme="majorHAnsi" w:eastAsia="Arial" w:hAnsiTheme="majorHAnsi" w:cs="Arial"/>
          <w:sz w:val="25"/>
          <w:szCs w:val="25"/>
        </w:rPr>
        <w:t>L</w:t>
      </w:r>
      <w:r w:rsidR="000317AB" w:rsidRPr="007514A8">
        <w:rPr>
          <w:rFonts w:asciiTheme="majorHAnsi" w:eastAsia="Arial" w:hAnsiTheme="majorHAnsi" w:cs="Arial"/>
          <w:sz w:val="25"/>
          <w:szCs w:val="25"/>
        </w:rPr>
        <w:t>ey</w:t>
      </w:r>
      <w:r w:rsidR="002A74C9" w:rsidRPr="007514A8">
        <w:rPr>
          <w:rFonts w:asciiTheme="majorHAnsi" w:eastAsia="Arial" w:hAnsiTheme="majorHAnsi" w:cs="Arial"/>
          <w:sz w:val="25"/>
          <w:szCs w:val="25"/>
        </w:rPr>
        <w:t xml:space="preserve"> estatal de la materia</w:t>
      </w:r>
      <w:r w:rsidR="000317AB" w:rsidRPr="007514A8">
        <w:rPr>
          <w:rFonts w:asciiTheme="majorHAnsi" w:eastAsia="Arial" w:hAnsiTheme="majorHAnsi" w:cs="Arial"/>
          <w:sz w:val="25"/>
          <w:szCs w:val="25"/>
        </w:rPr>
        <w:t xml:space="preserve"> y demás disposiciones normativas aplicables.</w:t>
      </w:r>
    </w:p>
    <w:p w:rsidR="008D79B5" w:rsidRPr="007514A8" w:rsidRDefault="008D79B5" w:rsidP="003209F0">
      <w:pPr>
        <w:spacing w:after="0" w:line="240" w:lineRule="auto"/>
        <w:jc w:val="both"/>
        <w:rPr>
          <w:rFonts w:asciiTheme="majorHAnsi" w:eastAsia="Arial" w:hAnsiTheme="majorHAnsi" w:cs="Arial"/>
          <w:sz w:val="25"/>
          <w:szCs w:val="25"/>
        </w:rPr>
      </w:pPr>
    </w:p>
    <w:p w:rsidR="00F069A6" w:rsidRPr="007514A8" w:rsidRDefault="009B7C56" w:rsidP="00F069A6">
      <w:pPr>
        <w:spacing w:after="0" w:line="240" w:lineRule="auto"/>
        <w:jc w:val="both"/>
        <w:rPr>
          <w:rFonts w:asciiTheme="majorHAnsi" w:eastAsia="Arial" w:hAnsiTheme="majorHAnsi" w:cs="Arial"/>
          <w:sz w:val="25"/>
          <w:szCs w:val="25"/>
        </w:rPr>
      </w:pPr>
      <w:r w:rsidRPr="007514A8">
        <w:rPr>
          <w:rFonts w:asciiTheme="majorHAnsi" w:eastAsia="Arial" w:hAnsiTheme="majorHAnsi" w:cs="Arial"/>
          <w:b/>
          <w:sz w:val="25"/>
          <w:szCs w:val="25"/>
        </w:rPr>
        <w:t>SEGUNDO</w:t>
      </w:r>
      <w:r w:rsidR="00085008" w:rsidRPr="007514A8">
        <w:rPr>
          <w:rFonts w:asciiTheme="majorHAnsi" w:eastAsia="Arial" w:hAnsiTheme="majorHAnsi" w:cs="Arial"/>
          <w:b/>
          <w:sz w:val="25"/>
          <w:szCs w:val="25"/>
        </w:rPr>
        <w:t>.-</w:t>
      </w:r>
      <w:r w:rsidR="00DE6186" w:rsidRPr="007514A8">
        <w:rPr>
          <w:rFonts w:asciiTheme="majorHAnsi" w:eastAsia="Arial" w:hAnsiTheme="majorHAnsi" w:cs="Arial"/>
          <w:sz w:val="25"/>
          <w:szCs w:val="25"/>
        </w:rPr>
        <w:t xml:space="preserve"> </w:t>
      </w:r>
      <w:r w:rsidR="00E84660" w:rsidRPr="007514A8">
        <w:rPr>
          <w:rFonts w:asciiTheme="majorHAnsi" w:eastAsia="Arial" w:hAnsiTheme="majorHAnsi" w:cs="Arial"/>
          <w:sz w:val="25"/>
          <w:szCs w:val="25"/>
        </w:rPr>
        <w:t xml:space="preserve">Con la finalidad de brindar certeza respecto de </w:t>
      </w:r>
      <w:r w:rsidR="00F069A6" w:rsidRPr="007514A8">
        <w:rPr>
          <w:rFonts w:asciiTheme="majorHAnsi" w:eastAsia="Arial" w:hAnsiTheme="majorHAnsi" w:cs="Arial"/>
          <w:sz w:val="25"/>
          <w:szCs w:val="25"/>
        </w:rPr>
        <w:t>los casos en los que es necesario declarar las inexistencias de información y los supuestos en las que éstas no deberá</w:t>
      </w:r>
      <w:r w:rsidRPr="007514A8">
        <w:rPr>
          <w:rFonts w:asciiTheme="majorHAnsi" w:eastAsia="Arial" w:hAnsiTheme="majorHAnsi" w:cs="Arial"/>
          <w:sz w:val="25"/>
          <w:szCs w:val="25"/>
        </w:rPr>
        <w:t>n validarse por parte de los c</w:t>
      </w:r>
      <w:r w:rsidR="00F069A6" w:rsidRPr="007514A8">
        <w:rPr>
          <w:rFonts w:asciiTheme="majorHAnsi" w:eastAsia="Arial" w:hAnsiTheme="majorHAnsi" w:cs="Arial"/>
          <w:sz w:val="25"/>
          <w:szCs w:val="25"/>
        </w:rPr>
        <w:t xml:space="preserve">omités de </w:t>
      </w:r>
      <w:r w:rsidRPr="007514A8">
        <w:rPr>
          <w:rFonts w:asciiTheme="majorHAnsi" w:eastAsia="Arial" w:hAnsiTheme="majorHAnsi" w:cs="Arial"/>
          <w:sz w:val="25"/>
          <w:szCs w:val="25"/>
        </w:rPr>
        <w:t>t</w:t>
      </w:r>
      <w:r w:rsidR="00F069A6" w:rsidRPr="007514A8">
        <w:rPr>
          <w:rFonts w:asciiTheme="majorHAnsi" w:eastAsia="Arial" w:hAnsiTheme="majorHAnsi" w:cs="Arial"/>
          <w:sz w:val="25"/>
          <w:szCs w:val="25"/>
        </w:rPr>
        <w:t>ransparencia de los sujetos obligados, el Instituto Estatal de Transparencia, Acceso a la Información Pública y Protección de Datos Personales, como órgano especializado y responsable de garantizar el derecho de acceso a la in</w:t>
      </w:r>
      <w:r w:rsidR="00BD3CCF" w:rsidRPr="007514A8">
        <w:rPr>
          <w:rFonts w:asciiTheme="majorHAnsi" w:eastAsia="Arial" w:hAnsiTheme="majorHAnsi" w:cs="Arial"/>
          <w:sz w:val="25"/>
          <w:szCs w:val="25"/>
        </w:rPr>
        <w:t>formación en el estado, debe determinar los casos en los que</w:t>
      </w:r>
      <w:r w:rsidR="00F069A6" w:rsidRPr="007514A8">
        <w:rPr>
          <w:rFonts w:asciiTheme="majorHAnsi" w:eastAsia="Arial" w:hAnsiTheme="majorHAnsi" w:cs="Arial"/>
          <w:sz w:val="25"/>
          <w:szCs w:val="25"/>
        </w:rPr>
        <w:t xml:space="preserve"> deberá declararse la inexistencia de información y los supuestos bajo los cuales, </w:t>
      </w:r>
      <w:r w:rsidRPr="007514A8">
        <w:rPr>
          <w:rFonts w:asciiTheme="majorHAnsi" w:eastAsia="Arial" w:hAnsiTheme="majorHAnsi" w:cs="Arial"/>
          <w:sz w:val="25"/>
          <w:szCs w:val="25"/>
        </w:rPr>
        <w:t>e</w:t>
      </w:r>
      <w:r w:rsidR="00F069A6" w:rsidRPr="007514A8">
        <w:rPr>
          <w:rFonts w:asciiTheme="majorHAnsi" w:eastAsia="Arial" w:hAnsiTheme="majorHAnsi" w:cs="Arial"/>
          <w:sz w:val="25"/>
          <w:szCs w:val="25"/>
        </w:rPr>
        <w:t xml:space="preserve">stas inexistencias de información no deberán validarse por </w:t>
      </w:r>
      <w:r w:rsidRPr="007514A8">
        <w:rPr>
          <w:rFonts w:asciiTheme="majorHAnsi" w:eastAsia="Arial" w:hAnsiTheme="majorHAnsi" w:cs="Arial"/>
          <w:sz w:val="25"/>
          <w:szCs w:val="25"/>
        </w:rPr>
        <w:t>los</w:t>
      </w:r>
      <w:r w:rsidR="00F069A6" w:rsidRPr="007514A8">
        <w:rPr>
          <w:rFonts w:asciiTheme="majorHAnsi" w:eastAsia="Arial" w:hAnsiTheme="majorHAnsi" w:cs="Arial"/>
          <w:sz w:val="25"/>
          <w:szCs w:val="25"/>
        </w:rPr>
        <w:t xml:space="preserve"> comité</w:t>
      </w:r>
      <w:r w:rsidRPr="007514A8">
        <w:rPr>
          <w:rFonts w:asciiTheme="majorHAnsi" w:eastAsia="Arial" w:hAnsiTheme="majorHAnsi" w:cs="Arial"/>
          <w:sz w:val="25"/>
          <w:szCs w:val="25"/>
        </w:rPr>
        <w:t>s</w:t>
      </w:r>
      <w:r w:rsidR="00F069A6" w:rsidRPr="007514A8">
        <w:rPr>
          <w:rFonts w:asciiTheme="majorHAnsi" w:eastAsia="Arial" w:hAnsiTheme="majorHAnsi" w:cs="Arial"/>
          <w:sz w:val="25"/>
          <w:szCs w:val="25"/>
        </w:rPr>
        <w:t xml:space="preserve"> de transparencia de los sujetos obligados.</w:t>
      </w:r>
    </w:p>
    <w:p w:rsidR="00F069A6" w:rsidRPr="007514A8" w:rsidRDefault="00F069A6" w:rsidP="00F069A6">
      <w:pPr>
        <w:spacing w:after="0" w:line="240" w:lineRule="auto"/>
        <w:jc w:val="both"/>
        <w:rPr>
          <w:rFonts w:asciiTheme="majorHAnsi" w:eastAsia="Arial" w:hAnsiTheme="majorHAnsi" w:cs="Arial"/>
          <w:sz w:val="25"/>
          <w:szCs w:val="25"/>
        </w:rPr>
      </w:pPr>
    </w:p>
    <w:p w:rsidR="0020765B" w:rsidRPr="007514A8" w:rsidRDefault="0020765B" w:rsidP="00F069A6">
      <w:pPr>
        <w:spacing w:after="0" w:line="240" w:lineRule="auto"/>
        <w:jc w:val="both"/>
        <w:rPr>
          <w:rFonts w:asciiTheme="majorHAnsi" w:eastAsia="Arial" w:hAnsiTheme="majorHAnsi" w:cs="Arial"/>
          <w:sz w:val="25"/>
          <w:szCs w:val="25"/>
        </w:rPr>
      </w:pPr>
      <w:r w:rsidRPr="007514A8">
        <w:rPr>
          <w:rFonts w:asciiTheme="majorHAnsi" w:eastAsia="Arial" w:hAnsiTheme="majorHAnsi" w:cs="Arial"/>
          <w:sz w:val="25"/>
          <w:szCs w:val="25"/>
        </w:rPr>
        <w:t>Precisado el mo</w:t>
      </w:r>
      <w:r w:rsidR="00851480" w:rsidRPr="007514A8">
        <w:rPr>
          <w:rFonts w:asciiTheme="majorHAnsi" w:eastAsia="Arial" w:hAnsiTheme="majorHAnsi" w:cs="Arial"/>
          <w:sz w:val="25"/>
          <w:szCs w:val="25"/>
        </w:rPr>
        <w:t>tivo de</w:t>
      </w:r>
      <w:r w:rsidR="00F069A6" w:rsidRPr="007514A8">
        <w:rPr>
          <w:rFonts w:asciiTheme="majorHAnsi" w:eastAsia="Arial" w:hAnsiTheme="majorHAnsi" w:cs="Arial"/>
          <w:sz w:val="25"/>
          <w:szCs w:val="25"/>
        </w:rPr>
        <w:t>l presente acuerdo</w:t>
      </w:r>
      <w:r w:rsidRPr="007514A8">
        <w:rPr>
          <w:rFonts w:asciiTheme="majorHAnsi" w:eastAsia="Arial" w:hAnsiTheme="majorHAnsi" w:cs="Arial"/>
          <w:sz w:val="25"/>
          <w:szCs w:val="25"/>
        </w:rPr>
        <w:t>, convi</w:t>
      </w:r>
      <w:r w:rsidR="00CE63D7" w:rsidRPr="007514A8">
        <w:rPr>
          <w:rFonts w:asciiTheme="majorHAnsi" w:eastAsia="Arial" w:hAnsiTheme="majorHAnsi" w:cs="Arial"/>
          <w:sz w:val="25"/>
          <w:szCs w:val="25"/>
        </w:rPr>
        <w:t>ene hacer las siguientes valoraciones:</w:t>
      </w:r>
    </w:p>
    <w:p w:rsidR="00CE63D7" w:rsidRPr="007514A8" w:rsidRDefault="00CE63D7" w:rsidP="003209F0">
      <w:pPr>
        <w:spacing w:after="0" w:line="240" w:lineRule="auto"/>
        <w:jc w:val="both"/>
        <w:rPr>
          <w:rFonts w:asciiTheme="majorHAnsi" w:eastAsia="Arial" w:hAnsiTheme="majorHAnsi" w:cs="Arial"/>
          <w:sz w:val="25"/>
          <w:szCs w:val="25"/>
        </w:rPr>
      </w:pPr>
    </w:p>
    <w:p w:rsidR="00851480" w:rsidRPr="007514A8" w:rsidRDefault="00851480" w:rsidP="00851480">
      <w:pPr>
        <w:pStyle w:val="Prrafodelista"/>
        <w:numPr>
          <w:ilvl w:val="0"/>
          <w:numId w:val="25"/>
        </w:numPr>
        <w:spacing w:after="0" w:line="240" w:lineRule="auto"/>
        <w:jc w:val="both"/>
        <w:rPr>
          <w:rFonts w:asciiTheme="majorHAnsi" w:eastAsia="Arial" w:hAnsiTheme="majorHAnsi" w:cs="Arial"/>
          <w:sz w:val="25"/>
          <w:szCs w:val="25"/>
        </w:rPr>
      </w:pPr>
      <w:r w:rsidRPr="007514A8">
        <w:rPr>
          <w:rFonts w:asciiTheme="majorHAnsi" w:eastAsia="Arial" w:hAnsiTheme="majorHAnsi" w:cs="Arial"/>
          <w:sz w:val="25"/>
          <w:szCs w:val="25"/>
        </w:rPr>
        <w:t xml:space="preserve">El numeral octavo fracción V de los Lineamientos técnicos generales, señala entre otras políticas para actualizar la información derivada de las obligaciones de transparencia comunes y específicas, la siguiente: </w:t>
      </w:r>
    </w:p>
    <w:p w:rsidR="00851480" w:rsidRPr="007514A8" w:rsidRDefault="00851480" w:rsidP="00851480">
      <w:pPr>
        <w:pStyle w:val="Prrafodelista"/>
        <w:spacing w:after="0" w:line="240" w:lineRule="auto"/>
        <w:jc w:val="both"/>
        <w:rPr>
          <w:rFonts w:asciiTheme="majorHAnsi" w:eastAsia="Arial" w:hAnsiTheme="majorHAnsi" w:cs="Arial"/>
          <w:sz w:val="25"/>
          <w:szCs w:val="25"/>
        </w:rPr>
      </w:pPr>
    </w:p>
    <w:p w:rsidR="00851480" w:rsidRPr="007514A8" w:rsidRDefault="00851480" w:rsidP="00851480">
      <w:pPr>
        <w:spacing w:after="0" w:line="240" w:lineRule="auto"/>
        <w:ind w:left="851" w:right="616"/>
        <w:jc w:val="both"/>
        <w:rPr>
          <w:rFonts w:asciiTheme="majorHAnsi" w:eastAsia="Arial" w:hAnsiTheme="majorHAnsi" w:cs="Arial"/>
          <w:sz w:val="25"/>
          <w:szCs w:val="25"/>
        </w:rPr>
      </w:pPr>
      <w:r w:rsidRPr="007514A8">
        <w:rPr>
          <w:rFonts w:asciiTheme="majorHAnsi" w:eastAsia="Arial" w:hAnsiTheme="majorHAnsi" w:cs="Arial"/>
          <w:i/>
          <w:sz w:val="25"/>
          <w:szCs w:val="25"/>
        </w:rPr>
        <w:t>“…En la sección "Transparencia" donde se difundirá la información pública correspondiente a las obligaciones de transparencia comunes del artículo 70 de la Ley General, aplicable a todos los sujetos obligados, así como la de las obligaciones específicas, de los artículos 71 a 83, se deberá incluir el número y el texto del artículo y de las fracciones y/o incisos, así como un hipervínculo para acceder a la información correspondiente.</w:t>
      </w:r>
      <w:r w:rsidRPr="007514A8">
        <w:rPr>
          <w:rFonts w:asciiTheme="majorHAnsi" w:eastAsia="Arial" w:hAnsiTheme="majorHAnsi" w:cs="Arial"/>
          <w:b/>
          <w:i/>
          <w:sz w:val="25"/>
          <w:szCs w:val="25"/>
        </w:rPr>
        <w:t xml:space="preserve"> En caso de que respecto de alguna obligación de transparencia no se haya generado información en algún periodo determinado, se deberá incluir una explicación mediante una leyenda breve, clara, motivada y fundamentada. Si el sujeto obligado no ha generado nunca una información que por normatividad sea de su competencia, podrá difundir durante un año la información que considere equivalente, explicando con una leyenda por qué se considera equiparable; además deberá generar y publicar la información de su competencia una vez terminado el periodo de un año. En el supuesto de que el sujeto obligado no haya generado nunca una información que por normatividad sea de su competencia y que no exista información equivalente, por medio de una leyenda explicará que la información se generará y publicará en un periodo máximo de dos años, o en su caso, deberá fundar los motivos por los cuales no se genera la información…”</w:t>
      </w:r>
    </w:p>
    <w:p w:rsidR="0020765B" w:rsidRPr="007514A8" w:rsidRDefault="0020765B" w:rsidP="003209F0">
      <w:pPr>
        <w:spacing w:after="0" w:line="240" w:lineRule="auto"/>
        <w:jc w:val="both"/>
        <w:rPr>
          <w:rFonts w:asciiTheme="majorHAnsi" w:eastAsia="Arial" w:hAnsiTheme="majorHAnsi" w:cs="Arial"/>
          <w:sz w:val="25"/>
          <w:szCs w:val="25"/>
        </w:rPr>
      </w:pPr>
    </w:p>
    <w:p w:rsidR="00503C55" w:rsidRPr="007514A8" w:rsidRDefault="00503C55"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sz w:val="25"/>
          <w:szCs w:val="25"/>
        </w:rPr>
        <w:t xml:space="preserve">De lo anterior, podemos destacar 3 supuestos; </w:t>
      </w:r>
    </w:p>
    <w:p w:rsidR="00503C55" w:rsidRPr="007514A8" w:rsidRDefault="00503C55" w:rsidP="003209F0">
      <w:pPr>
        <w:spacing w:after="0" w:line="240" w:lineRule="auto"/>
        <w:jc w:val="both"/>
        <w:rPr>
          <w:rFonts w:asciiTheme="majorHAnsi" w:eastAsia="Arial" w:hAnsiTheme="majorHAnsi" w:cs="Arial"/>
          <w:sz w:val="25"/>
          <w:szCs w:val="25"/>
        </w:rPr>
      </w:pPr>
    </w:p>
    <w:p w:rsidR="00503C55" w:rsidRPr="007514A8" w:rsidRDefault="00503C55"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sz w:val="25"/>
          <w:szCs w:val="25"/>
        </w:rPr>
        <w:t>1.- Tratándose de información que no se hubiese generado en un periodo determinado, bastará que en el formato dispuesto para la obligación de transparencia de que se trate, se incluya en el apartado de observaciones y notas, la leyenda breve, clara, motivada y fundamentada del por qué no se generó la información relativa;</w:t>
      </w:r>
    </w:p>
    <w:p w:rsidR="00503C55" w:rsidRPr="007514A8" w:rsidRDefault="00503C55" w:rsidP="003209F0">
      <w:pPr>
        <w:spacing w:after="0" w:line="240" w:lineRule="auto"/>
        <w:jc w:val="both"/>
        <w:rPr>
          <w:rFonts w:asciiTheme="majorHAnsi" w:eastAsia="Arial" w:hAnsiTheme="majorHAnsi" w:cs="Arial"/>
          <w:sz w:val="25"/>
          <w:szCs w:val="25"/>
        </w:rPr>
      </w:pPr>
    </w:p>
    <w:p w:rsidR="008E417F" w:rsidRPr="007514A8" w:rsidRDefault="00503C55"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sz w:val="25"/>
          <w:szCs w:val="25"/>
        </w:rPr>
        <w:t xml:space="preserve">2.- </w:t>
      </w:r>
      <w:r w:rsidR="00030D75" w:rsidRPr="007514A8">
        <w:rPr>
          <w:rFonts w:asciiTheme="majorHAnsi" w:eastAsia="Arial" w:hAnsiTheme="majorHAnsi" w:cs="Arial"/>
          <w:sz w:val="25"/>
          <w:szCs w:val="25"/>
        </w:rPr>
        <w:t xml:space="preserve">Tratándose de obligaciones de transparencia, que sean de su competencia y que el sujeto obligado no haya generado nunca; éste podrá difundir durante un año la información </w:t>
      </w:r>
      <w:r w:rsidRPr="007514A8">
        <w:rPr>
          <w:rFonts w:asciiTheme="majorHAnsi" w:eastAsia="Arial" w:hAnsiTheme="majorHAnsi" w:cs="Arial"/>
          <w:sz w:val="25"/>
          <w:szCs w:val="25"/>
        </w:rPr>
        <w:t xml:space="preserve">que considere equivalente, explicando con una leyenda </w:t>
      </w:r>
      <w:r w:rsidR="00030D75" w:rsidRPr="007514A8">
        <w:rPr>
          <w:rFonts w:asciiTheme="majorHAnsi" w:eastAsia="Arial" w:hAnsiTheme="majorHAnsi" w:cs="Arial"/>
          <w:sz w:val="25"/>
          <w:szCs w:val="25"/>
        </w:rPr>
        <w:t xml:space="preserve">en el formato dispuesto para la obligación de transparencia de que se trate, en el apartado de </w:t>
      </w:r>
      <w:r w:rsidR="00030D75" w:rsidRPr="007514A8">
        <w:rPr>
          <w:rFonts w:asciiTheme="majorHAnsi" w:eastAsia="Arial" w:hAnsiTheme="majorHAnsi" w:cs="Arial"/>
          <w:sz w:val="25"/>
          <w:szCs w:val="25"/>
        </w:rPr>
        <w:lastRenderedPageBreak/>
        <w:t xml:space="preserve">observaciones y notas, el </w:t>
      </w:r>
      <w:r w:rsidRPr="007514A8">
        <w:rPr>
          <w:rFonts w:asciiTheme="majorHAnsi" w:eastAsia="Arial" w:hAnsiTheme="majorHAnsi" w:cs="Arial"/>
          <w:sz w:val="25"/>
          <w:szCs w:val="25"/>
        </w:rPr>
        <w:t>por qué se considera equiparable</w:t>
      </w:r>
      <w:r w:rsidR="00030D75" w:rsidRPr="007514A8">
        <w:rPr>
          <w:rFonts w:asciiTheme="majorHAnsi" w:eastAsia="Arial" w:hAnsiTheme="majorHAnsi" w:cs="Arial"/>
          <w:sz w:val="25"/>
          <w:szCs w:val="25"/>
        </w:rPr>
        <w:t xml:space="preserve"> dicha información</w:t>
      </w:r>
      <w:r w:rsidRPr="007514A8">
        <w:rPr>
          <w:rFonts w:asciiTheme="majorHAnsi" w:eastAsia="Arial" w:hAnsiTheme="majorHAnsi" w:cs="Arial"/>
          <w:sz w:val="25"/>
          <w:szCs w:val="25"/>
        </w:rPr>
        <w:t xml:space="preserve">; además </w:t>
      </w:r>
      <w:r w:rsidR="00030D75" w:rsidRPr="007514A8">
        <w:rPr>
          <w:rFonts w:asciiTheme="majorHAnsi" w:eastAsia="Arial" w:hAnsiTheme="majorHAnsi" w:cs="Arial"/>
          <w:sz w:val="25"/>
          <w:szCs w:val="25"/>
        </w:rPr>
        <w:t xml:space="preserve">de que </w:t>
      </w:r>
      <w:r w:rsidRPr="007514A8">
        <w:rPr>
          <w:rFonts w:asciiTheme="majorHAnsi" w:eastAsia="Arial" w:hAnsiTheme="majorHAnsi" w:cs="Arial"/>
          <w:sz w:val="25"/>
          <w:szCs w:val="25"/>
        </w:rPr>
        <w:t>deberá generar y publicar la información de su competencia una vez terminado el periodo de un año</w:t>
      </w:r>
      <w:r w:rsidR="00030D75" w:rsidRPr="007514A8">
        <w:rPr>
          <w:rFonts w:asciiTheme="majorHAnsi" w:eastAsia="Arial" w:hAnsiTheme="majorHAnsi" w:cs="Arial"/>
          <w:sz w:val="25"/>
          <w:szCs w:val="25"/>
        </w:rPr>
        <w:t>;</w:t>
      </w:r>
      <w:r w:rsidR="00C3167A" w:rsidRPr="007514A8">
        <w:rPr>
          <w:rFonts w:asciiTheme="majorHAnsi" w:eastAsia="Arial" w:hAnsiTheme="majorHAnsi" w:cs="Arial"/>
          <w:sz w:val="25"/>
          <w:szCs w:val="25"/>
        </w:rPr>
        <w:t xml:space="preserve"> y</w:t>
      </w:r>
    </w:p>
    <w:p w:rsidR="00030D75" w:rsidRPr="007514A8" w:rsidRDefault="00030D75" w:rsidP="003209F0">
      <w:pPr>
        <w:spacing w:after="0" w:line="240" w:lineRule="auto"/>
        <w:jc w:val="both"/>
        <w:rPr>
          <w:rFonts w:asciiTheme="majorHAnsi" w:eastAsia="Arial" w:hAnsiTheme="majorHAnsi" w:cs="Arial"/>
          <w:sz w:val="25"/>
          <w:szCs w:val="25"/>
        </w:rPr>
      </w:pPr>
    </w:p>
    <w:p w:rsidR="00030D75" w:rsidRPr="007514A8" w:rsidRDefault="00030D75" w:rsidP="00030D75">
      <w:pPr>
        <w:spacing w:after="0" w:line="240" w:lineRule="auto"/>
        <w:jc w:val="both"/>
        <w:rPr>
          <w:rFonts w:asciiTheme="majorHAnsi" w:eastAsia="Arial" w:hAnsiTheme="majorHAnsi" w:cs="Arial"/>
          <w:sz w:val="25"/>
          <w:szCs w:val="25"/>
        </w:rPr>
      </w:pPr>
      <w:r w:rsidRPr="007514A8">
        <w:rPr>
          <w:rFonts w:asciiTheme="majorHAnsi" w:eastAsia="Arial" w:hAnsiTheme="majorHAnsi" w:cs="Arial"/>
          <w:sz w:val="25"/>
          <w:szCs w:val="25"/>
        </w:rPr>
        <w:t>3.- Tratándose de obligaciones de transparencia, que sean de su competencia y que el sujeto obligado no haya generado nunca información que por normatividad sea de su competencia y que no exista información equivalente para publicar, por medio de una leyenda en el formato dispuesto para la obligación de transparencia de que se trate, en el apartado de observaciones y notas, explicará que la información se generará y publicará en un periodo máximo de dos años, o en su caso, deberá fundar los motivos por los cuales no se genera la información.</w:t>
      </w:r>
    </w:p>
    <w:p w:rsidR="00503C55" w:rsidRPr="007514A8" w:rsidRDefault="00503C55" w:rsidP="003209F0">
      <w:pPr>
        <w:spacing w:after="0" w:line="240" w:lineRule="auto"/>
        <w:jc w:val="both"/>
        <w:rPr>
          <w:rFonts w:asciiTheme="majorHAnsi" w:eastAsia="Arial" w:hAnsiTheme="majorHAnsi" w:cs="Arial"/>
          <w:b/>
          <w:sz w:val="25"/>
          <w:szCs w:val="25"/>
        </w:rPr>
      </w:pPr>
    </w:p>
    <w:p w:rsidR="00D2381F" w:rsidRPr="007514A8" w:rsidRDefault="00D2381F" w:rsidP="00D2381F">
      <w:pPr>
        <w:pStyle w:val="Prrafodelista"/>
        <w:numPr>
          <w:ilvl w:val="0"/>
          <w:numId w:val="25"/>
        </w:numPr>
        <w:spacing w:after="0" w:line="240" w:lineRule="auto"/>
        <w:jc w:val="both"/>
        <w:rPr>
          <w:rFonts w:asciiTheme="majorHAnsi" w:eastAsia="Arial" w:hAnsiTheme="majorHAnsi" w:cs="Arial"/>
          <w:sz w:val="25"/>
          <w:szCs w:val="25"/>
        </w:rPr>
      </w:pPr>
      <w:r w:rsidRPr="007514A8">
        <w:rPr>
          <w:rFonts w:asciiTheme="majorHAnsi" w:eastAsia="Arial" w:hAnsiTheme="majorHAnsi" w:cs="Arial"/>
          <w:sz w:val="25"/>
          <w:szCs w:val="25"/>
        </w:rPr>
        <w:t>En el año 2017, el Instituto Nacional de Transparencia, Acceso a la Información y Protección de Datos Personales, emitió el Criterio de Interpretación radicado con el número 14/2017, bajo el rubro “Inexistencia”, con el que define a la inexistencia de información, como una cuestión de hecho que se atribuye a la información solicitada e implica que ésta no se encuentra en los archivos del sujeto obligado, no obstante que cuenta con facultades para poseerla.</w:t>
      </w:r>
    </w:p>
    <w:p w:rsidR="00D2381F" w:rsidRPr="007514A8" w:rsidRDefault="00D2381F" w:rsidP="00D2381F">
      <w:pPr>
        <w:pStyle w:val="Prrafodelista"/>
        <w:spacing w:after="0" w:line="240" w:lineRule="auto"/>
        <w:jc w:val="both"/>
        <w:rPr>
          <w:rFonts w:asciiTheme="majorHAnsi" w:eastAsia="Arial" w:hAnsiTheme="majorHAnsi" w:cs="Arial"/>
          <w:sz w:val="25"/>
          <w:szCs w:val="25"/>
        </w:rPr>
      </w:pPr>
    </w:p>
    <w:p w:rsidR="00D2381F" w:rsidRPr="007514A8" w:rsidRDefault="00D2381F" w:rsidP="00D2381F">
      <w:pPr>
        <w:pStyle w:val="Prrafodelista"/>
        <w:spacing w:after="0" w:line="240" w:lineRule="auto"/>
        <w:jc w:val="both"/>
        <w:rPr>
          <w:rFonts w:asciiTheme="majorHAnsi" w:eastAsia="Arial" w:hAnsiTheme="majorHAnsi" w:cs="Arial"/>
          <w:sz w:val="25"/>
          <w:szCs w:val="25"/>
        </w:rPr>
      </w:pPr>
      <w:r w:rsidRPr="007514A8">
        <w:rPr>
          <w:rFonts w:asciiTheme="majorHAnsi" w:eastAsia="Arial" w:hAnsiTheme="majorHAnsi" w:cs="Arial"/>
          <w:sz w:val="25"/>
          <w:szCs w:val="25"/>
        </w:rPr>
        <w:t xml:space="preserve">De lo anterior, se desprende que la inexistencia </w:t>
      </w:r>
      <w:r w:rsidR="00E6652C" w:rsidRPr="007514A8">
        <w:rPr>
          <w:rFonts w:asciiTheme="majorHAnsi" w:eastAsia="Arial" w:hAnsiTheme="majorHAnsi" w:cs="Arial"/>
          <w:sz w:val="25"/>
          <w:szCs w:val="25"/>
        </w:rPr>
        <w:t xml:space="preserve">de </w:t>
      </w:r>
      <w:r w:rsidRPr="007514A8">
        <w:rPr>
          <w:rFonts w:asciiTheme="majorHAnsi" w:eastAsia="Arial" w:hAnsiTheme="majorHAnsi" w:cs="Arial"/>
          <w:sz w:val="25"/>
          <w:szCs w:val="25"/>
        </w:rPr>
        <w:t xml:space="preserve">información, </w:t>
      </w:r>
      <w:r w:rsidR="00E6652C" w:rsidRPr="007514A8">
        <w:rPr>
          <w:rFonts w:asciiTheme="majorHAnsi" w:eastAsia="Arial" w:hAnsiTheme="majorHAnsi" w:cs="Arial"/>
          <w:sz w:val="25"/>
          <w:szCs w:val="25"/>
        </w:rPr>
        <w:t xml:space="preserve">es la consecuencia a una solicitud de información, </w:t>
      </w:r>
      <w:r w:rsidR="00C46431" w:rsidRPr="007514A8">
        <w:rPr>
          <w:rFonts w:asciiTheme="majorHAnsi" w:eastAsia="Arial" w:hAnsiTheme="majorHAnsi" w:cs="Arial"/>
          <w:sz w:val="25"/>
          <w:szCs w:val="25"/>
        </w:rPr>
        <w:t>y que ésta no está vinculada con el cumplimiento de las obligaciones de transparencia comunes y específicas</w:t>
      </w:r>
      <w:r w:rsidR="00FA76FA" w:rsidRPr="007514A8">
        <w:rPr>
          <w:rFonts w:asciiTheme="majorHAnsi" w:eastAsia="Arial" w:hAnsiTheme="majorHAnsi" w:cs="Arial"/>
          <w:sz w:val="25"/>
          <w:szCs w:val="25"/>
        </w:rPr>
        <w:t xml:space="preserve"> reguladas en los Lineamientos técnicos generales</w:t>
      </w:r>
      <w:r w:rsidR="00C46431" w:rsidRPr="007514A8">
        <w:rPr>
          <w:rFonts w:asciiTheme="majorHAnsi" w:eastAsia="Arial" w:hAnsiTheme="majorHAnsi" w:cs="Arial"/>
          <w:sz w:val="25"/>
          <w:szCs w:val="25"/>
        </w:rPr>
        <w:t xml:space="preserve">, </w:t>
      </w:r>
      <w:r w:rsidR="00E6652C" w:rsidRPr="007514A8">
        <w:rPr>
          <w:rFonts w:asciiTheme="majorHAnsi" w:eastAsia="Arial" w:hAnsiTheme="majorHAnsi" w:cs="Arial"/>
          <w:sz w:val="25"/>
          <w:szCs w:val="25"/>
        </w:rPr>
        <w:t>lo anterior adquiere relevancia, toda vez que el proceso par</w:t>
      </w:r>
      <w:r w:rsidR="00AD41FE" w:rsidRPr="007514A8">
        <w:rPr>
          <w:rFonts w:asciiTheme="majorHAnsi" w:eastAsia="Arial" w:hAnsiTheme="majorHAnsi" w:cs="Arial"/>
          <w:sz w:val="25"/>
          <w:szCs w:val="25"/>
        </w:rPr>
        <w:t>a validar las inexistencias de</w:t>
      </w:r>
      <w:r w:rsidR="00E6652C" w:rsidRPr="007514A8">
        <w:rPr>
          <w:rFonts w:asciiTheme="majorHAnsi" w:eastAsia="Arial" w:hAnsiTheme="majorHAnsi" w:cs="Arial"/>
          <w:sz w:val="25"/>
          <w:szCs w:val="25"/>
        </w:rPr>
        <w:t xml:space="preserve"> información por parte del Comité</w:t>
      </w:r>
      <w:r w:rsidR="00AD41FE" w:rsidRPr="007514A8">
        <w:rPr>
          <w:rFonts w:asciiTheme="majorHAnsi" w:eastAsia="Arial" w:hAnsiTheme="majorHAnsi" w:cs="Arial"/>
          <w:sz w:val="25"/>
          <w:szCs w:val="25"/>
        </w:rPr>
        <w:t xml:space="preserve"> de Transparencia, se encuentra descrito</w:t>
      </w:r>
      <w:r w:rsidR="00E6652C" w:rsidRPr="007514A8">
        <w:rPr>
          <w:rFonts w:asciiTheme="majorHAnsi" w:eastAsia="Arial" w:hAnsiTheme="majorHAnsi" w:cs="Arial"/>
          <w:sz w:val="25"/>
          <w:szCs w:val="25"/>
        </w:rPr>
        <w:t xml:space="preserve"> en el artículo 138 en el Capítulo I Del Procedimiento de Acceso a la Información del Título S</w:t>
      </w:r>
      <w:r w:rsidR="00420622" w:rsidRPr="007514A8">
        <w:rPr>
          <w:rFonts w:asciiTheme="majorHAnsi" w:eastAsia="Arial" w:hAnsiTheme="majorHAnsi" w:cs="Arial"/>
          <w:sz w:val="25"/>
          <w:szCs w:val="25"/>
        </w:rPr>
        <w:t>éptimo</w:t>
      </w:r>
      <w:r w:rsidR="00E6652C" w:rsidRPr="007514A8">
        <w:rPr>
          <w:rFonts w:asciiTheme="majorHAnsi" w:eastAsia="Arial" w:hAnsiTheme="majorHAnsi" w:cs="Arial"/>
          <w:sz w:val="25"/>
          <w:szCs w:val="25"/>
        </w:rPr>
        <w:t xml:space="preserve"> De los Procedimientos de Acceso a la Información Pública de la Ley general de transparencia.</w:t>
      </w:r>
    </w:p>
    <w:p w:rsidR="00FA76FA" w:rsidRPr="007514A8" w:rsidRDefault="00FA76FA" w:rsidP="00FA76FA">
      <w:pPr>
        <w:spacing w:after="0" w:line="240" w:lineRule="auto"/>
        <w:jc w:val="both"/>
        <w:rPr>
          <w:rFonts w:asciiTheme="majorHAnsi" w:eastAsia="Arial" w:hAnsiTheme="majorHAnsi" w:cs="Arial"/>
          <w:sz w:val="25"/>
          <w:szCs w:val="25"/>
        </w:rPr>
      </w:pPr>
    </w:p>
    <w:p w:rsidR="00FA76FA" w:rsidRPr="007514A8" w:rsidRDefault="002B6D9B" w:rsidP="002B6D9B">
      <w:pPr>
        <w:spacing w:after="0" w:line="240" w:lineRule="auto"/>
        <w:jc w:val="both"/>
        <w:rPr>
          <w:rFonts w:asciiTheme="majorHAnsi" w:eastAsia="Arial" w:hAnsiTheme="majorHAnsi" w:cs="Arial"/>
          <w:b/>
          <w:sz w:val="25"/>
          <w:szCs w:val="25"/>
        </w:rPr>
      </w:pPr>
      <w:r w:rsidRPr="007514A8">
        <w:rPr>
          <w:rFonts w:asciiTheme="majorHAnsi" w:eastAsia="Arial" w:hAnsiTheme="majorHAnsi" w:cs="Arial"/>
          <w:b/>
          <w:sz w:val="25"/>
          <w:szCs w:val="25"/>
        </w:rPr>
        <w:t>Con base en las valoraciones realizadas; los sujetos obligados en el cumplimiento de las obligaciones de transparencia tanto generales como específicas, deberán observar lo dispuesto en los Lineamientos técnicos generales, por lo que tratándose de información que no se hubiese generado en un periodo determinado, bastará que en el formato dispuesto para la obligación de transparencia de que se trate, se incluya en el apartado de observaciones y notas, la leyenda breve, clara, motivada y fundamentada del por qué no se generó la información relativa, en la inteligencia de que no se deberá declarar la inexistencia de información, toda vez que ésta est</w:t>
      </w:r>
      <w:r w:rsidR="00FB5D33" w:rsidRPr="007514A8">
        <w:rPr>
          <w:rFonts w:asciiTheme="majorHAnsi" w:eastAsia="Arial" w:hAnsiTheme="majorHAnsi" w:cs="Arial"/>
          <w:b/>
          <w:sz w:val="25"/>
          <w:szCs w:val="25"/>
        </w:rPr>
        <w:t>á vinculada</w:t>
      </w:r>
      <w:r w:rsidRPr="007514A8">
        <w:rPr>
          <w:rFonts w:asciiTheme="majorHAnsi" w:eastAsia="Arial" w:hAnsiTheme="majorHAnsi" w:cs="Arial"/>
          <w:b/>
          <w:sz w:val="25"/>
          <w:szCs w:val="25"/>
        </w:rPr>
        <w:t xml:space="preserve"> a las solicitudes de informaci</w:t>
      </w:r>
      <w:r w:rsidR="00243ABA" w:rsidRPr="007514A8">
        <w:rPr>
          <w:rFonts w:asciiTheme="majorHAnsi" w:eastAsia="Arial" w:hAnsiTheme="majorHAnsi" w:cs="Arial"/>
          <w:b/>
          <w:sz w:val="25"/>
          <w:szCs w:val="25"/>
        </w:rPr>
        <w:t>ón;</w:t>
      </w:r>
      <w:r w:rsidRPr="007514A8">
        <w:rPr>
          <w:rFonts w:asciiTheme="majorHAnsi" w:eastAsia="Arial" w:hAnsiTheme="majorHAnsi" w:cs="Arial"/>
          <w:b/>
          <w:sz w:val="25"/>
          <w:szCs w:val="25"/>
        </w:rPr>
        <w:t xml:space="preserve"> ni mucho menos </w:t>
      </w:r>
      <w:r w:rsidR="00243ABA" w:rsidRPr="007514A8">
        <w:rPr>
          <w:rFonts w:asciiTheme="majorHAnsi" w:eastAsia="Arial" w:hAnsiTheme="majorHAnsi" w:cs="Arial"/>
          <w:b/>
          <w:sz w:val="25"/>
          <w:szCs w:val="25"/>
        </w:rPr>
        <w:t xml:space="preserve">se </w:t>
      </w:r>
      <w:r w:rsidRPr="007514A8">
        <w:rPr>
          <w:rFonts w:asciiTheme="majorHAnsi" w:eastAsia="Arial" w:hAnsiTheme="majorHAnsi" w:cs="Arial"/>
          <w:b/>
          <w:sz w:val="25"/>
          <w:szCs w:val="25"/>
        </w:rPr>
        <w:t>deber</w:t>
      </w:r>
      <w:r w:rsidR="00243ABA" w:rsidRPr="007514A8">
        <w:rPr>
          <w:rFonts w:asciiTheme="majorHAnsi" w:eastAsia="Arial" w:hAnsiTheme="majorHAnsi" w:cs="Arial"/>
          <w:b/>
          <w:sz w:val="25"/>
          <w:szCs w:val="25"/>
        </w:rPr>
        <w:t>á validar</w:t>
      </w:r>
      <w:r w:rsidRPr="007514A8">
        <w:rPr>
          <w:rFonts w:asciiTheme="majorHAnsi" w:eastAsia="Arial" w:hAnsiTheme="majorHAnsi" w:cs="Arial"/>
          <w:b/>
          <w:sz w:val="25"/>
          <w:szCs w:val="25"/>
        </w:rPr>
        <w:t xml:space="preserve"> por el Comité de Transparencia.</w:t>
      </w:r>
    </w:p>
    <w:p w:rsidR="00503C55" w:rsidRPr="007514A8" w:rsidRDefault="00503C55" w:rsidP="003209F0">
      <w:pPr>
        <w:spacing w:after="0" w:line="240" w:lineRule="auto"/>
        <w:jc w:val="both"/>
        <w:rPr>
          <w:rFonts w:asciiTheme="majorHAnsi" w:eastAsia="Arial" w:hAnsiTheme="majorHAnsi" w:cs="Arial"/>
          <w:b/>
          <w:sz w:val="25"/>
          <w:szCs w:val="25"/>
        </w:rPr>
      </w:pPr>
    </w:p>
    <w:p w:rsidR="003608B9" w:rsidRPr="007514A8" w:rsidRDefault="009B7C56" w:rsidP="003209F0">
      <w:pPr>
        <w:spacing w:after="0" w:line="240" w:lineRule="auto"/>
        <w:jc w:val="both"/>
        <w:rPr>
          <w:rFonts w:asciiTheme="majorHAnsi" w:hAnsiTheme="majorHAnsi"/>
          <w:sz w:val="25"/>
          <w:szCs w:val="25"/>
        </w:rPr>
      </w:pPr>
      <w:r w:rsidRPr="007514A8">
        <w:rPr>
          <w:rFonts w:asciiTheme="majorHAnsi" w:eastAsia="Arial" w:hAnsiTheme="majorHAnsi" w:cs="Arial"/>
          <w:b/>
          <w:sz w:val="25"/>
          <w:szCs w:val="25"/>
        </w:rPr>
        <w:lastRenderedPageBreak/>
        <w:t>TERCERO</w:t>
      </w:r>
      <w:r w:rsidR="0053148D" w:rsidRPr="007514A8">
        <w:rPr>
          <w:rFonts w:asciiTheme="majorHAnsi" w:eastAsia="Arial" w:hAnsiTheme="majorHAnsi" w:cs="Arial"/>
          <w:b/>
          <w:sz w:val="25"/>
          <w:szCs w:val="25"/>
        </w:rPr>
        <w:t>.-</w:t>
      </w:r>
      <w:r w:rsidR="000215CF" w:rsidRPr="007514A8">
        <w:rPr>
          <w:rFonts w:asciiTheme="majorHAnsi" w:eastAsia="Arial" w:hAnsiTheme="majorHAnsi" w:cs="Arial"/>
          <w:sz w:val="25"/>
          <w:szCs w:val="25"/>
        </w:rPr>
        <w:t xml:space="preserve"> </w:t>
      </w:r>
      <w:r w:rsidR="00243ABA" w:rsidRPr="007514A8">
        <w:rPr>
          <w:rFonts w:asciiTheme="majorHAnsi" w:eastAsia="Arial" w:hAnsiTheme="majorHAnsi" w:cs="Arial"/>
          <w:sz w:val="25"/>
          <w:szCs w:val="25"/>
        </w:rPr>
        <w:t>Como se señaló en el considerando que antecede, la inexistencia de información est</w:t>
      </w:r>
      <w:r w:rsidR="0090682D" w:rsidRPr="007514A8">
        <w:rPr>
          <w:rFonts w:asciiTheme="majorHAnsi" w:eastAsia="Arial" w:hAnsiTheme="majorHAnsi" w:cs="Arial"/>
          <w:sz w:val="25"/>
          <w:szCs w:val="25"/>
        </w:rPr>
        <w:t xml:space="preserve">á definida como </w:t>
      </w:r>
      <w:r w:rsidR="0090682D" w:rsidRPr="007514A8">
        <w:rPr>
          <w:rFonts w:asciiTheme="majorHAnsi" w:hAnsiTheme="majorHAnsi"/>
          <w:sz w:val="25"/>
          <w:szCs w:val="25"/>
        </w:rPr>
        <w:t>una cuestión de hecho que se atribuye a la información solicitada</w:t>
      </w:r>
      <w:r w:rsidR="003608B9" w:rsidRPr="007514A8">
        <w:rPr>
          <w:rFonts w:asciiTheme="majorHAnsi" w:hAnsiTheme="majorHAnsi"/>
          <w:sz w:val="25"/>
          <w:szCs w:val="25"/>
        </w:rPr>
        <w:t>,</w:t>
      </w:r>
      <w:r w:rsidR="0090682D" w:rsidRPr="007514A8">
        <w:rPr>
          <w:rFonts w:asciiTheme="majorHAnsi" w:hAnsiTheme="majorHAnsi"/>
          <w:sz w:val="25"/>
          <w:szCs w:val="25"/>
        </w:rPr>
        <w:t xml:space="preserve"> e implica que ésta no se encuentra en l</w:t>
      </w:r>
      <w:r w:rsidR="003608B9" w:rsidRPr="007514A8">
        <w:rPr>
          <w:rFonts w:asciiTheme="majorHAnsi" w:hAnsiTheme="majorHAnsi"/>
          <w:sz w:val="25"/>
          <w:szCs w:val="25"/>
        </w:rPr>
        <w:t>os archivos del sujeto obligado no obstante que cuenta con facultades para poseerla; por lo que la propia Ley general de transparencia, señala en su artículo 138, el procedimiento que debe de agotar el Comité de Transparencia cuando la información no se encuentre en los archivos del sujeto obligado, mismo que se transcribe a continuación:</w:t>
      </w:r>
    </w:p>
    <w:p w:rsidR="003608B9" w:rsidRPr="007514A8" w:rsidRDefault="003608B9" w:rsidP="003209F0">
      <w:pPr>
        <w:spacing w:after="0" w:line="240" w:lineRule="auto"/>
        <w:jc w:val="both"/>
        <w:rPr>
          <w:rFonts w:asciiTheme="majorHAnsi" w:hAnsiTheme="majorHAnsi"/>
          <w:sz w:val="25"/>
          <w:szCs w:val="25"/>
        </w:rPr>
      </w:pPr>
    </w:p>
    <w:p w:rsidR="002974D7" w:rsidRPr="007514A8" w:rsidRDefault="002974D7" w:rsidP="002974D7">
      <w:pPr>
        <w:spacing w:after="0" w:line="240" w:lineRule="auto"/>
        <w:ind w:left="851" w:right="616"/>
        <w:jc w:val="both"/>
        <w:rPr>
          <w:rFonts w:asciiTheme="majorHAnsi" w:eastAsia="Arial" w:hAnsiTheme="majorHAnsi" w:cs="Arial"/>
          <w:i/>
          <w:sz w:val="25"/>
          <w:szCs w:val="25"/>
        </w:rPr>
      </w:pPr>
      <w:r w:rsidRPr="007514A8">
        <w:rPr>
          <w:rFonts w:asciiTheme="majorHAnsi" w:eastAsia="Arial" w:hAnsiTheme="majorHAnsi" w:cs="Arial"/>
          <w:i/>
          <w:sz w:val="25"/>
          <w:szCs w:val="25"/>
        </w:rPr>
        <w:t>“…I.</w:t>
      </w:r>
      <w:r w:rsidRPr="007514A8">
        <w:rPr>
          <w:rFonts w:asciiTheme="majorHAnsi" w:eastAsia="Arial" w:hAnsiTheme="majorHAnsi" w:cs="Arial"/>
          <w:i/>
          <w:sz w:val="25"/>
          <w:szCs w:val="25"/>
        </w:rPr>
        <w:tab/>
        <w:t>Analizará el caso y tomará las medidas necesarias para localizar la información;</w:t>
      </w:r>
    </w:p>
    <w:p w:rsidR="002974D7" w:rsidRPr="007514A8" w:rsidRDefault="002974D7" w:rsidP="002974D7">
      <w:pPr>
        <w:spacing w:after="0" w:line="240" w:lineRule="auto"/>
        <w:ind w:left="851" w:right="616"/>
        <w:jc w:val="both"/>
        <w:rPr>
          <w:rFonts w:asciiTheme="majorHAnsi" w:eastAsia="Arial" w:hAnsiTheme="majorHAnsi" w:cs="Arial"/>
          <w:i/>
          <w:sz w:val="25"/>
          <w:szCs w:val="25"/>
        </w:rPr>
      </w:pPr>
      <w:r w:rsidRPr="007514A8">
        <w:rPr>
          <w:rFonts w:asciiTheme="majorHAnsi" w:eastAsia="Arial" w:hAnsiTheme="majorHAnsi" w:cs="Arial"/>
          <w:i/>
          <w:sz w:val="25"/>
          <w:szCs w:val="25"/>
        </w:rPr>
        <w:t>II.</w:t>
      </w:r>
      <w:r w:rsidRPr="007514A8">
        <w:rPr>
          <w:rFonts w:asciiTheme="majorHAnsi" w:eastAsia="Arial" w:hAnsiTheme="majorHAnsi" w:cs="Arial"/>
          <w:i/>
          <w:sz w:val="25"/>
          <w:szCs w:val="25"/>
        </w:rPr>
        <w:tab/>
        <w:t>Expedirá una resolución que confirme la inexistencia del Documento;</w:t>
      </w:r>
    </w:p>
    <w:p w:rsidR="002974D7" w:rsidRPr="007514A8" w:rsidRDefault="002974D7" w:rsidP="002974D7">
      <w:pPr>
        <w:spacing w:after="0" w:line="240" w:lineRule="auto"/>
        <w:ind w:left="851" w:right="616"/>
        <w:jc w:val="both"/>
        <w:rPr>
          <w:rFonts w:asciiTheme="majorHAnsi" w:eastAsia="Arial" w:hAnsiTheme="majorHAnsi" w:cs="Arial"/>
          <w:i/>
          <w:sz w:val="25"/>
          <w:szCs w:val="25"/>
        </w:rPr>
      </w:pPr>
      <w:r w:rsidRPr="007514A8">
        <w:rPr>
          <w:rFonts w:asciiTheme="majorHAnsi" w:eastAsia="Arial" w:hAnsiTheme="majorHAnsi" w:cs="Arial"/>
          <w:i/>
          <w:sz w:val="25"/>
          <w:szCs w:val="25"/>
        </w:rPr>
        <w:t>III.</w:t>
      </w:r>
      <w:r w:rsidRPr="007514A8">
        <w:rPr>
          <w:rFonts w:asciiTheme="majorHAnsi" w:eastAsia="Arial" w:hAnsiTheme="majorHAnsi" w:cs="Arial"/>
          <w:i/>
          <w:sz w:val="25"/>
          <w:szCs w:val="25"/>
        </w:rPr>
        <w:tab/>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3608B9" w:rsidRPr="007514A8" w:rsidRDefault="002974D7" w:rsidP="002974D7">
      <w:pPr>
        <w:spacing w:after="0" w:line="240" w:lineRule="auto"/>
        <w:ind w:left="851" w:right="616"/>
        <w:jc w:val="both"/>
        <w:rPr>
          <w:rFonts w:asciiTheme="majorHAnsi" w:eastAsia="Arial" w:hAnsiTheme="majorHAnsi" w:cs="Arial"/>
          <w:i/>
          <w:sz w:val="25"/>
          <w:szCs w:val="25"/>
        </w:rPr>
      </w:pPr>
      <w:r w:rsidRPr="007514A8">
        <w:rPr>
          <w:rFonts w:asciiTheme="majorHAnsi" w:eastAsia="Arial" w:hAnsiTheme="majorHAnsi" w:cs="Arial"/>
          <w:i/>
          <w:sz w:val="25"/>
          <w:szCs w:val="25"/>
        </w:rPr>
        <w:t>IV.</w:t>
      </w:r>
      <w:r w:rsidRPr="007514A8">
        <w:rPr>
          <w:rFonts w:asciiTheme="majorHAnsi" w:eastAsia="Arial" w:hAnsiTheme="majorHAnsi" w:cs="Arial"/>
          <w:i/>
          <w:sz w:val="25"/>
          <w:szCs w:val="25"/>
        </w:rPr>
        <w:tab/>
        <w:t>Notificará al órgano interno de control o equivalente del sujeto obligado quien, en su caso, deberá iniciar el procedimiento de responsabilidad administrativa que corresponda…”</w:t>
      </w:r>
    </w:p>
    <w:p w:rsidR="003608B9" w:rsidRPr="007514A8" w:rsidRDefault="003608B9" w:rsidP="003209F0">
      <w:pPr>
        <w:spacing w:after="0" w:line="240" w:lineRule="auto"/>
        <w:jc w:val="both"/>
        <w:rPr>
          <w:rFonts w:asciiTheme="majorHAnsi" w:hAnsiTheme="majorHAnsi"/>
          <w:sz w:val="25"/>
          <w:szCs w:val="25"/>
        </w:rPr>
      </w:pPr>
    </w:p>
    <w:p w:rsidR="00534718" w:rsidRPr="007514A8" w:rsidRDefault="002974D7" w:rsidP="003209F0">
      <w:pPr>
        <w:spacing w:after="0" w:line="240" w:lineRule="auto"/>
        <w:jc w:val="both"/>
        <w:rPr>
          <w:rFonts w:asciiTheme="majorHAnsi" w:hAnsiTheme="majorHAnsi"/>
          <w:sz w:val="25"/>
          <w:szCs w:val="25"/>
        </w:rPr>
      </w:pPr>
      <w:r w:rsidRPr="007514A8">
        <w:rPr>
          <w:rFonts w:asciiTheme="majorHAnsi" w:hAnsiTheme="majorHAnsi"/>
          <w:sz w:val="25"/>
          <w:szCs w:val="25"/>
        </w:rPr>
        <w:t>En este mismo orden de ideas</w:t>
      </w:r>
      <w:r w:rsidR="003608B9" w:rsidRPr="007514A8">
        <w:rPr>
          <w:rFonts w:asciiTheme="majorHAnsi" w:hAnsiTheme="majorHAnsi"/>
          <w:sz w:val="25"/>
          <w:szCs w:val="25"/>
        </w:rPr>
        <w:t>, tal y como se señaló en el antecedente s</w:t>
      </w:r>
      <w:r w:rsidR="00246985" w:rsidRPr="007514A8">
        <w:rPr>
          <w:rFonts w:asciiTheme="majorHAnsi" w:hAnsiTheme="majorHAnsi"/>
          <w:sz w:val="25"/>
          <w:szCs w:val="25"/>
        </w:rPr>
        <w:t>exto</w:t>
      </w:r>
      <w:r w:rsidR="003608B9" w:rsidRPr="007514A8">
        <w:rPr>
          <w:rFonts w:asciiTheme="majorHAnsi" w:hAnsiTheme="majorHAnsi"/>
          <w:sz w:val="25"/>
          <w:szCs w:val="25"/>
        </w:rPr>
        <w:t xml:space="preserve">, también existen supuestos </w:t>
      </w:r>
      <w:r w:rsidR="00437C5C" w:rsidRPr="007514A8">
        <w:rPr>
          <w:rFonts w:asciiTheme="majorHAnsi" w:hAnsiTheme="majorHAnsi"/>
          <w:sz w:val="25"/>
          <w:szCs w:val="25"/>
        </w:rPr>
        <w:t xml:space="preserve">determinados por el INAI, </w:t>
      </w:r>
      <w:r w:rsidR="003608B9" w:rsidRPr="007514A8">
        <w:rPr>
          <w:rFonts w:asciiTheme="majorHAnsi" w:hAnsiTheme="majorHAnsi"/>
          <w:sz w:val="25"/>
          <w:szCs w:val="25"/>
        </w:rPr>
        <w:t>bajo los cuales</w:t>
      </w:r>
      <w:r w:rsidRPr="007514A8">
        <w:rPr>
          <w:rFonts w:asciiTheme="majorHAnsi" w:hAnsiTheme="majorHAnsi"/>
          <w:sz w:val="25"/>
          <w:szCs w:val="25"/>
        </w:rPr>
        <w:t xml:space="preserve"> no es necesario que el Comité de Transparencia confirme formalmente la inexistencia de la información</w:t>
      </w:r>
      <w:r w:rsidR="00437C5C" w:rsidRPr="007514A8">
        <w:rPr>
          <w:rFonts w:asciiTheme="majorHAnsi" w:hAnsiTheme="majorHAnsi"/>
          <w:sz w:val="25"/>
          <w:szCs w:val="25"/>
        </w:rPr>
        <w:t>.</w:t>
      </w:r>
    </w:p>
    <w:p w:rsidR="008E417F" w:rsidRPr="007514A8" w:rsidRDefault="008E417F" w:rsidP="003209F0">
      <w:pPr>
        <w:spacing w:after="0" w:line="240" w:lineRule="auto"/>
        <w:jc w:val="both"/>
        <w:rPr>
          <w:rFonts w:asciiTheme="majorHAnsi" w:eastAsia="Arial" w:hAnsiTheme="majorHAnsi" w:cs="Arial"/>
          <w:sz w:val="25"/>
          <w:szCs w:val="25"/>
        </w:rPr>
      </w:pPr>
    </w:p>
    <w:p w:rsidR="002974D7" w:rsidRPr="007514A8" w:rsidRDefault="00437C5C" w:rsidP="00863CB2">
      <w:pPr>
        <w:spacing w:after="0" w:line="240" w:lineRule="auto"/>
        <w:jc w:val="both"/>
        <w:rPr>
          <w:rFonts w:asciiTheme="majorHAnsi" w:eastAsia="Arial" w:hAnsiTheme="majorHAnsi" w:cs="Arial"/>
          <w:b/>
          <w:sz w:val="25"/>
          <w:szCs w:val="25"/>
        </w:rPr>
      </w:pPr>
      <w:r w:rsidRPr="007514A8">
        <w:rPr>
          <w:rFonts w:asciiTheme="majorHAnsi" w:eastAsia="Arial" w:hAnsiTheme="majorHAnsi" w:cs="Arial"/>
          <w:b/>
          <w:sz w:val="25"/>
          <w:szCs w:val="25"/>
        </w:rPr>
        <w:t>Por lo que e</w:t>
      </w:r>
      <w:r w:rsidR="00863CB2" w:rsidRPr="007514A8">
        <w:rPr>
          <w:rFonts w:asciiTheme="majorHAnsi" w:eastAsia="Arial" w:hAnsiTheme="majorHAnsi" w:cs="Arial"/>
          <w:b/>
          <w:sz w:val="25"/>
          <w:szCs w:val="25"/>
        </w:rPr>
        <w:t>n aquellos casos en los que no se advierta obligación alguna de los sujetos obligados</w:t>
      </w:r>
      <w:r w:rsidR="006C1908" w:rsidRPr="007514A8">
        <w:rPr>
          <w:rFonts w:asciiTheme="majorHAnsi" w:eastAsia="Arial" w:hAnsiTheme="majorHAnsi" w:cs="Arial"/>
          <w:b/>
          <w:sz w:val="25"/>
          <w:szCs w:val="25"/>
        </w:rPr>
        <w:t xml:space="preserve"> para contar con la información, derivado del análisis a la normativa aplicable a la materia de la solicitud; y además no se tengan elementos de convicción que permitan suponer que ésta debe obrar en sus archivos, no será necesario que el Comité de Transparencia emita una resolución que confirme la inexistencia de la información.</w:t>
      </w:r>
    </w:p>
    <w:p w:rsidR="00E618FF" w:rsidRPr="007514A8" w:rsidRDefault="00E618FF" w:rsidP="003209F0">
      <w:pPr>
        <w:spacing w:after="0" w:line="240" w:lineRule="auto"/>
        <w:rPr>
          <w:rFonts w:asciiTheme="majorHAnsi" w:hAnsiTheme="majorHAnsi"/>
          <w:sz w:val="25"/>
          <w:szCs w:val="25"/>
        </w:rPr>
      </w:pPr>
    </w:p>
    <w:p w:rsidR="00C10F91" w:rsidRPr="007514A8" w:rsidRDefault="00C10F91"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sz w:val="25"/>
          <w:szCs w:val="25"/>
        </w:rPr>
        <w:t>En tal razón, se acuerda:</w:t>
      </w:r>
    </w:p>
    <w:p w:rsidR="00C10F91" w:rsidRPr="007514A8" w:rsidRDefault="00C10F91" w:rsidP="003209F0">
      <w:pPr>
        <w:spacing w:after="0" w:line="240" w:lineRule="auto"/>
        <w:jc w:val="both"/>
        <w:rPr>
          <w:rFonts w:asciiTheme="majorHAnsi" w:eastAsia="Arial" w:hAnsiTheme="majorHAnsi" w:cs="Arial"/>
          <w:sz w:val="25"/>
          <w:szCs w:val="25"/>
        </w:rPr>
      </w:pPr>
    </w:p>
    <w:p w:rsidR="00C10F91" w:rsidRPr="007514A8" w:rsidRDefault="00C10F91"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b/>
          <w:sz w:val="25"/>
          <w:szCs w:val="25"/>
        </w:rPr>
        <w:t xml:space="preserve">PRIMERO.- </w:t>
      </w:r>
      <w:r w:rsidR="00616330" w:rsidRPr="007514A8">
        <w:rPr>
          <w:rFonts w:asciiTheme="majorHAnsi" w:eastAsia="Arial" w:hAnsiTheme="majorHAnsi" w:cs="Arial"/>
          <w:sz w:val="25"/>
          <w:szCs w:val="25"/>
        </w:rPr>
        <w:t xml:space="preserve">Los sujetos obligados en el cumplimiento de las obligaciones de transparencia tanto generales como específicas, deberán observar lo dispuesto en los Lineamientos técnicos generales, por lo que tratándose de información que no se hubiese generado en un periodo determinado, bastará que en el formato dispuesto para la obligación de transparencia de que se trate, se incluya en el apartado de observaciones y notas, la </w:t>
      </w:r>
      <w:r w:rsidR="00616330" w:rsidRPr="007514A8">
        <w:rPr>
          <w:rFonts w:asciiTheme="majorHAnsi" w:eastAsia="Arial" w:hAnsiTheme="majorHAnsi" w:cs="Arial"/>
          <w:sz w:val="25"/>
          <w:szCs w:val="25"/>
        </w:rPr>
        <w:lastRenderedPageBreak/>
        <w:t xml:space="preserve">leyenda breve, clara, motivada y fundamentada del por qué no se generó la información relativa, en los términos señalados en el considerando </w:t>
      </w:r>
      <w:r w:rsidR="009B7C56" w:rsidRPr="007514A8">
        <w:rPr>
          <w:rFonts w:asciiTheme="majorHAnsi" w:eastAsia="Arial" w:hAnsiTheme="majorHAnsi" w:cs="Arial"/>
          <w:sz w:val="25"/>
          <w:szCs w:val="25"/>
        </w:rPr>
        <w:t>segundo</w:t>
      </w:r>
      <w:r w:rsidR="00616330" w:rsidRPr="007514A8">
        <w:rPr>
          <w:rFonts w:asciiTheme="majorHAnsi" w:eastAsia="Arial" w:hAnsiTheme="majorHAnsi" w:cs="Arial"/>
          <w:sz w:val="25"/>
          <w:szCs w:val="25"/>
        </w:rPr>
        <w:t>.</w:t>
      </w:r>
    </w:p>
    <w:p w:rsidR="00C10F91" w:rsidRPr="007514A8" w:rsidRDefault="00C10F91" w:rsidP="003209F0">
      <w:pPr>
        <w:spacing w:after="0" w:line="240" w:lineRule="auto"/>
        <w:jc w:val="both"/>
        <w:rPr>
          <w:rFonts w:asciiTheme="majorHAnsi" w:eastAsia="Arial" w:hAnsiTheme="majorHAnsi" w:cs="Arial"/>
          <w:sz w:val="25"/>
          <w:szCs w:val="25"/>
        </w:rPr>
      </w:pPr>
    </w:p>
    <w:p w:rsidR="00EB36F2" w:rsidRPr="007514A8" w:rsidRDefault="0050662C"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b/>
          <w:sz w:val="25"/>
          <w:szCs w:val="25"/>
        </w:rPr>
        <w:t xml:space="preserve">SEGUNDO.- </w:t>
      </w:r>
      <w:r w:rsidR="00616330" w:rsidRPr="007514A8">
        <w:rPr>
          <w:rFonts w:asciiTheme="majorHAnsi" w:eastAsia="Arial" w:hAnsiTheme="majorHAnsi" w:cs="Arial"/>
          <w:sz w:val="25"/>
          <w:szCs w:val="25"/>
        </w:rPr>
        <w:t xml:space="preserve">En materia de solicitudes de acceso a la información, en aquellos casos en los que no se advierta obligación alguna de los sujetos obligados para contar con la información, derivado del análisis a la normativa aplicable a la materia de la solicitud; y además no se tengan elementos de convicción que permitan suponer que ésta debe obrar en sus archivos, no será necesario que el Comité de Transparencia emita una resolución que confirme la inexistencia de la información, en los términos señalados en el considerando </w:t>
      </w:r>
      <w:r w:rsidR="00CA29F2" w:rsidRPr="007514A8">
        <w:rPr>
          <w:rFonts w:asciiTheme="majorHAnsi" w:eastAsia="Arial" w:hAnsiTheme="majorHAnsi" w:cs="Arial"/>
          <w:sz w:val="25"/>
          <w:szCs w:val="25"/>
        </w:rPr>
        <w:t>tercero</w:t>
      </w:r>
      <w:r w:rsidR="00616330" w:rsidRPr="007514A8">
        <w:rPr>
          <w:rFonts w:asciiTheme="majorHAnsi" w:eastAsia="Arial" w:hAnsiTheme="majorHAnsi" w:cs="Arial"/>
          <w:sz w:val="25"/>
          <w:szCs w:val="25"/>
        </w:rPr>
        <w:t>.</w:t>
      </w:r>
    </w:p>
    <w:p w:rsidR="000414AD" w:rsidRPr="007514A8" w:rsidRDefault="000414AD" w:rsidP="003209F0">
      <w:pPr>
        <w:spacing w:after="0" w:line="240" w:lineRule="auto"/>
        <w:jc w:val="both"/>
        <w:rPr>
          <w:rFonts w:asciiTheme="majorHAnsi" w:eastAsia="Arial" w:hAnsiTheme="majorHAnsi" w:cs="Arial"/>
          <w:sz w:val="25"/>
          <w:szCs w:val="25"/>
        </w:rPr>
      </w:pPr>
    </w:p>
    <w:p w:rsidR="00616330" w:rsidRPr="007514A8" w:rsidRDefault="0050662C"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b/>
          <w:sz w:val="25"/>
          <w:szCs w:val="25"/>
        </w:rPr>
        <w:t>TERCERO.-</w:t>
      </w:r>
      <w:r w:rsidR="00A13B7B" w:rsidRPr="007514A8">
        <w:rPr>
          <w:rFonts w:asciiTheme="majorHAnsi" w:eastAsia="Arial" w:hAnsiTheme="majorHAnsi" w:cs="Arial"/>
          <w:b/>
          <w:sz w:val="25"/>
          <w:szCs w:val="25"/>
        </w:rPr>
        <w:t xml:space="preserve"> </w:t>
      </w:r>
      <w:r w:rsidR="00616330" w:rsidRPr="007514A8">
        <w:rPr>
          <w:rFonts w:asciiTheme="majorHAnsi" w:eastAsia="Arial" w:hAnsiTheme="majorHAnsi" w:cs="Arial"/>
          <w:sz w:val="25"/>
          <w:szCs w:val="25"/>
        </w:rPr>
        <w:t>Notifíquese de manera electrónica a los sujetos obligados, a través de los correos electrónicos señ</w:t>
      </w:r>
      <w:r w:rsidR="00567B3D" w:rsidRPr="007514A8">
        <w:rPr>
          <w:rFonts w:asciiTheme="majorHAnsi" w:eastAsia="Arial" w:hAnsiTheme="majorHAnsi" w:cs="Arial"/>
          <w:sz w:val="25"/>
          <w:szCs w:val="25"/>
        </w:rPr>
        <w:t>alados para recibir solicitudes;</w:t>
      </w:r>
      <w:r w:rsidR="00616330" w:rsidRPr="007514A8">
        <w:rPr>
          <w:rFonts w:asciiTheme="majorHAnsi" w:eastAsia="Arial" w:hAnsiTheme="majorHAnsi" w:cs="Arial"/>
          <w:sz w:val="25"/>
          <w:szCs w:val="25"/>
        </w:rPr>
        <w:t xml:space="preserve"> para que en cumplimiento de lo dispuesto en el artículo 24 fracción VIII de la Ley General de Transparencia y Acceso a la Información P</w:t>
      </w:r>
      <w:r w:rsidR="00567B3D" w:rsidRPr="007514A8">
        <w:rPr>
          <w:rFonts w:asciiTheme="majorHAnsi" w:eastAsia="Arial" w:hAnsiTheme="majorHAnsi" w:cs="Arial"/>
          <w:sz w:val="25"/>
          <w:szCs w:val="25"/>
        </w:rPr>
        <w:t xml:space="preserve">ública, atiendan los criterios establecidos en los puntos de acuerdo primero y segundo del </w:t>
      </w:r>
      <w:r w:rsidR="00A8337D" w:rsidRPr="007514A8">
        <w:rPr>
          <w:rFonts w:asciiTheme="majorHAnsi" w:eastAsia="Arial" w:hAnsiTheme="majorHAnsi" w:cs="Arial"/>
          <w:sz w:val="25"/>
          <w:szCs w:val="25"/>
        </w:rPr>
        <w:t>presente</w:t>
      </w:r>
      <w:r w:rsidR="00567B3D" w:rsidRPr="007514A8">
        <w:rPr>
          <w:rFonts w:asciiTheme="majorHAnsi" w:eastAsia="Arial" w:hAnsiTheme="majorHAnsi" w:cs="Arial"/>
          <w:sz w:val="25"/>
          <w:szCs w:val="25"/>
        </w:rPr>
        <w:t>.</w:t>
      </w:r>
    </w:p>
    <w:p w:rsidR="00616330" w:rsidRPr="007514A8" w:rsidRDefault="00616330" w:rsidP="003209F0">
      <w:pPr>
        <w:spacing w:after="0" w:line="240" w:lineRule="auto"/>
        <w:jc w:val="both"/>
        <w:rPr>
          <w:rFonts w:asciiTheme="majorHAnsi" w:eastAsia="Arial" w:hAnsiTheme="majorHAnsi" w:cs="Arial"/>
          <w:b/>
          <w:sz w:val="25"/>
          <w:szCs w:val="25"/>
        </w:rPr>
      </w:pPr>
    </w:p>
    <w:p w:rsidR="00545E0A" w:rsidRPr="007514A8" w:rsidRDefault="00A13B7B"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b/>
          <w:sz w:val="25"/>
          <w:szCs w:val="25"/>
        </w:rPr>
        <w:t>CUARTO</w:t>
      </w:r>
      <w:r w:rsidR="00567B3D" w:rsidRPr="007514A8">
        <w:rPr>
          <w:rFonts w:asciiTheme="majorHAnsi" w:eastAsia="Arial" w:hAnsiTheme="majorHAnsi" w:cs="Arial"/>
          <w:b/>
          <w:sz w:val="25"/>
          <w:szCs w:val="25"/>
        </w:rPr>
        <w:t xml:space="preserve">.- </w:t>
      </w:r>
      <w:r w:rsidR="00905A05" w:rsidRPr="007514A8">
        <w:rPr>
          <w:rFonts w:asciiTheme="majorHAnsi" w:eastAsia="Arial" w:hAnsiTheme="majorHAnsi" w:cs="Arial"/>
          <w:sz w:val="25"/>
          <w:szCs w:val="25"/>
        </w:rPr>
        <w:t xml:space="preserve">Publíquese </w:t>
      </w:r>
      <w:r w:rsidR="000414AD" w:rsidRPr="007514A8">
        <w:rPr>
          <w:rFonts w:asciiTheme="majorHAnsi" w:eastAsia="Arial" w:hAnsiTheme="majorHAnsi" w:cs="Arial"/>
          <w:sz w:val="25"/>
          <w:szCs w:val="25"/>
        </w:rPr>
        <w:t>en el sitio de internet de este órgano garante</w:t>
      </w:r>
      <w:r w:rsidR="0050662C" w:rsidRPr="007514A8">
        <w:rPr>
          <w:rFonts w:asciiTheme="majorHAnsi" w:eastAsia="Arial" w:hAnsiTheme="majorHAnsi" w:cs="Arial"/>
          <w:sz w:val="25"/>
          <w:szCs w:val="25"/>
        </w:rPr>
        <w:t>.</w:t>
      </w:r>
    </w:p>
    <w:p w:rsidR="0085476E" w:rsidRPr="007514A8" w:rsidRDefault="0085476E" w:rsidP="003209F0">
      <w:pPr>
        <w:spacing w:after="0" w:line="240" w:lineRule="auto"/>
        <w:jc w:val="both"/>
        <w:rPr>
          <w:rFonts w:asciiTheme="majorHAnsi" w:eastAsia="Arial" w:hAnsiTheme="majorHAnsi" w:cs="Arial"/>
          <w:sz w:val="25"/>
          <w:szCs w:val="25"/>
        </w:rPr>
      </w:pPr>
    </w:p>
    <w:p w:rsidR="0085476E" w:rsidRPr="007514A8" w:rsidRDefault="00A13B7B" w:rsidP="003209F0">
      <w:pPr>
        <w:spacing w:after="0" w:line="240" w:lineRule="auto"/>
        <w:jc w:val="both"/>
        <w:rPr>
          <w:rFonts w:asciiTheme="majorHAnsi" w:eastAsia="Arial" w:hAnsiTheme="majorHAnsi" w:cs="Arial"/>
          <w:sz w:val="25"/>
          <w:szCs w:val="25"/>
        </w:rPr>
      </w:pPr>
      <w:r w:rsidRPr="007514A8">
        <w:rPr>
          <w:rFonts w:asciiTheme="majorHAnsi" w:eastAsia="Arial" w:hAnsiTheme="majorHAnsi" w:cs="Arial"/>
          <w:b/>
          <w:sz w:val="25"/>
          <w:szCs w:val="25"/>
        </w:rPr>
        <w:t>QUINTO</w:t>
      </w:r>
      <w:r w:rsidR="0085476E" w:rsidRPr="007514A8">
        <w:rPr>
          <w:rFonts w:asciiTheme="majorHAnsi" w:eastAsia="Arial" w:hAnsiTheme="majorHAnsi" w:cs="Arial"/>
          <w:b/>
          <w:sz w:val="25"/>
          <w:szCs w:val="25"/>
        </w:rPr>
        <w:t xml:space="preserve">.- </w:t>
      </w:r>
      <w:r w:rsidR="0085476E" w:rsidRPr="007514A8">
        <w:rPr>
          <w:rFonts w:asciiTheme="majorHAnsi" w:eastAsia="Arial" w:hAnsiTheme="majorHAnsi" w:cs="Arial"/>
          <w:sz w:val="25"/>
          <w:szCs w:val="25"/>
        </w:rPr>
        <w:t>Cúmplase.</w:t>
      </w:r>
    </w:p>
    <w:tbl>
      <w:tblPr>
        <w:tblW w:w="0" w:type="auto"/>
        <w:tblLook w:val="04A0" w:firstRow="1" w:lastRow="0" w:firstColumn="1" w:lastColumn="0" w:noHBand="0" w:noVBand="1"/>
      </w:tblPr>
      <w:tblGrid>
        <w:gridCol w:w="8828"/>
      </w:tblGrid>
      <w:tr w:rsidR="007F42DF" w:rsidRPr="007514A8" w:rsidTr="0044045B">
        <w:tc>
          <w:tcPr>
            <w:tcW w:w="8828" w:type="dxa"/>
            <w:shd w:val="clear" w:color="auto" w:fill="auto"/>
          </w:tcPr>
          <w:tbl>
            <w:tblPr>
              <w:tblW w:w="0" w:type="auto"/>
              <w:tblLook w:val="04A0" w:firstRow="1" w:lastRow="0" w:firstColumn="1" w:lastColumn="0" w:noHBand="0" w:noVBand="1"/>
            </w:tblPr>
            <w:tblGrid>
              <w:gridCol w:w="4306"/>
              <w:gridCol w:w="4306"/>
            </w:tblGrid>
            <w:tr w:rsidR="007F42DF" w:rsidRPr="00F87531" w:rsidTr="0042281B">
              <w:tc>
                <w:tcPr>
                  <w:tcW w:w="8828" w:type="dxa"/>
                  <w:gridSpan w:val="2"/>
                  <w:shd w:val="clear" w:color="auto" w:fill="auto"/>
                </w:tcPr>
                <w:p w:rsidR="007F42DF" w:rsidRPr="00F87531" w:rsidRDefault="007F42DF" w:rsidP="007F42DF">
                  <w:pPr>
                    <w:spacing w:after="0" w:line="240" w:lineRule="auto"/>
                    <w:rPr>
                      <w:rFonts w:asciiTheme="majorHAnsi" w:hAnsiTheme="majorHAnsi" w:cstheme="majorHAnsi"/>
                      <w:b/>
                      <w:sz w:val="24"/>
                      <w:szCs w:val="24"/>
                    </w:rPr>
                  </w:pPr>
                </w:p>
                <w:p w:rsidR="007F42DF" w:rsidRPr="00F87531" w:rsidRDefault="007F42DF" w:rsidP="007F42DF">
                  <w:pPr>
                    <w:spacing w:after="0" w:line="240" w:lineRule="auto"/>
                    <w:jc w:val="center"/>
                    <w:rPr>
                      <w:rFonts w:asciiTheme="majorHAnsi" w:hAnsiTheme="majorHAnsi" w:cstheme="majorHAnsi"/>
                      <w:b/>
                      <w:sz w:val="24"/>
                      <w:szCs w:val="24"/>
                    </w:rPr>
                  </w:pPr>
                </w:p>
                <w:p w:rsidR="007F42DF" w:rsidRPr="00F87531" w:rsidRDefault="007F42DF" w:rsidP="007F42DF">
                  <w:pPr>
                    <w:spacing w:after="0" w:line="240" w:lineRule="auto"/>
                    <w:jc w:val="center"/>
                    <w:rPr>
                      <w:rFonts w:asciiTheme="majorHAnsi" w:hAnsiTheme="majorHAnsi" w:cstheme="majorHAnsi"/>
                      <w:b/>
                      <w:bCs/>
                      <w:sz w:val="24"/>
                      <w:szCs w:val="24"/>
                    </w:rPr>
                  </w:pPr>
                </w:p>
                <w:p w:rsidR="007F42DF" w:rsidRPr="00F87531" w:rsidRDefault="007F42DF" w:rsidP="007F42DF">
                  <w:pPr>
                    <w:pStyle w:val="Sinespaciado"/>
                    <w:jc w:val="center"/>
                    <w:rPr>
                      <w:rFonts w:asciiTheme="majorHAnsi" w:hAnsiTheme="majorHAnsi" w:cstheme="majorHAnsi"/>
                      <w:b/>
                      <w:sz w:val="24"/>
                      <w:szCs w:val="24"/>
                    </w:rPr>
                  </w:pPr>
                  <w:r w:rsidRPr="00F87531">
                    <w:rPr>
                      <w:rFonts w:asciiTheme="majorHAnsi" w:hAnsiTheme="majorHAnsi" w:cstheme="majorHAnsi"/>
                      <w:b/>
                      <w:sz w:val="24"/>
                      <w:szCs w:val="24"/>
                    </w:rPr>
                    <w:t>(RÚBRICA)</w:t>
                  </w:r>
                </w:p>
                <w:p w:rsidR="007F42DF" w:rsidRPr="00F87531" w:rsidRDefault="007F42DF" w:rsidP="007F42DF">
                  <w:pPr>
                    <w:spacing w:after="0" w:line="240" w:lineRule="auto"/>
                    <w:jc w:val="center"/>
                    <w:rPr>
                      <w:rFonts w:asciiTheme="majorHAnsi" w:hAnsiTheme="majorHAnsi" w:cstheme="majorHAnsi"/>
                      <w:b/>
                      <w:bCs/>
                      <w:sz w:val="24"/>
                      <w:szCs w:val="24"/>
                    </w:rPr>
                  </w:pPr>
                  <w:r w:rsidRPr="00F87531">
                    <w:rPr>
                      <w:rFonts w:asciiTheme="majorHAnsi" w:hAnsiTheme="majorHAnsi" w:cstheme="majorHAnsi"/>
                      <w:b/>
                      <w:bCs/>
                      <w:sz w:val="24"/>
                      <w:szCs w:val="24"/>
                    </w:rPr>
                    <w:t>LICDA. SUSANA AGUILAR COVARRUBIAS</w:t>
                  </w:r>
                </w:p>
                <w:p w:rsidR="007F42DF" w:rsidRPr="00F87531" w:rsidRDefault="007F42DF" w:rsidP="007F42DF">
                  <w:pPr>
                    <w:spacing w:after="0" w:line="240" w:lineRule="auto"/>
                    <w:jc w:val="center"/>
                    <w:rPr>
                      <w:rFonts w:asciiTheme="majorHAnsi" w:hAnsiTheme="majorHAnsi" w:cstheme="majorHAnsi"/>
                      <w:b/>
                      <w:sz w:val="24"/>
                      <w:szCs w:val="24"/>
                    </w:rPr>
                  </w:pPr>
                  <w:r w:rsidRPr="00F87531">
                    <w:rPr>
                      <w:rFonts w:asciiTheme="majorHAnsi" w:hAnsiTheme="majorHAnsi" w:cstheme="majorHAnsi"/>
                      <w:b/>
                      <w:sz w:val="24"/>
                      <w:szCs w:val="24"/>
                    </w:rPr>
                    <w:t>COMISIONADA PRESIDENTA</w:t>
                  </w:r>
                </w:p>
              </w:tc>
            </w:tr>
            <w:tr w:rsidR="007F42DF" w:rsidRPr="00F87531" w:rsidTr="0042281B">
              <w:tc>
                <w:tcPr>
                  <w:tcW w:w="4414" w:type="dxa"/>
                  <w:shd w:val="clear" w:color="auto" w:fill="auto"/>
                </w:tcPr>
                <w:p w:rsidR="007F42DF" w:rsidRPr="00F87531" w:rsidRDefault="007F42DF" w:rsidP="007F42DF">
                  <w:pPr>
                    <w:spacing w:after="0" w:line="240" w:lineRule="auto"/>
                    <w:jc w:val="center"/>
                    <w:rPr>
                      <w:rFonts w:asciiTheme="majorHAnsi" w:hAnsiTheme="majorHAnsi" w:cstheme="majorHAnsi"/>
                      <w:b/>
                      <w:bCs/>
                      <w:sz w:val="24"/>
                      <w:szCs w:val="24"/>
                    </w:rPr>
                  </w:pPr>
                </w:p>
                <w:p w:rsidR="007F42DF" w:rsidRPr="00F87531" w:rsidRDefault="007F42DF" w:rsidP="007F42DF">
                  <w:pPr>
                    <w:spacing w:after="0" w:line="240" w:lineRule="auto"/>
                    <w:jc w:val="center"/>
                    <w:rPr>
                      <w:rFonts w:asciiTheme="majorHAnsi" w:hAnsiTheme="majorHAnsi" w:cstheme="majorHAnsi"/>
                      <w:b/>
                      <w:bCs/>
                      <w:sz w:val="24"/>
                      <w:szCs w:val="24"/>
                    </w:rPr>
                  </w:pPr>
                </w:p>
                <w:p w:rsidR="007F42DF" w:rsidRPr="00F87531" w:rsidRDefault="007F42DF" w:rsidP="007F42DF">
                  <w:pPr>
                    <w:spacing w:after="0" w:line="240" w:lineRule="auto"/>
                    <w:jc w:val="center"/>
                    <w:rPr>
                      <w:rFonts w:asciiTheme="majorHAnsi" w:hAnsiTheme="majorHAnsi" w:cstheme="majorHAnsi"/>
                      <w:b/>
                      <w:bCs/>
                      <w:sz w:val="24"/>
                      <w:szCs w:val="24"/>
                    </w:rPr>
                  </w:pPr>
                  <w:bookmarkStart w:id="0" w:name="_GoBack"/>
                  <w:bookmarkEnd w:id="0"/>
                </w:p>
                <w:p w:rsidR="007F42DF" w:rsidRPr="00F87531" w:rsidRDefault="007F42DF" w:rsidP="007F42DF">
                  <w:pPr>
                    <w:pStyle w:val="Sinespaciado"/>
                    <w:jc w:val="center"/>
                    <w:rPr>
                      <w:rFonts w:asciiTheme="majorHAnsi" w:hAnsiTheme="majorHAnsi" w:cstheme="majorHAnsi"/>
                      <w:b/>
                      <w:sz w:val="24"/>
                      <w:szCs w:val="24"/>
                    </w:rPr>
                  </w:pPr>
                  <w:r w:rsidRPr="00F87531">
                    <w:rPr>
                      <w:rFonts w:asciiTheme="majorHAnsi" w:hAnsiTheme="majorHAnsi" w:cstheme="majorHAnsi"/>
                      <w:b/>
                      <w:sz w:val="24"/>
                      <w:szCs w:val="24"/>
                    </w:rPr>
                    <w:t>(RÚBRICA)</w:t>
                  </w:r>
                </w:p>
                <w:p w:rsidR="007F42DF" w:rsidRPr="00F87531" w:rsidRDefault="007F42DF" w:rsidP="007F42DF">
                  <w:pPr>
                    <w:spacing w:after="0" w:line="240" w:lineRule="auto"/>
                    <w:rPr>
                      <w:rFonts w:asciiTheme="majorHAnsi" w:hAnsiTheme="majorHAnsi" w:cstheme="majorHAnsi"/>
                      <w:b/>
                      <w:bCs/>
                      <w:sz w:val="24"/>
                      <w:szCs w:val="24"/>
                    </w:rPr>
                  </w:pPr>
                  <w:r w:rsidRPr="00F87531">
                    <w:rPr>
                      <w:rFonts w:asciiTheme="majorHAnsi" w:hAnsiTheme="majorHAnsi" w:cstheme="majorHAnsi"/>
                      <w:b/>
                      <w:bCs/>
                      <w:sz w:val="24"/>
                      <w:szCs w:val="24"/>
                    </w:rPr>
                    <w:t>LICDA. MARÍA EUGENIA SANSORES RUZ</w:t>
                  </w:r>
                </w:p>
                <w:p w:rsidR="007F42DF" w:rsidRPr="00F87531" w:rsidRDefault="007F42DF" w:rsidP="007F42DF">
                  <w:pPr>
                    <w:spacing w:after="0" w:line="240" w:lineRule="auto"/>
                    <w:jc w:val="center"/>
                    <w:rPr>
                      <w:rFonts w:asciiTheme="majorHAnsi" w:hAnsiTheme="majorHAnsi" w:cstheme="majorHAnsi"/>
                      <w:b/>
                      <w:sz w:val="24"/>
                      <w:szCs w:val="24"/>
                    </w:rPr>
                  </w:pPr>
                  <w:r w:rsidRPr="00F87531">
                    <w:rPr>
                      <w:rFonts w:asciiTheme="majorHAnsi" w:hAnsiTheme="majorHAnsi" w:cstheme="majorHAnsi"/>
                      <w:b/>
                      <w:bCs/>
                      <w:sz w:val="24"/>
                      <w:szCs w:val="24"/>
                    </w:rPr>
                    <w:t>COMISIONADA</w:t>
                  </w:r>
                </w:p>
              </w:tc>
              <w:tc>
                <w:tcPr>
                  <w:tcW w:w="4414" w:type="dxa"/>
                  <w:shd w:val="clear" w:color="auto" w:fill="auto"/>
                </w:tcPr>
                <w:p w:rsidR="007F42DF" w:rsidRPr="00F87531" w:rsidRDefault="007F42DF" w:rsidP="007F42DF">
                  <w:pPr>
                    <w:spacing w:after="0" w:line="240" w:lineRule="auto"/>
                    <w:jc w:val="center"/>
                    <w:rPr>
                      <w:rFonts w:asciiTheme="majorHAnsi" w:hAnsiTheme="majorHAnsi" w:cstheme="majorHAnsi"/>
                      <w:b/>
                      <w:bCs/>
                      <w:sz w:val="24"/>
                      <w:szCs w:val="24"/>
                    </w:rPr>
                  </w:pPr>
                </w:p>
                <w:p w:rsidR="007F42DF" w:rsidRPr="00F87531" w:rsidRDefault="007F42DF" w:rsidP="007F42DF">
                  <w:pPr>
                    <w:spacing w:after="0" w:line="240" w:lineRule="auto"/>
                    <w:jc w:val="center"/>
                    <w:rPr>
                      <w:rFonts w:asciiTheme="majorHAnsi" w:hAnsiTheme="majorHAnsi" w:cstheme="majorHAnsi"/>
                      <w:b/>
                      <w:bCs/>
                      <w:sz w:val="24"/>
                      <w:szCs w:val="24"/>
                    </w:rPr>
                  </w:pPr>
                </w:p>
                <w:p w:rsidR="007F42DF" w:rsidRPr="00F87531" w:rsidRDefault="007F42DF" w:rsidP="007F42DF">
                  <w:pPr>
                    <w:spacing w:after="0" w:line="240" w:lineRule="auto"/>
                    <w:jc w:val="center"/>
                    <w:rPr>
                      <w:rFonts w:asciiTheme="majorHAnsi" w:hAnsiTheme="majorHAnsi" w:cstheme="majorHAnsi"/>
                      <w:b/>
                      <w:bCs/>
                      <w:sz w:val="24"/>
                      <w:szCs w:val="24"/>
                    </w:rPr>
                  </w:pPr>
                </w:p>
                <w:p w:rsidR="007F42DF" w:rsidRPr="00F87531" w:rsidRDefault="007F42DF" w:rsidP="007F42DF">
                  <w:pPr>
                    <w:pStyle w:val="Sinespaciado"/>
                    <w:jc w:val="center"/>
                    <w:rPr>
                      <w:rFonts w:asciiTheme="majorHAnsi" w:hAnsiTheme="majorHAnsi" w:cstheme="majorHAnsi"/>
                      <w:b/>
                      <w:sz w:val="24"/>
                      <w:szCs w:val="24"/>
                    </w:rPr>
                  </w:pPr>
                  <w:r w:rsidRPr="00F87531">
                    <w:rPr>
                      <w:rFonts w:asciiTheme="majorHAnsi" w:hAnsiTheme="majorHAnsi" w:cstheme="majorHAnsi"/>
                      <w:b/>
                      <w:sz w:val="24"/>
                      <w:szCs w:val="24"/>
                    </w:rPr>
                    <w:t>(RÚBRICA)</w:t>
                  </w:r>
                </w:p>
                <w:p w:rsidR="007F42DF" w:rsidRPr="00F87531" w:rsidRDefault="007F42DF" w:rsidP="007F42DF">
                  <w:pPr>
                    <w:spacing w:after="0" w:line="240" w:lineRule="auto"/>
                    <w:jc w:val="center"/>
                    <w:rPr>
                      <w:rFonts w:asciiTheme="majorHAnsi" w:hAnsiTheme="majorHAnsi" w:cstheme="majorHAnsi"/>
                      <w:b/>
                      <w:sz w:val="24"/>
                      <w:szCs w:val="24"/>
                    </w:rPr>
                  </w:pPr>
                  <w:r w:rsidRPr="00F87531">
                    <w:rPr>
                      <w:rFonts w:asciiTheme="majorHAnsi" w:hAnsiTheme="majorHAnsi" w:cstheme="majorHAnsi"/>
                      <w:b/>
                      <w:sz w:val="24"/>
                      <w:szCs w:val="24"/>
                    </w:rPr>
                    <w:t>LIC. ALDRIN MARTÍN BRICEÑO CONRADO</w:t>
                  </w:r>
                </w:p>
                <w:p w:rsidR="007F42DF" w:rsidRPr="00F87531" w:rsidRDefault="007F42DF" w:rsidP="007F42DF">
                  <w:pPr>
                    <w:spacing w:after="0" w:line="240" w:lineRule="auto"/>
                    <w:jc w:val="center"/>
                    <w:rPr>
                      <w:rFonts w:asciiTheme="majorHAnsi" w:hAnsiTheme="majorHAnsi" w:cstheme="majorHAnsi"/>
                      <w:b/>
                      <w:sz w:val="24"/>
                      <w:szCs w:val="24"/>
                    </w:rPr>
                  </w:pPr>
                  <w:r w:rsidRPr="00F87531">
                    <w:rPr>
                      <w:rFonts w:asciiTheme="majorHAnsi" w:hAnsiTheme="majorHAnsi" w:cstheme="majorHAnsi"/>
                      <w:b/>
                      <w:bCs/>
                      <w:sz w:val="24"/>
                      <w:szCs w:val="24"/>
                    </w:rPr>
                    <w:t>COMISIONADO</w:t>
                  </w:r>
                </w:p>
              </w:tc>
            </w:tr>
          </w:tbl>
          <w:p w:rsidR="007F42DF" w:rsidRDefault="007F42DF" w:rsidP="007F42DF"/>
        </w:tc>
      </w:tr>
    </w:tbl>
    <w:p w:rsidR="00474CE3" w:rsidRPr="007514A8" w:rsidRDefault="00474CE3" w:rsidP="006710A8">
      <w:pPr>
        <w:spacing w:after="0" w:line="240" w:lineRule="auto"/>
        <w:rPr>
          <w:rFonts w:asciiTheme="majorHAnsi" w:hAnsiTheme="majorHAnsi"/>
          <w:b/>
          <w:sz w:val="25"/>
          <w:szCs w:val="25"/>
        </w:rPr>
      </w:pPr>
    </w:p>
    <w:sectPr w:rsidR="00474CE3" w:rsidRPr="007514A8" w:rsidSect="006710A8">
      <w:headerReference w:type="default" r:id="rId8"/>
      <w:footerReference w:type="default" r:id="rId9"/>
      <w:type w:val="continuous"/>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DE1" w:rsidRDefault="00E20DE1">
      <w:pPr>
        <w:spacing w:after="0" w:line="240" w:lineRule="auto"/>
      </w:pPr>
      <w:r>
        <w:separator/>
      </w:r>
    </w:p>
  </w:endnote>
  <w:endnote w:type="continuationSeparator" w:id="0">
    <w:p w:rsidR="00E20DE1" w:rsidRDefault="00E2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33540"/>
      <w:docPartObj>
        <w:docPartGallery w:val="Page Numbers (Bottom of Page)"/>
        <w:docPartUnique/>
      </w:docPartObj>
    </w:sdtPr>
    <w:sdtEndPr/>
    <w:sdtContent>
      <w:p w:rsidR="002B1365" w:rsidRDefault="001C41FE">
        <w:pPr>
          <w:pStyle w:val="Piedepgina"/>
          <w:jc w:val="right"/>
        </w:pPr>
        <w:r>
          <w:fldChar w:fldCharType="begin"/>
        </w:r>
        <w:r w:rsidR="002B1365">
          <w:instrText xml:space="preserve"> PAGE   \* MERGEFORMAT </w:instrText>
        </w:r>
        <w:r>
          <w:fldChar w:fldCharType="separate"/>
        </w:r>
        <w:r w:rsidR="00673685">
          <w:rPr>
            <w:noProof/>
          </w:rPr>
          <w:t>7</w:t>
        </w:r>
        <w:r>
          <w:rPr>
            <w:noProof/>
          </w:rPr>
          <w:fldChar w:fldCharType="end"/>
        </w:r>
      </w:p>
    </w:sdtContent>
  </w:sdt>
  <w:p w:rsidR="002B1365" w:rsidRDefault="002B13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DE1" w:rsidRDefault="00E20DE1">
      <w:pPr>
        <w:spacing w:after="0" w:line="240" w:lineRule="auto"/>
      </w:pPr>
      <w:r>
        <w:separator/>
      </w:r>
    </w:p>
  </w:footnote>
  <w:footnote w:type="continuationSeparator" w:id="0">
    <w:p w:rsidR="00E20DE1" w:rsidRDefault="00E20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365" w:rsidRDefault="002B1365">
    <w:pPr>
      <w:pStyle w:val="Encabezado"/>
    </w:pPr>
    <w:r>
      <w:rPr>
        <w:noProof/>
        <w:lang w:eastAsia="es-MX"/>
      </w:rPr>
      <w:drawing>
        <wp:inline distT="0" distB="0" distL="0" distR="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2B1365" w:rsidRDefault="002B13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8C3766"/>
    <w:multiLevelType w:val="hybridMultilevel"/>
    <w:tmpl w:val="441A0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C75F8F"/>
    <w:multiLevelType w:val="hybridMultilevel"/>
    <w:tmpl w:val="7BE45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5"/>
  </w:num>
  <w:num w:numId="3">
    <w:abstractNumId w:val="19"/>
  </w:num>
  <w:num w:numId="4">
    <w:abstractNumId w:val="16"/>
  </w:num>
  <w:num w:numId="5">
    <w:abstractNumId w:val="0"/>
  </w:num>
  <w:num w:numId="6">
    <w:abstractNumId w:val="14"/>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8"/>
  </w:num>
  <w:num w:numId="18">
    <w:abstractNumId w:val="17"/>
  </w:num>
  <w:num w:numId="19">
    <w:abstractNumId w:val="23"/>
  </w:num>
  <w:num w:numId="20">
    <w:abstractNumId w:val="22"/>
  </w:num>
  <w:num w:numId="21">
    <w:abstractNumId w:val="12"/>
  </w:num>
  <w:num w:numId="22">
    <w:abstractNumId w:val="24"/>
  </w:num>
  <w:num w:numId="23">
    <w:abstractNumId w:val="11"/>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77"/>
    <w:rsid w:val="000012E5"/>
    <w:rsid w:val="00004EDF"/>
    <w:rsid w:val="000071D7"/>
    <w:rsid w:val="0001395C"/>
    <w:rsid w:val="00013F16"/>
    <w:rsid w:val="00020AD8"/>
    <w:rsid w:val="0002140A"/>
    <w:rsid w:val="000215CF"/>
    <w:rsid w:val="0002173F"/>
    <w:rsid w:val="00024E27"/>
    <w:rsid w:val="000276BF"/>
    <w:rsid w:val="00030D75"/>
    <w:rsid w:val="000317AB"/>
    <w:rsid w:val="00031A83"/>
    <w:rsid w:val="000321FA"/>
    <w:rsid w:val="000340E5"/>
    <w:rsid w:val="000414AD"/>
    <w:rsid w:val="000454BF"/>
    <w:rsid w:val="000479CD"/>
    <w:rsid w:val="000540BD"/>
    <w:rsid w:val="0005547B"/>
    <w:rsid w:val="000561A7"/>
    <w:rsid w:val="00067719"/>
    <w:rsid w:val="000756D6"/>
    <w:rsid w:val="00075EBF"/>
    <w:rsid w:val="00081527"/>
    <w:rsid w:val="00084179"/>
    <w:rsid w:val="00084E1D"/>
    <w:rsid w:val="00085008"/>
    <w:rsid w:val="000919AC"/>
    <w:rsid w:val="000925B9"/>
    <w:rsid w:val="0009262C"/>
    <w:rsid w:val="00092C59"/>
    <w:rsid w:val="00092FC7"/>
    <w:rsid w:val="000962B8"/>
    <w:rsid w:val="000977A4"/>
    <w:rsid w:val="000A1022"/>
    <w:rsid w:val="000A1C54"/>
    <w:rsid w:val="000A32F2"/>
    <w:rsid w:val="000A4A38"/>
    <w:rsid w:val="000A69E1"/>
    <w:rsid w:val="000B13A0"/>
    <w:rsid w:val="000B290E"/>
    <w:rsid w:val="000B2C6B"/>
    <w:rsid w:val="000B6899"/>
    <w:rsid w:val="000C04E5"/>
    <w:rsid w:val="000D1CA5"/>
    <w:rsid w:val="000D1D47"/>
    <w:rsid w:val="000D2DD5"/>
    <w:rsid w:val="000D3188"/>
    <w:rsid w:val="000E1784"/>
    <w:rsid w:val="000E456D"/>
    <w:rsid w:val="000E467C"/>
    <w:rsid w:val="000E6952"/>
    <w:rsid w:val="000E6D6D"/>
    <w:rsid w:val="000E7B9F"/>
    <w:rsid w:val="000F0C05"/>
    <w:rsid w:val="000F4D33"/>
    <w:rsid w:val="00103D9E"/>
    <w:rsid w:val="0010693C"/>
    <w:rsid w:val="00107072"/>
    <w:rsid w:val="00107390"/>
    <w:rsid w:val="001109EE"/>
    <w:rsid w:val="00114868"/>
    <w:rsid w:val="001158E2"/>
    <w:rsid w:val="001160AC"/>
    <w:rsid w:val="00116E3B"/>
    <w:rsid w:val="0011797E"/>
    <w:rsid w:val="00121A35"/>
    <w:rsid w:val="00126C25"/>
    <w:rsid w:val="0013214A"/>
    <w:rsid w:val="001433DD"/>
    <w:rsid w:val="00144481"/>
    <w:rsid w:val="00144A0F"/>
    <w:rsid w:val="00146FC7"/>
    <w:rsid w:val="0015074F"/>
    <w:rsid w:val="00150B8D"/>
    <w:rsid w:val="00152A49"/>
    <w:rsid w:val="0015307D"/>
    <w:rsid w:val="001556BA"/>
    <w:rsid w:val="00157959"/>
    <w:rsid w:val="0016053B"/>
    <w:rsid w:val="00161514"/>
    <w:rsid w:val="00163E09"/>
    <w:rsid w:val="001643EA"/>
    <w:rsid w:val="001648EE"/>
    <w:rsid w:val="001744A7"/>
    <w:rsid w:val="00176082"/>
    <w:rsid w:val="001809D9"/>
    <w:rsid w:val="00181101"/>
    <w:rsid w:val="00192E51"/>
    <w:rsid w:val="00193374"/>
    <w:rsid w:val="00193D6C"/>
    <w:rsid w:val="001971EB"/>
    <w:rsid w:val="001A0F52"/>
    <w:rsid w:val="001A3D76"/>
    <w:rsid w:val="001A3F93"/>
    <w:rsid w:val="001A5928"/>
    <w:rsid w:val="001A6B69"/>
    <w:rsid w:val="001B2453"/>
    <w:rsid w:val="001B378D"/>
    <w:rsid w:val="001B5885"/>
    <w:rsid w:val="001B68B0"/>
    <w:rsid w:val="001B6F56"/>
    <w:rsid w:val="001C0596"/>
    <w:rsid w:val="001C41FE"/>
    <w:rsid w:val="001C6ACA"/>
    <w:rsid w:val="001C78FF"/>
    <w:rsid w:val="001C7C21"/>
    <w:rsid w:val="001D03B8"/>
    <w:rsid w:val="001D15AC"/>
    <w:rsid w:val="001D1C90"/>
    <w:rsid w:val="001D2BBE"/>
    <w:rsid w:val="001D39D3"/>
    <w:rsid w:val="001D4329"/>
    <w:rsid w:val="001D7085"/>
    <w:rsid w:val="001E0BE1"/>
    <w:rsid w:val="001E4551"/>
    <w:rsid w:val="001E7478"/>
    <w:rsid w:val="001F06C3"/>
    <w:rsid w:val="001F2821"/>
    <w:rsid w:val="001F4541"/>
    <w:rsid w:val="0020546F"/>
    <w:rsid w:val="0020765B"/>
    <w:rsid w:val="00214F0A"/>
    <w:rsid w:val="00216830"/>
    <w:rsid w:val="002259C5"/>
    <w:rsid w:val="00234D8D"/>
    <w:rsid w:val="002413D1"/>
    <w:rsid w:val="00242D91"/>
    <w:rsid w:val="00243ABA"/>
    <w:rsid w:val="00244A84"/>
    <w:rsid w:val="00244BD3"/>
    <w:rsid w:val="00246985"/>
    <w:rsid w:val="00253E8D"/>
    <w:rsid w:val="002601A3"/>
    <w:rsid w:val="0026020B"/>
    <w:rsid w:val="00260D66"/>
    <w:rsid w:val="0026202F"/>
    <w:rsid w:val="00263828"/>
    <w:rsid w:val="00266580"/>
    <w:rsid w:val="0026712D"/>
    <w:rsid w:val="00267257"/>
    <w:rsid w:val="002747FA"/>
    <w:rsid w:val="00280CC3"/>
    <w:rsid w:val="0028142D"/>
    <w:rsid w:val="00284647"/>
    <w:rsid w:val="002847A4"/>
    <w:rsid w:val="0028747C"/>
    <w:rsid w:val="002918D2"/>
    <w:rsid w:val="0029442E"/>
    <w:rsid w:val="00295DD9"/>
    <w:rsid w:val="00296FB5"/>
    <w:rsid w:val="002974D7"/>
    <w:rsid w:val="002A0AC3"/>
    <w:rsid w:val="002A16A1"/>
    <w:rsid w:val="002A2785"/>
    <w:rsid w:val="002A4397"/>
    <w:rsid w:val="002A74C9"/>
    <w:rsid w:val="002B1365"/>
    <w:rsid w:val="002B4AAB"/>
    <w:rsid w:val="002B5977"/>
    <w:rsid w:val="002B6D9B"/>
    <w:rsid w:val="002B704F"/>
    <w:rsid w:val="002B73D4"/>
    <w:rsid w:val="002C4F4E"/>
    <w:rsid w:val="002C5689"/>
    <w:rsid w:val="002C5A4A"/>
    <w:rsid w:val="002D06E6"/>
    <w:rsid w:val="002D1991"/>
    <w:rsid w:val="002D29A8"/>
    <w:rsid w:val="002D2E32"/>
    <w:rsid w:val="002D7C64"/>
    <w:rsid w:val="002D7D33"/>
    <w:rsid w:val="002E0491"/>
    <w:rsid w:val="002E0A64"/>
    <w:rsid w:val="002E676C"/>
    <w:rsid w:val="002F09D7"/>
    <w:rsid w:val="002F1209"/>
    <w:rsid w:val="002F25C1"/>
    <w:rsid w:val="002F3F50"/>
    <w:rsid w:val="002F5CDD"/>
    <w:rsid w:val="002F6F97"/>
    <w:rsid w:val="002F757D"/>
    <w:rsid w:val="002F78C8"/>
    <w:rsid w:val="002F7989"/>
    <w:rsid w:val="00300372"/>
    <w:rsid w:val="003010A0"/>
    <w:rsid w:val="00313857"/>
    <w:rsid w:val="003162C9"/>
    <w:rsid w:val="003164A3"/>
    <w:rsid w:val="003209F0"/>
    <w:rsid w:val="00330A4A"/>
    <w:rsid w:val="00330D38"/>
    <w:rsid w:val="00333E10"/>
    <w:rsid w:val="0033618C"/>
    <w:rsid w:val="00340A60"/>
    <w:rsid w:val="00340D7B"/>
    <w:rsid w:val="0035013D"/>
    <w:rsid w:val="003516E9"/>
    <w:rsid w:val="00351DD9"/>
    <w:rsid w:val="0035215C"/>
    <w:rsid w:val="00354281"/>
    <w:rsid w:val="003608B9"/>
    <w:rsid w:val="00362C25"/>
    <w:rsid w:val="00367B19"/>
    <w:rsid w:val="003714F8"/>
    <w:rsid w:val="003730AC"/>
    <w:rsid w:val="00373F25"/>
    <w:rsid w:val="003816E8"/>
    <w:rsid w:val="00390282"/>
    <w:rsid w:val="00390694"/>
    <w:rsid w:val="0039456A"/>
    <w:rsid w:val="003A01CC"/>
    <w:rsid w:val="003A0AF3"/>
    <w:rsid w:val="003A2131"/>
    <w:rsid w:val="003A6170"/>
    <w:rsid w:val="003A6412"/>
    <w:rsid w:val="003A780D"/>
    <w:rsid w:val="003A7A47"/>
    <w:rsid w:val="003B008B"/>
    <w:rsid w:val="003B243D"/>
    <w:rsid w:val="003B2AC9"/>
    <w:rsid w:val="003B5FE4"/>
    <w:rsid w:val="003C29B3"/>
    <w:rsid w:val="003C2E39"/>
    <w:rsid w:val="003C457B"/>
    <w:rsid w:val="003C473D"/>
    <w:rsid w:val="003D3DAD"/>
    <w:rsid w:val="003D602D"/>
    <w:rsid w:val="003D7C83"/>
    <w:rsid w:val="003E06C3"/>
    <w:rsid w:val="003E417F"/>
    <w:rsid w:val="003E6DEA"/>
    <w:rsid w:val="003E7A6E"/>
    <w:rsid w:val="003E7C2B"/>
    <w:rsid w:val="003F1F58"/>
    <w:rsid w:val="003F2145"/>
    <w:rsid w:val="003F2201"/>
    <w:rsid w:val="003F2C7A"/>
    <w:rsid w:val="003F3270"/>
    <w:rsid w:val="003F34A4"/>
    <w:rsid w:val="003F3634"/>
    <w:rsid w:val="003F4DF1"/>
    <w:rsid w:val="003F5031"/>
    <w:rsid w:val="003F585E"/>
    <w:rsid w:val="003F7952"/>
    <w:rsid w:val="003F7DA1"/>
    <w:rsid w:val="00401D14"/>
    <w:rsid w:val="00401E35"/>
    <w:rsid w:val="00402EAD"/>
    <w:rsid w:val="004037A1"/>
    <w:rsid w:val="00410B7D"/>
    <w:rsid w:val="00420622"/>
    <w:rsid w:val="004215DC"/>
    <w:rsid w:val="0042185C"/>
    <w:rsid w:val="00422341"/>
    <w:rsid w:val="00423747"/>
    <w:rsid w:val="004254F3"/>
    <w:rsid w:val="00426A12"/>
    <w:rsid w:val="00432D76"/>
    <w:rsid w:val="00437C5C"/>
    <w:rsid w:val="0044045B"/>
    <w:rsid w:val="0044347C"/>
    <w:rsid w:val="004475A1"/>
    <w:rsid w:val="004516DC"/>
    <w:rsid w:val="004527E5"/>
    <w:rsid w:val="0045325F"/>
    <w:rsid w:val="00454513"/>
    <w:rsid w:val="0046034C"/>
    <w:rsid w:val="004607DB"/>
    <w:rsid w:val="004634F1"/>
    <w:rsid w:val="00466359"/>
    <w:rsid w:val="00466C12"/>
    <w:rsid w:val="004704D3"/>
    <w:rsid w:val="00474CE3"/>
    <w:rsid w:val="004755A1"/>
    <w:rsid w:val="00480FE1"/>
    <w:rsid w:val="00482ABC"/>
    <w:rsid w:val="004838F7"/>
    <w:rsid w:val="004852CC"/>
    <w:rsid w:val="00490AE1"/>
    <w:rsid w:val="004952DE"/>
    <w:rsid w:val="004A00AB"/>
    <w:rsid w:val="004A0293"/>
    <w:rsid w:val="004A1A73"/>
    <w:rsid w:val="004A1E30"/>
    <w:rsid w:val="004A40A8"/>
    <w:rsid w:val="004A433D"/>
    <w:rsid w:val="004A493A"/>
    <w:rsid w:val="004B2313"/>
    <w:rsid w:val="004B5713"/>
    <w:rsid w:val="004B5F8E"/>
    <w:rsid w:val="004B709E"/>
    <w:rsid w:val="004C4C5D"/>
    <w:rsid w:val="004D012A"/>
    <w:rsid w:val="004D1FE1"/>
    <w:rsid w:val="004D287E"/>
    <w:rsid w:val="004E1AB3"/>
    <w:rsid w:val="004E79E1"/>
    <w:rsid w:val="004F4FE2"/>
    <w:rsid w:val="004F6C82"/>
    <w:rsid w:val="004F75B6"/>
    <w:rsid w:val="00503C55"/>
    <w:rsid w:val="005060B8"/>
    <w:rsid w:val="0050662C"/>
    <w:rsid w:val="00507203"/>
    <w:rsid w:val="005073CE"/>
    <w:rsid w:val="00510DA9"/>
    <w:rsid w:val="00520A77"/>
    <w:rsid w:val="00526642"/>
    <w:rsid w:val="00530A72"/>
    <w:rsid w:val="0053148D"/>
    <w:rsid w:val="00531E4C"/>
    <w:rsid w:val="00534718"/>
    <w:rsid w:val="005404C9"/>
    <w:rsid w:val="005453F5"/>
    <w:rsid w:val="00545E0A"/>
    <w:rsid w:val="00546A08"/>
    <w:rsid w:val="00551F8B"/>
    <w:rsid w:val="00556E42"/>
    <w:rsid w:val="005604F7"/>
    <w:rsid w:val="005611FC"/>
    <w:rsid w:val="00561D42"/>
    <w:rsid w:val="00567B3D"/>
    <w:rsid w:val="005700C1"/>
    <w:rsid w:val="00570CCA"/>
    <w:rsid w:val="005730BC"/>
    <w:rsid w:val="00573E01"/>
    <w:rsid w:val="00574205"/>
    <w:rsid w:val="00580068"/>
    <w:rsid w:val="00580E0D"/>
    <w:rsid w:val="005821FD"/>
    <w:rsid w:val="00582AA2"/>
    <w:rsid w:val="00585098"/>
    <w:rsid w:val="00591107"/>
    <w:rsid w:val="005914F2"/>
    <w:rsid w:val="0059597A"/>
    <w:rsid w:val="005A01B3"/>
    <w:rsid w:val="005A3DF8"/>
    <w:rsid w:val="005A684A"/>
    <w:rsid w:val="005A7222"/>
    <w:rsid w:val="005B6A86"/>
    <w:rsid w:val="005B7F55"/>
    <w:rsid w:val="005C41D3"/>
    <w:rsid w:val="005C5DD8"/>
    <w:rsid w:val="005D28AB"/>
    <w:rsid w:val="005D3932"/>
    <w:rsid w:val="005D42B8"/>
    <w:rsid w:val="005D4BF7"/>
    <w:rsid w:val="005E18A4"/>
    <w:rsid w:val="005E19D8"/>
    <w:rsid w:val="005E34C6"/>
    <w:rsid w:val="005F0D74"/>
    <w:rsid w:val="005F2B71"/>
    <w:rsid w:val="005F3135"/>
    <w:rsid w:val="005F3418"/>
    <w:rsid w:val="00601076"/>
    <w:rsid w:val="00604B18"/>
    <w:rsid w:val="00606985"/>
    <w:rsid w:val="006136C0"/>
    <w:rsid w:val="00614800"/>
    <w:rsid w:val="00614B14"/>
    <w:rsid w:val="006159DD"/>
    <w:rsid w:val="00616330"/>
    <w:rsid w:val="00620069"/>
    <w:rsid w:val="00621EB7"/>
    <w:rsid w:val="0062501A"/>
    <w:rsid w:val="00627058"/>
    <w:rsid w:val="006311FC"/>
    <w:rsid w:val="00635ED9"/>
    <w:rsid w:val="0064431C"/>
    <w:rsid w:val="006455A2"/>
    <w:rsid w:val="00647639"/>
    <w:rsid w:val="006476EF"/>
    <w:rsid w:val="00657BBD"/>
    <w:rsid w:val="00660632"/>
    <w:rsid w:val="00670F83"/>
    <w:rsid w:val="006710A8"/>
    <w:rsid w:val="00671C05"/>
    <w:rsid w:val="00673685"/>
    <w:rsid w:val="00673CCF"/>
    <w:rsid w:val="006747BB"/>
    <w:rsid w:val="006772C5"/>
    <w:rsid w:val="00677D06"/>
    <w:rsid w:val="006806C4"/>
    <w:rsid w:val="0068252D"/>
    <w:rsid w:val="006848E0"/>
    <w:rsid w:val="0069163F"/>
    <w:rsid w:val="00691B34"/>
    <w:rsid w:val="00696615"/>
    <w:rsid w:val="006967AC"/>
    <w:rsid w:val="006A1DB5"/>
    <w:rsid w:val="006A20CD"/>
    <w:rsid w:val="006A30CF"/>
    <w:rsid w:val="006A45B7"/>
    <w:rsid w:val="006A7BDA"/>
    <w:rsid w:val="006B1B9E"/>
    <w:rsid w:val="006B2575"/>
    <w:rsid w:val="006B48DD"/>
    <w:rsid w:val="006C04EE"/>
    <w:rsid w:val="006C0633"/>
    <w:rsid w:val="006C1908"/>
    <w:rsid w:val="006C36AF"/>
    <w:rsid w:val="006C3719"/>
    <w:rsid w:val="006C4DCC"/>
    <w:rsid w:val="006C5CC3"/>
    <w:rsid w:val="006C5E73"/>
    <w:rsid w:val="006D20CC"/>
    <w:rsid w:val="006D290B"/>
    <w:rsid w:val="006E5411"/>
    <w:rsid w:val="006F1F41"/>
    <w:rsid w:val="006F221C"/>
    <w:rsid w:val="006F2C34"/>
    <w:rsid w:val="006F3ACC"/>
    <w:rsid w:val="00701099"/>
    <w:rsid w:val="00702913"/>
    <w:rsid w:val="0071286A"/>
    <w:rsid w:val="00715B0F"/>
    <w:rsid w:val="00722ACF"/>
    <w:rsid w:val="0072504F"/>
    <w:rsid w:val="0072670A"/>
    <w:rsid w:val="00730E67"/>
    <w:rsid w:val="0073148D"/>
    <w:rsid w:val="00731529"/>
    <w:rsid w:val="00731F58"/>
    <w:rsid w:val="00732881"/>
    <w:rsid w:val="00732D45"/>
    <w:rsid w:val="00735D56"/>
    <w:rsid w:val="00735DE5"/>
    <w:rsid w:val="007369DF"/>
    <w:rsid w:val="00737FDA"/>
    <w:rsid w:val="00740DDF"/>
    <w:rsid w:val="00741171"/>
    <w:rsid w:val="00743B75"/>
    <w:rsid w:val="007462A0"/>
    <w:rsid w:val="00747B21"/>
    <w:rsid w:val="00751012"/>
    <w:rsid w:val="007514A8"/>
    <w:rsid w:val="0075493D"/>
    <w:rsid w:val="00756285"/>
    <w:rsid w:val="00762917"/>
    <w:rsid w:val="00771BC4"/>
    <w:rsid w:val="00771E39"/>
    <w:rsid w:val="00772938"/>
    <w:rsid w:val="0077790E"/>
    <w:rsid w:val="0078249F"/>
    <w:rsid w:val="00783ADD"/>
    <w:rsid w:val="00790144"/>
    <w:rsid w:val="007922B9"/>
    <w:rsid w:val="00794C50"/>
    <w:rsid w:val="007B1E58"/>
    <w:rsid w:val="007B4EEA"/>
    <w:rsid w:val="007B6AFB"/>
    <w:rsid w:val="007C13DC"/>
    <w:rsid w:val="007C3054"/>
    <w:rsid w:val="007C38B1"/>
    <w:rsid w:val="007C5CCB"/>
    <w:rsid w:val="007D1CDD"/>
    <w:rsid w:val="007D6BA5"/>
    <w:rsid w:val="007E0ACA"/>
    <w:rsid w:val="007E2638"/>
    <w:rsid w:val="007E27D0"/>
    <w:rsid w:val="007E37CC"/>
    <w:rsid w:val="007E69EE"/>
    <w:rsid w:val="007E6A9E"/>
    <w:rsid w:val="007E77DE"/>
    <w:rsid w:val="007E7ACF"/>
    <w:rsid w:val="007F0AD1"/>
    <w:rsid w:val="007F42DF"/>
    <w:rsid w:val="007F4425"/>
    <w:rsid w:val="007F5208"/>
    <w:rsid w:val="007F5A92"/>
    <w:rsid w:val="007F5CA6"/>
    <w:rsid w:val="007F6B68"/>
    <w:rsid w:val="0080055D"/>
    <w:rsid w:val="00801827"/>
    <w:rsid w:val="00803B99"/>
    <w:rsid w:val="008041E6"/>
    <w:rsid w:val="0080554C"/>
    <w:rsid w:val="00807346"/>
    <w:rsid w:val="008106CF"/>
    <w:rsid w:val="00810F7A"/>
    <w:rsid w:val="008164F0"/>
    <w:rsid w:val="00821618"/>
    <w:rsid w:val="008225AF"/>
    <w:rsid w:val="00824569"/>
    <w:rsid w:val="00826E6D"/>
    <w:rsid w:val="00833E35"/>
    <w:rsid w:val="00835870"/>
    <w:rsid w:val="00836E3C"/>
    <w:rsid w:val="008434A1"/>
    <w:rsid w:val="00844F15"/>
    <w:rsid w:val="00845CD4"/>
    <w:rsid w:val="00847797"/>
    <w:rsid w:val="00847D11"/>
    <w:rsid w:val="0085000A"/>
    <w:rsid w:val="00851480"/>
    <w:rsid w:val="00851856"/>
    <w:rsid w:val="00853B09"/>
    <w:rsid w:val="0085476E"/>
    <w:rsid w:val="00854A65"/>
    <w:rsid w:val="00862C7F"/>
    <w:rsid w:val="00863CB2"/>
    <w:rsid w:val="00866BBD"/>
    <w:rsid w:val="00867C7B"/>
    <w:rsid w:val="008705C5"/>
    <w:rsid w:val="00870623"/>
    <w:rsid w:val="00875E38"/>
    <w:rsid w:val="00881E2E"/>
    <w:rsid w:val="008859EB"/>
    <w:rsid w:val="00885B48"/>
    <w:rsid w:val="0088677F"/>
    <w:rsid w:val="008930E0"/>
    <w:rsid w:val="00894D29"/>
    <w:rsid w:val="00897802"/>
    <w:rsid w:val="00897BFB"/>
    <w:rsid w:val="008A0080"/>
    <w:rsid w:val="008A2B9F"/>
    <w:rsid w:val="008A3F69"/>
    <w:rsid w:val="008A416E"/>
    <w:rsid w:val="008A4824"/>
    <w:rsid w:val="008A64B0"/>
    <w:rsid w:val="008A6627"/>
    <w:rsid w:val="008B0115"/>
    <w:rsid w:val="008B080C"/>
    <w:rsid w:val="008B2026"/>
    <w:rsid w:val="008B39DF"/>
    <w:rsid w:val="008C39A9"/>
    <w:rsid w:val="008C7107"/>
    <w:rsid w:val="008C7C20"/>
    <w:rsid w:val="008D0CF9"/>
    <w:rsid w:val="008D79B5"/>
    <w:rsid w:val="008E16E5"/>
    <w:rsid w:val="008E417F"/>
    <w:rsid w:val="008F2872"/>
    <w:rsid w:val="008F493B"/>
    <w:rsid w:val="008F5EEE"/>
    <w:rsid w:val="008F6A38"/>
    <w:rsid w:val="00901D59"/>
    <w:rsid w:val="00902388"/>
    <w:rsid w:val="00905181"/>
    <w:rsid w:val="00905A05"/>
    <w:rsid w:val="0090682D"/>
    <w:rsid w:val="009128C7"/>
    <w:rsid w:val="009160F1"/>
    <w:rsid w:val="00921F09"/>
    <w:rsid w:val="0092213D"/>
    <w:rsid w:val="009252CA"/>
    <w:rsid w:val="009275CE"/>
    <w:rsid w:val="009311F7"/>
    <w:rsid w:val="00931A05"/>
    <w:rsid w:val="00934A0F"/>
    <w:rsid w:val="009361A7"/>
    <w:rsid w:val="00937F61"/>
    <w:rsid w:val="009417C6"/>
    <w:rsid w:val="00942CA0"/>
    <w:rsid w:val="00943267"/>
    <w:rsid w:val="0094360B"/>
    <w:rsid w:val="00944A5B"/>
    <w:rsid w:val="0094610A"/>
    <w:rsid w:val="00946C5E"/>
    <w:rsid w:val="009522D6"/>
    <w:rsid w:val="009543DE"/>
    <w:rsid w:val="0095597A"/>
    <w:rsid w:val="00956729"/>
    <w:rsid w:val="00957999"/>
    <w:rsid w:val="009605DD"/>
    <w:rsid w:val="009606C4"/>
    <w:rsid w:val="0096423A"/>
    <w:rsid w:val="00964D20"/>
    <w:rsid w:val="009713D6"/>
    <w:rsid w:val="00974298"/>
    <w:rsid w:val="00974575"/>
    <w:rsid w:val="009762E1"/>
    <w:rsid w:val="00983142"/>
    <w:rsid w:val="0098404B"/>
    <w:rsid w:val="00984552"/>
    <w:rsid w:val="00987BFB"/>
    <w:rsid w:val="0099788B"/>
    <w:rsid w:val="009B3613"/>
    <w:rsid w:val="009B4A9B"/>
    <w:rsid w:val="009B5F17"/>
    <w:rsid w:val="009B7C56"/>
    <w:rsid w:val="009B7D5D"/>
    <w:rsid w:val="009C0C3E"/>
    <w:rsid w:val="009C1415"/>
    <w:rsid w:val="009C5C25"/>
    <w:rsid w:val="009C79D3"/>
    <w:rsid w:val="009C7ECC"/>
    <w:rsid w:val="009D3474"/>
    <w:rsid w:val="009D5EB5"/>
    <w:rsid w:val="009D6EBF"/>
    <w:rsid w:val="009E1728"/>
    <w:rsid w:val="009E4623"/>
    <w:rsid w:val="009F16AA"/>
    <w:rsid w:val="009F1E55"/>
    <w:rsid w:val="009F518E"/>
    <w:rsid w:val="009F650A"/>
    <w:rsid w:val="00A01E09"/>
    <w:rsid w:val="00A027E9"/>
    <w:rsid w:val="00A034CF"/>
    <w:rsid w:val="00A04712"/>
    <w:rsid w:val="00A04C06"/>
    <w:rsid w:val="00A13B7B"/>
    <w:rsid w:val="00A1491D"/>
    <w:rsid w:val="00A16D01"/>
    <w:rsid w:val="00A1788B"/>
    <w:rsid w:val="00A210FE"/>
    <w:rsid w:val="00A269A1"/>
    <w:rsid w:val="00A30416"/>
    <w:rsid w:val="00A31801"/>
    <w:rsid w:val="00A34D90"/>
    <w:rsid w:val="00A41505"/>
    <w:rsid w:val="00A43891"/>
    <w:rsid w:val="00A4487E"/>
    <w:rsid w:val="00A456C6"/>
    <w:rsid w:val="00A46318"/>
    <w:rsid w:val="00A50515"/>
    <w:rsid w:val="00A50D4A"/>
    <w:rsid w:val="00A51F17"/>
    <w:rsid w:val="00A5583B"/>
    <w:rsid w:val="00A617CD"/>
    <w:rsid w:val="00A61DD3"/>
    <w:rsid w:val="00A62572"/>
    <w:rsid w:val="00A64E41"/>
    <w:rsid w:val="00A6726A"/>
    <w:rsid w:val="00A674ED"/>
    <w:rsid w:val="00A7038D"/>
    <w:rsid w:val="00A7049F"/>
    <w:rsid w:val="00A74E89"/>
    <w:rsid w:val="00A77257"/>
    <w:rsid w:val="00A81D3E"/>
    <w:rsid w:val="00A8337D"/>
    <w:rsid w:val="00A85DA7"/>
    <w:rsid w:val="00A86549"/>
    <w:rsid w:val="00A865BE"/>
    <w:rsid w:val="00A94178"/>
    <w:rsid w:val="00A94257"/>
    <w:rsid w:val="00A9604C"/>
    <w:rsid w:val="00A96F50"/>
    <w:rsid w:val="00A97FF8"/>
    <w:rsid w:val="00AA502E"/>
    <w:rsid w:val="00AB0565"/>
    <w:rsid w:val="00AB46AF"/>
    <w:rsid w:val="00AC1E38"/>
    <w:rsid w:val="00AC4F49"/>
    <w:rsid w:val="00AC62EE"/>
    <w:rsid w:val="00AC6D42"/>
    <w:rsid w:val="00AC7E7A"/>
    <w:rsid w:val="00AD126B"/>
    <w:rsid w:val="00AD3753"/>
    <w:rsid w:val="00AD40B1"/>
    <w:rsid w:val="00AD41FE"/>
    <w:rsid w:val="00AD5C53"/>
    <w:rsid w:val="00AE042A"/>
    <w:rsid w:val="00AE2131"/>
    <w:rsid w:val="00AE308A"/>
    <w:rsid w:val="00AE64A0"/>
    <w:rsid w:val="00AF047D"/>
    <w:rsid w:val="00AF0C7A"/>
    <w:rsid w:val="00AF23E6"/>
    <w:rsid w:val="00AF3343"/>
    <w:rsid w:val="00AF58E7"/>
    <w:rsid w:val="00AF7D95"/>
    <w:rsid w:val="00B002A4"/>
    <w:rsid w:val="00B01658"/>
    <w:rsid w:val="00B0635A"/>
    <w:rsid w:val="00B06490"/>
    <w:rsid w:val="00B1430B"/>
    <w:rsid w:val="00B223F6"/>
    <w:rsid w:val="00B2369A"/>
    <w:rsid w:val="00B2425C"/>
    <w:rsid w:val="00B24F1C"/>
    <w:rsid w:val="00B2591D"/>
    <w:rsid w:val="00B2708E"/>
    <w:rsid w:val="00B3227A"/>
    <w:rsid w:val="00B33254"/>
    <w:rsid w:val="00B344C0"/>
    <w:rsid w:val="00B4073D"/>
    <w:rsid w:val="00B42CA5"/>
    <w:rsid w:val="00B431B0"/>
    <w:rsid w:val="00B453B5"/>
    <w:rsid w:val="00B46B78"/>
    <w:rsid w:val="00B5141E"/>
    <w:rsid w:val="00B523F3"/>
    <w:rsid w:val="00B5250D"/>
    <w:rsid w:val="00B54AE7"/>
    <w:rsid w:val="00B56B19"/>
    <w:rsid w:val="00B60444"/>
    <w:rsid w:val="00B62DDF"/>
    <w:rsid w:val="00B667B0"/>
    <w:rsid w:val="00B66B74"/>
    <w:rsid w:val="00B70140"/>
    <w:rsid w:val="00B8058A"/>
    <w:rsid w:val="00B80729"/>
    <w:rsid w:val="00B80A72"/>
    <w:rsid w:val="00B818A5"/>
    <w:rsid w:val="00B871AA"/>
    <w:rsid w:val="00B9156B"/>
    <w:rsid w:val="00B93606"/>
    <w:rsid w:val="00B93C43"/>
    <w:rsid w:val="00B93CB9"/>
    <w:rsid w:val="00B959BC"/>
    <w:rsid w:val="00B95E7E"/>
    <w:rsid w:val="00B97883"/>
    <w:rsid w:val="00B97AE8"/>
    <w:rsid w:val="00B97AF5"/>
    <w:rsid w:val="00BA28F0"/>
    <w:rsid w:val="00BA2FEB"/>
    <w:rsid w:val="00BB1218"/>
    <w:rsid w:val="00BC046D"/>
    <w:rsid w:val="00BC696D"/>
    <w:rsid w:val="00BD1C35"/>
    <w:rsid w:val="00BD3CCF"/>
    <w:rsid w:val="00BD63B2"/>
    <w:rsid w:val="00BD787B"/>
    <w:rsid w:val="00BE45E0"/>
    <w:rsid w:val="00BE5DD4"/>
    <w:rsid w:val="00BF2B94"/>
    <w:rsid w:val="00BF2C09"/>
    <w:rsid w:val="00BF44CD"/>
    <w:rsid w:val="00BF5B57"/>
    <w:rsid w:val="00C01F2A"/>
    <w:rsid w:val="00C0259E"/>
    <w:rsid w:val="00C042D9"/>
    <w:rsid w:val="00C10F91"/>
    <w:rsid w:val="00C11BA1"/>
    <w:rsid w:val="00C13D1C"/>
    <w:rsid w:val="00C20F21"/>
    <w:rsid w:val="00C22901"/>
    <w:rsid w:val="00C23BAE"/>
    <w:rsid w:val="00C273B0"/>
    <w:rsid w:val="00C27C05"/>
    <w:rsid w:val="00C30344"/>
    <w:rsid w:val="00C31020"/>
    <w:rsid w:val="00C3167A"/>
    <w:rsid w:val="00C31F39"/>
    <w:rsid w:val="00C36E52"/>
    <w:rsid w:val="00C40DCC"/>
    <w:rsid w:val="00C43492"/>
    <w:rsid w:val="00C44869"/>
    <w:rsid w:val="00C46431"/>
    <w:rsid w:val="00C51C63"/>
    <w:rsid w:val="00C52138"/>
    <w:rsid w:val="00C534C4"/>
    <w:rsid w:val="00C60219"/>
    <w:rsid w:val="00C6057E"/>
    <w:rsid w:val="00C6362C"/>
    <w:rsid w:val="00C64B1C"/>
    <w:rsid w:val="00C6621E"/>
    <w:rsid w:val="00C66BB5"/>
    <w:rsid w:val="00C66D4C"/>
    <w:rsid w:val="00C67365"/>
    <w:rsid w:val="00C72CE5"/>
    <w:rsid w:val="00C74906"/>
    <w:rsid w:val="00C7654E"/>
    <w:rsid w:val="00C77110"/>
    <w:rsid w:val="00C83A34"/>
    <w:rsid w:val="00C83F72"/>
    <w:rsid w:val="00C83FC1"/>
    <w:rsid w:val="00C841F4"/>
    <w:rsid w:val="00C84F03"/>
    <w:rsid w:val="00C90720"/>
    <w:rsid w:val="00C96377"/>
    <w:rsid w:val="00C97021"/>
    <w:rsid w:val="00C971EF"/>
    <w:rsid w:val="00CA29F2"/>
    <w:rsid w:val="00CA65AD"/>
    <w:rsid w:val="00CA6BA6"/>
    <w:rsid w:val="00CA6D0F"/>
    <w:rsid w:val="00CB6B36"/>
    <w:rsid w:val="00CC193E"/>
    <w:rsid w:val="00CC2452"/>
    <w:rsid w:val="00CC380D"/>
    <w:rsid w:val="00CC5C3D"/>
    <w:rsid w:val="00CD2C73"/>
    <w:rsid w:val="00CD3508"/>
    <w:rsid w:val="00CD40A8"/>
    <w:rsid w:val="00CD6D25"/>
    <w:rsid w:val="00CE01B8"/>
    <w:rsid w:val="00CE63D7"/>
    <w:rsid w:val="00CF3DE3"/>
    <w:rsid w:val="00CF5992"/>
    <w:rsid w:val="00CF786B"/>
    <w:rsid w:val="00D12955"/>
    <w:rsid w:val="00D1463B"/>
    <w:rsid w:val="00D1657B"/>
    <w:rsid w:val="00D178F4"/>
    <w:rsid w:val="00D21E38"/>
    <w:rsid w:val="00D2381F"/>
    <w:rsid w:val="00D25B7C"/>
    <w:rsid w:val="00D2666F"/>
    <w:rsid w:val="00D26888"/>
    <w:rsid w:val="00D33A34"/>
    <w:rsid w:val="00D343E9"/>
    <w:rsid w:val="00D36E39"/>
    <w:rsid w:val="00D414E3"/>
    <w:rsid w:val="00D43BD4"/>
    <w:rsid w:val="00D4400C"/>
    <w:rsid w:val="00D467E5"/>
    <w:rsid w:val="00D4693B"/>
    <w:rsid w:val="00D534E9"/>
    <w:rsid w:val="00D5624B"/>
    <w:rsid w:val="00D577BF"/>
    <w:rsid w:val="00D60A6A"/>
    <w:rsid w:val="00D619D5"/>
    <w:rsid w:val="00D63AF7"/>
    <w:rsid w:val="00D67D49"/>
    <w:rsid w:val="00D70332"/>
    <w:rsid w:val="00D71729"/>
    <w:rsid w:val="00D7253B"/>
    <w:rsid w:val="00D73A05"/>
    <w:rsid w:val="00D74ACA"/>
    <w:rsid w:val="00D74F02"/>
    <w:rsid w:val="00D7586C"/>
    <w:rsid w:val="00D76707"/>
    <w:rsid w:val="00D8010F"/>
    <w:rsid w:val="00D804B0"/>
    <w:rsid w:val="00D813A4"/>
    <w:rsid w:val="00D85455"/>
    <w:rsid w:val="00D90379"/>
    <w:rsid w:val="00D94442"/>
    <w:rsid w:val="00DA3693"/>
    <w:rsid w:val="00DB19F5"/>
    <w:rsid w:val="00DB3F8A"/>
    <w:rsid w:val="00DB66A8"/>
    <w:rsid w:val="00DB66E8"/>
    <w:rsid w:val="00DB6CF6"/>
    <w:rsid w:val="00DB7FB5"/>
    <w:rsid w:val="00DC4A2F"/>
    <w:rsid w:val="00DC4CF8"/>
    <w:rsid w:val="00DD203F"/>
    <w:rsid w:val="00DD540C"/>
    <w:rsid w:val="00DD5722"/>
    <w:rsid w:val="00DE15F6"/>
    <w:rsid w:val="00DE168C"/>
    <w:rsid w:val="00DE410C"/>
    <w:rsid w:val="00DE4F2D"/>
    <w:rsid w:val="00DE5278"/>
    <w:rsid w:val="00DE6186"/>
    <w:rsid w:val="00DF0DDB"/>
    <w:rsid w:val="00DF7F7E"/>
    <w:rsid w:val="00E108B3"/>
    <w:rsid w:val="00E122FC"/>
    <w:rsid w:val="00E1259A"/>
    <w:rsid w:val="00E13DAF"/>
    <w:rsid w:val="00E172E1"/>
    <w:rsid w:val="00E20DE1"/>
    <w:rsid w:val="00E244E6"/>
    <w:rsid w:val="00E312A1"/>
    <w:rsid w:val="00E374EF"/>
    <w:rsid w:val="00E42CB8"/>
    <w:rsid w:val="00E450F3"/>
    <w:rsid w:val="00E45DF0"/>
    <w:rsid w:val="00E47ECC"/>
    <w:rsid w:val="00E47F23"/>
    <w:rsid w:val="00E50092"/>
    <w:rsid w:val="00E525BA"/>
    <w:rsid w:val="00E56B4B"/>
    <w:rsid w:val="00E6086D"/>
    <w:rsid w:val="00E618FF"/>
    <w:rsid w:val="00E6237B"/>
    <w:rsid w:val="00E6652C"/>
    <w:rsid w:val="00E67522"/>
    <w:rsid w:val="00E71946"/>
    <w:rsid w:val="00E72261"/>
    <w:rsid w:val="00E75F17"/>
    <w:rsid w:val="00E762D8"/>
    <w:rsid w:val="00E826E8"/>
    <w:rsid w:val="00E83981"/>
    <w:rsid w:val="00E83BCA"/>
    <w:rsid w:val="00E84660"/>
    <w:rsid w:val="00E852FA"/>
    <w:rsid w:val="00E87EF2"/>
    <w:rsid w:val="00E904B4"/>
    <w:rsid w:val="00E96F9E"/>
    <w:rsid w:val="00E9762C"/>
    <w:rsid w:val="00EA574B"/>
    <w:rsid w:val="00EB3198"/>
    <w:rsid w:val="00EB36F2"/>
    <w:rsid w:val="00EB72A4"/>
    <w:rsid w:val="00EB7C65"/>
    <w:rsid w:val="00EC29A9"/>
    <w:rsid w:val="00EC4C0B"/>
    <w:rsid w:val="00ED26B2"/>
    <w:rsid w:val="00ED398D"/>
    <w:rsid w:val="00ED64A1"/>
    <w:rsid w:val="00ED7F39"/>
    <w:rsid w:val="00EE0550"/>
    <w:rsid w:val="00EF2CC8"/>
    <w:rsid w:val="00EF6259"/>
    <w:rsid w:val="00EF73A3"/>
    <w:rsid w:val="00EF74F2"/>
    <w:rsid w:val="00F044C8"/>
    <w:rsid w:val="00F04F4B"/>
    <w:rsid w:val="00F054DA"/>
    <w:rsid w:val="00F06549"/>
    <w:rsid w:val="00F0684E"/>
    <w:rsid w:val="00F069A6"/>
    <w:rsid w:val="00F10665"/>
    <w:rsid w:val="00F107FE"/>
    <w:rsid w:val="00F224D8"/>
    <w:rsid w:val="00F2284B"/>
    <w:rsid w:val="00F22C76"/>
    <w:rsid w:val="00F24BCE"/>
    <w:rsid w:val="00F25B69"/>
    <w:rsid w:val="00F337CE"/>
    <w:rsid w:val="00F35CF4"/>
    <w:rsid w:val="00F3652C"/>
    <w:rsid w:val="00F36C64"/>
    <w:rsid w:val="00F405BD"/>
    <w:rsid w:val="00F4138E"/>
    <w:rsid w:val="00F42317"/>
    <w:rsid w:val="00F44026"/>
    <w:rsid w:val="00F5442D"/>
    <w:rsid w:val="00F609C8"/>
    <w:rsid w:val="00F63A0D"/>
    <w:rsid w:val="00F71174"/>
    <w:rsid w:val="00F725D0"/>
    <w:rsid w:val="00F729F5"/>
    <w:rsid w:val="00F729FE"/>
    <w:rsid w:val="00F83B17"/>
    <w:rsid w:val="00F86FA7"/>
    <w:rsid w:val="00F91AA5"/>
    <w:rsid w:val="00FA0B01"/>
    <w:rsid w:val="00FA0D53"/>
    <w:rsid w:val="00FA1B9A"/>
    <w:rsid w:val="00FA2A85"/>
    <w:rsid w:val="00FA36C7"/>
    <w:rsid w:val="00FA76CF"/>
    <w:rsid w:val="00FA76FA"/>
    <w:rsid w:val="00FB114E"/>
    <w:rsid w:val="00FB1B66"/>
    <w:rsid w:val="00FB275A"/>
    <w:rsid w:val="00FB2DB0"/>
    <w:rsid w:val="00FB3D7D"/>
    <w:rsid w:val="00FB5474"/>
    <w:rsid w:val="00FB5D33"/>
    <w:rsid w:val="00FC29A3"/>
    <w:rsid w:val="00FC358A"/>
    <w:rsid w:val="00FC474E"/>
    <w:rsid w:val="00FC4880"/>
    <w:rsid w:val="00FC58FF"/>
    <w:rsid w:val="00FC7186"/>
    <w:rsid w:val="00FD58F5"/>
    <w:rsid w:val="00FD66DA"/>
    <w:rsid w:val="00FE0B4C"/>
    <w:rsid w:val="00FE51DB"/>
    <w:rsid w:val="00FF2381"/>
    <w:rsid w:val="00FF6122"/>
    <w:rsid w:val="00FF6A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3B8C1"/>
  <w15:docId w15:val="{D017989E-0C5A-4134-A6AA-92E27653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paragraph" w:customStyle="1" w:styleId="Texto">
    <w:name w:val="Texto"/>
    <w:basedOn w:val="Normal"/>
    <w:link w:val="TextoCar"/>
    <w:rsid w:val="002974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974D7"/>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454568697">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274287643">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68C4E-7889-469C-9BF5-C27C4260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2467</Words>
  <Characters>13572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Tecnica</dc:creator>
  <cp:lastModifiedBy>Apoyo Plenario</cp:lastModifiedBy>
  <cp:revision>8</cp:revision>
  <cp:lastPrinted>2017-08-17T18:03:00Z</cp:lastPrinted>
  <dcterms:created xsi:type="dcterms:W3CDTF">2017-08-16T19:42:00Z</dcterms:created>
  <dcterms:modified xsi:type="dcterms:W3CDTF">2017-10-02T17:14:00Z</dcterms:modified>
</cp:coreProperties>
</file>