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03578" w14:textId="1F98D2D2" w:rsidR="006B05A5" w:rsidRPr="00F6093E" w:rsidRDefault="006B05A5" w:rsidP="006B05A5">
      <w:pPr>
        <w:rPr>
          <w:rFonts w:ascii="Calibri Light" w:hAnsi="Calibri Light" w:cs="Calibri Light"/>
          <w:b/>
          <w:sz w:val="26"/>
          <w:szCs w:val="26"/>
        </w:rPr>
      </w:pPr>
      <w:r w:rsidRPr="00F6093E">
        <w:rPr>
          <w:rFonts w:ascii="Calibri Light" w:hAnsi="Calibri Light" w:cs="Calibri Light"/>
          <w:b/>
          <w:sz w:val="26"/>
          <w:szCs w:val="26"/>
        </w:rPr>
        <w:t>ACUERDO GENERAL POR EL QUE SE TOMAN MEDIDAS DE PREVENCIÓN ANTE EL COVID-19</w:t>
      </w:r>
      <w:r>
        <w:rPr>
          <w:rFonts w:ascii="Calibri Light" w:hAnsi="Calibri Light" w:cs="Calibri Light"/>
          <w:b/>
          <w:sz w:val="26"/>
          <w:szCs w:val="26"/>
        </w:rPr>
        <w:t xml:space="preserve"> EN RELACIÓN A LAS SESIONES DEL PLENO DEL INSTITUTO</w:t>
      </w:r>
    </w:p>
    <w:p w14:paraId="33EFE43B" w14:textId="77777777" w:rsidR="006B05A5" w:rsidRPr="00F6093E" w:rsidRDefault="006B05A5" w:rsidP="006B05A5">
      <w:pPr>
        <w:rPr>
          <w:rFonts w:ascii="Calibri Light" w:hAnsi="Calibri Light" w:cs="Calibri Light"/>
          <w:b/>
          <w:sz w:val="26"/>
          <w:szCs w:val="26"/>
        </w:rPr>
      </w:pPr>
    </w:p>
    <w:p w14:paraId="151388A6" w14:textId="72CE3E10" w:rsidR="006B05A5" w:rsidRPr="00F6093E" w:rsidRDefault="006B05A5" w:rsidP="006B05A5">
      <w:pPr>
        <w:rPr>
          <w:rFonts w:ascii="Calibri Light" w:hAnsi="Calibri Light" w:cs="Calibri Light"/>
          <w:sz w:val="26"/>
          <w:szCs w:val="26"/>
          <w:lang w:val="es-ES"/>
        </w:rPr>
      </w:pPr>
      <w:r w:rsidRPr="00F6093E">
        <w:rPr>
          <w:rFonts w:ascii="Calibri Light" w:hAnsi="Calibri Light" w:cs="Calibri Light"/>
          <w:sz w:val="26"/>
          <w:szCs w:val="26"/>
          <w:lang w:val="es-ES"/>
        </w:rPr>
        <w:t>En la ciudad de Mérida, Yucatán, del día 1</w:t>
      </w:r>
      <w:r w:rsidR="006B4947">
        <w:rPr>
          <w:rFonts w:ascii="Calibri Light" w:hAnsi="Calibri Light" w:cs="Calibri Light"/>
          <w:sz w:val="26"/>
          <w:szCs w:val="26"/>
          <w:lang w:val="es-ES"/>
        </w:rPr>
        <w:t>9</w:t>
      </w:r>
      <w:r w:rsidRPr="00F6093E">
        <w:rPr>
          <w:rFonts w:ascii="Calibri Light" w:hAnsi="Calibri Light" w:cs="Calibri Light"/>
          <w:sz w:val="26"/>
          <w:szCs w:val="26"/>
          <w:lang w:val="es-ES"/>
        </w:rPr>
        <w:t xml:space="preserve"> de marzo del año 2020, </w:t>
      </w:r>
      <w:r w:rsidRPr="00F6093E">
        <w:rPr>
          <w:rFonts w:ascii="Calibri Light" w:hAnsi="Calibri Light" w:cs="Calibri Light"/>
          <w:sz w:val="26"/>
          <w:szCs w:val="26"/>
        </w:rPr>
        <w:t>el Pleno del Instituto Estatal de Transparencia, Acceso a la Información Pública y Protección de Datos Personales, el Maestro en Derecho Aldrin Martín Briceño Conrado, la Licenciada en Derecho María Eugenia Sansores Ruz y el Doctor en Derecho Carlos Fernando Pavón Durán, Comisionado Presidente y Comisionados, respectivamente</w:t>
      </w:r>
      <w:r w:rsidRPr="00F6093E">
        <w:rPr>
          <w:rFonts w:ascii="Calibri Light" w:hAnsi="Calibri Light" w:cs="Calibri Light"/>
          <w:sz w:val="26"/>
          <w:szCs w:val="26"/>
          <w:lang w:val="es-ES"/>
        </w:rPr>
        <w:t>; emiten el presente acuerdo de conformidad con los siguientes:</w:t>
      </w:r>
    </w:p>
    <w:p w14:paraId="296DFA49" w14:textId="77777777" w:rsidR="006B05A5" w:rsidRPr="00F6093E" w:rsidRDefault="006B05A5" w:rsidP="006B05A5">
      <w:pPr>
        <w:rPr>
          <w:rFonts w:ascii="Calibri Light" w:hAnsi="Calibri Light" w:cs="Calibri Light"/>
          <w:b/>
          <w:sz w:val="26"/>
          <w:szCs w:val="26"/>
        </w:rPr>
      </w:pPr>
    </w:p>
    <w:p w14:paraId="7B277BE9" w14:textId="01859FD2" w:rsidR="006B05A5" w:rsidRDefault="006B05A5" w:rsidP="006B05A5">
      <w:pPr>
        <w:jc w:val="center"/>
        <w:rPr>
          <w:rFonts w:ascii="Calibri Light" w:hAnsi="Calibri Light" w:cs="Calibri Light"/>
          <w:b/>
          <w:sz w:val="26"/>
          <w:szCs w:val="26"/>
        </w:rPr>
      </w:pPr>
      <w:r w:rsidRPr="00F6093E">
        <w:rPr>
          <w:rFonts w:ascii="Calibri Light" w:hAnsi="Calibri Light" w:cs="Calibri Light"/>
          <w:b/>
          <w:sz w:val="26"/>
          <w:szCs w:val="26"/>
        </w:rPr>
        <w:t>ANTECEDENTES</w:t>
      </w:r>
    </w:p>
    <w:p w14:paraId="7E50F7AE" w14:textId="77777777" w:rsidR="006B4947" w:rsidRPr="00F6093E" w:rsidRDefault="006B4947" w:rsidP="006B05A5">
      <w:pPr>
        <w:jc w:val="center"/>
        <w:rPr>
          <w:rFonts w:ascii="Calibri Light" w:hAnsi="Calibri Light" w:cs="Calibri Light"/>
          <w:b/>
          <w:sz w:val="26"/>
          <w:szCs w:val="26"/>
        </w:rPr>
      </w:pPr>
    </w:p>
    <w:p w14:paraId="34C99F18" w14:textId="0A97F428" w:rsidR="006B05A5" w:rsidRDefault="006B4947" w:rsidP="006B05A5">
      <w:pPr>
        <w:rPr>
          <w:rFonts w:ascii="Calibri Light" w:hAnsi="Calibri Light" w:cs="Calibri Light"/>
          <w:bCs/>
          <w:sz w:val="26"/>
          <w:szCs w:val="26"/>
        </w:rPr>
      </w:pPr>
      <w:r>
        <w:rPr>
          <w:rFonts w:ascii="Calibri Light" w:hAnsi="Calibri Light" w:cs="Calibri Light"/>
          <w:b/>
          <w:sz w:val="26"/>
          <w:szCs w:val="26"/>
        </w:rPr>
        <w:t>PRIMERO</w:t>
      </w:r>
      <w:r w:rsidR="006B05A5" w:rsidRPr="00F6093E">
        <w:rPr>
          <w:rFonts w:ascii="Calibri Light" w:hAnsi="Calibri Light" w:cs="Calibri Light"/>
          <w:b/>
          <w:sz w:val="26"/>
          <w:szCs w:val="26"/>
        </w:rPr>
        <w:t>.-</w:t>
      </w:r>
      <w:r>
        <w:rPr>
          <w:rFonts w:ascii="Calibri Light" w:hAnsi="Calibri Light" w:cs="Calibri Light"/>
          <w:b/>
          <w:sz w:val="26"/>
          <w:szCs w:val="26"/>
        </w:rPr>
        <w:t xml:space="preserve"> </w:t>
      </w:r>
      <w:r w:rsidR="006B05A5" w:rsidRPr="00F6093E">
        <w:rPr>
          <w:rFonts w:ascii="Calibri Light" w:hAnsi="Calibri Light" w:cs="Calibri Light"/>
          <w:bCs/>
          <w:sz w:val="26"/>
          <w:szCs w:val="26"/>
        </w:rPr>
        <w:t>El 11 de marzo de 2020, la Organización Mundial de la Salud, declaró pandemia al Coronavirus (Covid-19).</w:t>
      </w:r>
    </w:p>
    <w:p w14:paraId="6B1CEF0E" w14:textId="500BD2D0" w:rsidR="006B4947" w:rsidRDefault="006B4947" w:rsidP="006B05A5">
      <w:pPr>
        <w:rPr>
          <w:rFonts w:ascii="Calibri Light" w:hAnsi="Calibri Light" w:cs="Calibri Light"/>
          <w:bCs/>
          <w:sz w:val="26"/>
          <w:szCs w:val="26"/>
        </w:rPr>
      </w:pPr>
    </w:p>
    <w:p w14:paraId="70A35099" w14:textId="1D0ACB8C" w:rsidR="006B4947" w:rsidRPr="006B4947" w:rsidRDefault="006B4947" w:rsidP="006B05A5">
      <w:pPr>
        <w:rPr>
          <w:rFonts w:ascii="Calibri Light" w:hAnsi="Calibri Light" w:cs="Calibri Light"/>
          <w:bCs/>
          <w:sz w:val="26"/>
          <w:szCs w:val="26"/>
        </w:rPr>
      </w:pPr>
      <w:r w:rsidRPr="006B4947">
        <w:rPr>
          <w:rFonts w:ascii="Calibri Light" w:hAnsi="Calibri Light" w:cs="Calibri Light"/>
          <w:b/>
          <w:sz w:val="26"/>
          <w:szCs w:val="26"/>
        </w:rPr>
        <w:t>SEGUNDO.-</w:t>
      </w:r>
      <w:r>
        <w:rPr>
          <w:rFonts w:ascii="Calibri Light" w:hAnsi="Calibri Light" w:cs="Calibri Light"/>
          <w:b/>
          <w:sz w:val="26"/>
          <w:szCs w:val="26"/>
        </w:rPr>
        <w:t xml:space="preserve"> </w:t>
      </w:r>
      <w:r w:rsidRPr="00F6093E">
        <w:rPr>
          <w:rFonts w:ascii="Calibri Light" w:hAnsi="Calibri Light" w:cs="Calibri Light"/>
          <w:bCs/>
          <w:sz w:val="26"/>
          <w:szCs w:val="26"/>
        </w:rPr>
        <w:t>El 1</w:t>
      </w:r>
      <w:r>
        <w:rPr>
          <w:rFonts w:ascii="Calibri Light" w:hAnsi="Calibri Light" w:cs="Calibri Light"/>
          <w:bCs/>
          <w:sz w:val="26"/>
          <w:szCs w:val="26"/>
        </w:rPr>
        <w:t>8</w:t>
      </w:r>
      <w:r w:rsidRPr="00F6093E">
        <w:rPr>
          <w:rFonts w:ascii="Calibri Light" w:hAnsi="Calibri Light" w:cs="Calibri Light"/>
          <w:bCs/>
          <w:sz w:val="26"/>
          <w:szCs w:val="26"/>
        </w:rPr>
        <w:t xml:space="preserve"> de marzo de 2020, </w:t>
      </w:r>
      <w:r>
        <w:rPr>
          <w:rFonts w:ascii="Calibri Light" w:hAnsi="Calibri Light" w:cs="Calibri Light"/>
          <w:bCs/>
          <w:sz w:val="26"/>
          <w:szCs w:val="26"/>
        </w:rPr>
        <w:t xml:space="preserve">el Pleno del </w:t>
      </w:r>
      <w:r w:rsidRPr="00F6093E">
        <w:rPr>
          <w:rFonts w:ascii="Calibri Light" w:hAnsi="Calibri Light" w:cs="Calibri Light"/>
          <w:sz w:val="26"/>
          <w:szCs w:val="26"/>
        </w:rPr>
        <w:t>Instituto Estatal de Transparencia, Acceso a la Información Pública y Protección de Datos Personales</w:t>
      </w:r>
      <w:r w:rsidRPr="006B4947">
        <w:rPr>
          <w:rFonts w:ascii="Calibri Light" w:hAnsi="Calibri Light" w:cs="Calibri Light"/>
          <w:b/>
          <w:sz w:val="26"/>
          <w:szCs w:val="26"/>
        </w:rPr>
        <w:t xml:space="preserve"> </w:t>
      </w:r>
      <w:r w:rsidRPr="006B4947">
        <w:rPr>
          <w:rFonts w:ascii="Calibri Light" w:hAnsi="Calibri Light" w:cs="Calibri Light"/>
          <w:bCs/>
          <w:sz w:val="26"/>
          <w:szCs w:val="26"/>
        </w:rPr>
        <w:t>aprobó el acuerdo general por el que se toman diversas medidas de prevención ante el covid-19.</w:t>
      </w:r>
    </w:p>
    <w:p w14:paraId="35E92287" w14:textId="77777777" w:rsidR="006B05A5" w:rsidRPr="00F6093E" w:rsidRDefault="006B05A5" w:rsidP="006B05A5">
      <w:pPr>
        <w:jc w:val="center"/>
        <w:rPr>
          <w:rFonts w:ascii="Calibri Light" w:hAnsi="Calibri Light" w:cs="Calibri Light"/>
          <w:b/>
          <w:sz w:val="26"/>
          <w:szCs w:val="26"/>
        </w:rPr>
      </w:pPr>
    </w:p>
    <w:p w14:paraId="4BDE6178" w14:textId="422F8876" w:rsidR="006B05A5" w:rsidRDefault="006B05A5" w:rsidP="006B05A5">
      <w:pPr>
        <w:jc w:val="center"/>
        <w:rPr>
          <w:rFonts w:ascii="Calibri Light" w:hAnsi="Calibri Light" w:cs="Calibri Light"/>
          <w:b/>
          <w:sz w:val="26"/>
          <w:szCs w:val="26"/>
        </w:rPr>
      </w:pPr>
      <w:r w:rsidRPr="00F6093E">
        <w:rPr>
          <w:rFonts w:ascii="Calibri Light" w:hAnsi="Calibri Light" w:cs="Calibri Light"/>
          <w:b/>
          <w:sz w:val="26"/>
          <w:szCs w:val="26"/>
        </w:rPr>
        <w:t>CONSIDERANDOS</w:t>
      </w:r>
    </w:p>
    <w:p w14:paraId="3492DF19" w14:textId="77777777" w:rsidR="006B4947" w:rsidRPr="00F6093E" w:rsidRDefault="006B4947" w:rsidP="006B05A5">
      <w:pPr>
        <w:jc w:val="center"/>
        <w:rPr>
          <w:rFonts w:ascii="Calibri Light" w:hAnsi="Calibri Light" w:cs="Calibri Light"/>
          <w:b/>
          <w:sz w:val="26"/>
          <w:szCs w:val="26"/>
        </w:rPr>
      </w:pPr>
    </w:p>
    <w:p w14:paraId="2D4E1CED" w14:textId="3B8193DF" w:rsidR="006B05A5" w:rsidRDefault="006B05A5" w:rsidP="006B05A5">
      <w:pPr>
        <w:rPr>
          <w:rFonts w:ascii="Calibri Light" w:eastAsia="Arial" w:hAnsi="Calibri Light" w:cs="Calibri Light"/>
          <w:sz w:val="26"/>
          <w:szCs w:val="26"/>
        </w:rPr>
      </w:pPr>
      <w:r w:rsidRPr="00F6093E">
        <w:rPr>
          <w:rFonts w:ascii="Calibri Light" w:eastAsia="Arial" w:hAnsi="Calibri Light" w:cs="Calibri Light"/>
          <w:b/>
          <w:sz w:val="26"/>
          <w:szCs w:val="26"/>
        </w:rPr>
        <w:t xml:space="preserve">PRIMERO: </w:t>
      </w:r>
      <w:r w:rsidRPr="00F6093E">
        <w:rPr>
          <w:rFonts w:ascii="Calibri Light" w:eastAsia="Arial" w:hAnsi="Calibri Light" w:cs="Calibri Light"/>
          <w:sz w:val="26"/>
          <w:szCs w:val="26"/>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7512B391" w14:textId="697FAE8B" w:rsidR="005915D6" w:rsidRDefault="005915D6" w:rsidP="006B05A5">
      <w:pPr>
        <w:rPr>
          <w:rFonts w:ascii="Calibri Light" w:eastAsia="Arial" w:hAnsi="Calibri Light" w:cs="Calibri Light"/>
          <w:sz w:val="26"/>
          <w:szCs w:val="26"/>
        </w:rPr>
      </w:pPr>
    </w:p>
    <w:p w14:paraId="57E16AAE" w14:textId="7AE50AF8" w:rsidR="005915D6" w:rsidRDefault="005915D6" w:rsidP="005915D6">
      <w:pPr>
        <w:rPr>
          <w:rFonts w:ascii="Calibri Light" w:eastAsia="Arial" w:hAnsi="Calibri Light" w:cs="Calibri Light"/>
          <w:sz w:val="26"/>
          <w:szCs w:val="26"/>
        </w:rPr>
      </w:pPr>
      <w:r w:rsidRPr="005915D6">
        <w:rPr>
          <w:rFonts w:ascii="Calibri Light" w:eastAsia="Arial" w:hAnsi="Calibri Light" w:cs="Calibri Light"/>
          <w:b/>
          <w:sz w:val="26"/>
          <w:szCs w:val="26"/>
        </w:rPr>
        <w:t xml:space="preserve">SEGUNDO.- </w:t>
      </w:r>
      <w:r w:rsidRPr="005915D6">
        <w:rPr>
          <w:rFonts w:ascii="Calibri Light" w:eastAsia="Arial" w:hAnsi="Calibri Light" w:cs="Calibri Light"/>
          <w:sz w:val="26"/>
          <w:szCs w:val="26"/>
        </w:rPr>
        <w:t>Que de acuerdo a la fracción VIII del artículo 15 de la Ley de Transparencia y Acceso a la Información Pública del Estado de Yucatán, serán atribuciones del Pleno del Instituto, las demás que le confiera el reglamento interior y otras disposiciones legales y normativas aplicables.</w:t>
      </w:r>
    </w:p>
    <w:p w14:paraId="3FE2B31F" w14:textId="76FE7CCE" w:rsidR="00916764" w:rsidRDefault="00916764" w:rsidP="005915D6">
      <w:pPr>
        <w:rPr>
          <w:rFonts w:ascii="Calibri Light" w:eastAsia="Arial" w:hAnsi="Calibri Light" w:cs="Calibri Light"/>
          <w:sz w:val="26"/>
          <w:szCs w:val="26"/>
        </w:rPr>
      </w:pPr>
    </w:p>
    <w:p w14:paraId="1C06F528" w14:textId="7F7F77A0" w:rsidR="00916764" w:rsidRPr="00FE272D" w:rsidRDefault="00916764" w:rsidP="005915D6">
      <w:pPr>
        <w:rPr>
          <w:rFonts w:ascii="Calibri Light" w:eastAsia="Arial" w:hAnsi="Calibri Light" w:cs="Calibri Light"/>
          <w:bCs/>
          <w:sz w:val="26"/>
          <w:szCs w:val="26"/>
        </w:rPr>
      </w:pPr>
      <w:r>
        <w:rPr>
          <w:rFonts w:ascii="Calibri Light" w:eastAsia="Arial" w:hAnsi="Calibri Light" w:cs="Calibri Light"/>
          <w:b/>
          <w:sz w:val="26"/>
          <w:szCs w:val="26"/>
        </w:rPr>
        <w:lastRenderedPageBreak/>
        <w:t>TERCERO</w:t>
      </w:r>
      <w:r w:rsidR="00FE272D">
        <w:rPr>
          <w:rFonts w:ascii="Calibri Light" w:eastAsia="Arial" w:hAnsi="Calibri Light" w:cs="Calibri Light"/>
          <w:b/>
          <w:sz w:val="26"/>
          <w:szCs w:val="26"/>
        </w:rPr>
        <w:t>.-</w:t>
      </w:r>
      <w:r>
        <w:rPr>
          <w:rFonts w:ascii="Calibri Light" w:eastAsia="Arial" w:hAnsi="Calibri Light" w:cs="Calibri Light"/>
          <w:b/>
          <w:sz w:val="26"/>
          <w:szCs w:val="26"/>
        </w:rPr>
        <w:t xml:space="preserve"> </w:t>
      </w:r>
      <w:r w:rsidR="00FE272D" w:rsidRPr="00FE272D">
        <w:rPr>
          <w:rFonts w:ascii="Calibri Light" w:eastAsia="Arial" w:hAnsi="Calibri Light" w:cs="Calibri Light"/>
          <w:bCs/>
          <w:sz w:val="26"/>
          <w:szCs w:val="26"/>
        </w:rPr>
        <w:t>Que en términos del artículo 10 del Reglamento Interior del Instituto Estatal de Transparencia, Acceso a la Información Pública y Protección de Datos Personales, el Pleno llevará a cabo sesiones ordinarias y extraordinarias para el ejercicio de sus atribuciones.</w:t>
      </w:r>
    </w:p>
    <w:p w14:paraId="22F51617" w14:textId="211B5027" w:rsidR="00FE272D" w:rsidRDefault="00FE272D" w:rsidP="006B05A5">
      <w:pPr>
        <w:rPr>
          <w:rFonts w:ascii="Calibri Light" w:eastAsia="Arial" w:hAnsi="Calibri Light" w:cs="Calibri Light"/>
          <w:b/>
          <w:sz w:val="26"/>
          <w:szCs w:val="26"/>
        </w:rPr>
      </w:pPr>
    </w:p>
    <w:p w14:paraId="5ADF98E3" w14:textId="5E98A5BE" w:rsidR="00FE272D" w:rsidRPr="00FE272D" w:rsidRDefault="00FE272D" w:rsidP="00FE272D">
      <w:pPr>
        <w:rPr>
          <w:rFonts w:ascii="Calibri Light" w:eastAsia="Arial" w:hAnsi="Calibri Light" w:cs="Calibri Light"/>
          <w:b/>
          <w:bCs/>
          <w:sz w:val="26"/>
          <w:szCs w:val="26"/>
        </w:rPr>
      </w:pPr>
      <w:r>
        <w:rPr>
          <w:rFonts w:ascii="Calibri Light" w:hAnsi="Calibri Light" w:cs="Calibri Light"/>
          <w:b/>
          <w:bCs/>
          <w:sz w:val="26"/>
          <w:szCs w:val="26"/>
        </w:rPr>
        <w:t>CUARTO</w:t>
      </w:r>
      <w:r w:rsidRPr="006B4947">
        <w:rPr>
          <w:rFonts w:ascii="Calibri Light" w:hAnsi="Calibri Light" w:cs="Calibri Light"/>
          <w:b/>
          <w:bCs/>
          <w:sz w:val="26"/>
          <w:szCs w:val="26"/>
        </w:rPr>
        <w:t>.-</w:t>
      </w:r>
      <w:r>
        <w:rPr>
          <w:rFonts w:ascii="Calibri Light" w:hAnsi="Calibri Light" w:cs="Calibri Light"/>
          <w:b/>
          <w:bCs/>
          <w:sz w:val="26"/>
          <w:szCs w:val="26"/>
        </w:rPr>
        <w:t xml:space="preserve">  </w:t>
      </w:r>
      <w:r w:rsidRPr="00FE272D">
        <w:rPr>
          <w:rFonts w:ascii="Calibri Light" w:eastAsia="Arial" w:hAnsi="Calibri Light" w:cs="Calibri Light"/>
          <w:bCs/>
          <w:sz w:val="26"/>
          <w:szCs w:val="26"/>
        </w:rPr>
        <w:t xml:space="preserve">Que </w:t>
      </w:r>
      <w:r>
        <w:rPr>
          <w:rFonts w:ascii="Calibri Light" w:eastAsia="Arial" w:hAnsi="Calibri Light" w:cs="Calibri Light"/>
          <w:bCs/>
          <w:sz w:val="26"/>
          <w:szCs w:val="26"/>
        </w:rPr>
        <w:t>en seguimiento</w:t>
      </w:r>
      <w:r w:rsidR="003C36FA">
        <w:rPr>
          <w:rFonts w:ascii="Calibri Light" w:eastAsia="Arial" w:hAnsi="Calibri Light" w:cs="Calibri Light"/>
          <w:bCs/>
          <w:sz w:val="26"/>
          <w:szCs w:val="26"/>
        </w:rPr>
        <w:t xml:space="preserve"> de lo estipulado en</w:t>
      </w:r>
      <w:r w:rsidRPr="00FE272D">
        <w:rPr>
          <w:rFonts w:ascii="Calibri Light" w:eastAsia="Arial" w:hAnsi="Calibri Light" w:cs="Calibri Light"/>
          <w:bCs/>
          <w:sz w:val="26"/>
          <w:szCs w:val="26"/>
        </w:rPr>
        <w:t xml:space="preserve"> el artículo </w:t>
      </w:r>
      <w:r>
        <w:rPr>
          <w:rFonts w:ascii="Calibri Light" w:eastAsia="Arial" w:hAnsi="Calibri Light" w:cs="Calibri Light"/>
          <w:bCs/>
          <w:sz w:val="26"/>
          <w:szCs w:val="26"/>
        </w:rPr>
        <w:t>42</w:t>
      </w:r>
      <w:r w:rsidRPr="00FE272D">
        <w:rPr>
          <w:rFonts w:ascii="Calibri Light" w:eastAsia="Arial" w:hAnsi="Calibri Light" w:cs="Calibri Light"/>
          <w:bCs/>
          <w:sz w:val="26"/>
          <w:szCs w:val="26"/>
        </w:rPr>
        <w:t xml:space="preserve"> del Reglamento Interior del Instituto Estatal de Transparencia, Acceso a la Información Pública y Protección de Datos Personales, </w:t>
      </w:r>
      <w:r>
        <w:rPr>
          <w:rFonts w:ascii="Calibri Light" w:eastAsia="Arial" w:hAnsi="Calibri Light" w:cs="Calibri Light"/>
          <w:bCs/>
          <w:sz w:val="26"/>
          <w:szCs w:val="26"/>
        </w:rPr>
        <w:t xml:space="preserve">la Coordinación </w:t>
      </w:r>
      <w:r w:rsidR="003C36FA">
        <w:rPr>
          <w:rFonts w:ascii="Calibri Light" w:eastAsia="Arial" w:hAnsi="Calibri Light" w:cs="Calibri Light"/>
          <w:bCs/>
          <w:sz w:val="26"/>
          <w:szCs w:val="26"/>
        </w:rPr>
        <w:t xml:space="preserve">de Apoyo Plenario </w:t>
      </w:r>
      <w:r w:rsidRPr="00FE272D">
        <w:rPr>
          <w:rFonts w:ascii="Calibri Light" w:eastAsia="Arial" w:hAnsi="Calibri Light" w:cs="Calibri Light"/>
          <w:bCs/>
          <w:sz w:val="26"/>
          <w:szCs w:val="26"/>
        </w:rPr>
        <w:t>elaborará el acta</w:t>
      </w:r>
      <w:r w:rsidR="003C36FA">
        <w:rPr>
          <w:rFonts w:ascii="Calibri Light" w:eastAsia="Arial" w:hAnsi="Calibri Light" w:cs="Calibri Light"/>
          <w:bCs/>
          <w:sz w:val="26"/>
          <w:szCs w:val="26"/>
        </w:rPr>
        <w:t xml:space="preserve"> de cada una de las sesiones del Pleno</w:t>
      </w:r>
      <w:r w:rsidRPr="00FE272D">
        <w:rPr>
          <w:rFonts w:ascii="Calibri Light" w:eastAsia="Arial" w:hAnsi="Calibri Light" w:cs="Calibri Light"/>
          <w:bCs/>
          <w:sz w:val="26"/>
          <w:szCs w:val="26"/>
        </w:rPr>
        <w:t>, que contendrá íntegramente los datos de identificación de la misma, la lista de asistencia, los puntos del orden del día, así como el sentido de las intervenciones de los Comisionados, o de los titulares de áreas que hayan participado, el sentido de las votaciones y la mención de los acuerdos que, en su caso, hayan sido o no aprobados y en qué términos.</w:t>
      </w:r>
    </w:p>
    <w:p w14:paraId="4DF7E2AB" w14:textId="2FDEB1C0" w:rsidR="00FE272D" w:rsidRDefault="00FE272D" w:rsidP="006B05A5">
      <w:pPr>
        <w:rPr>
          <w:rFonts w:ascii="Calibri Light" w:hAnsi="Calibri Light" w:cs="Calibri Light"/>
          <w:b/>
          <w:bCs/>
          <w:sz w:val="26"/>
          <w:szCs w:val="26"/>
        </w:rPr>
      </w:pPr>
    </w:p>
    <w:p w14:paraId="0D55D477" w14:textId="64F70D5D" w:rsidR="003C36FA" w:rsidRPr="003C36FA" w:rsidRDefault="003C36FA" w:rsidP="006B05A5">
      <w:pPr>
        <w:rPr>
          <w:rFonts w:ascii="Calibri Light" w:hAnsi="Calibri Light" w:cs="Calibri Light"/>
          <w:sz w:val="26"/>
          <w:szCs w:val="26"/>
        </w:rPr>
      </w:pPr>
      <w:r>
        <w:rPr>
          <w:rFonts w:ascii="Calibri Light" w:hAnsi="Calibri Light" w:cs="Calibri Light"/>
          <w:b/>
          <w:bCs/>
          <w:sz w:val="26"/>
          <w:szCs w:val="26"/>
        </w:rPr>
        <w:t xml:space="preserve">QUINTO.- </w:t>
      </w:r>
      <w:r w:rsidRPr="003C36FA">
        <w:rPr>
          <w:rFonts w:ascii="Calibri Light" w:hAnsi="Calibri Light" w:cs="Calibri Light"/>
          <w:sz w:val="26"/>
          <w:szCs w:val="26"/>
        </w:rPr>
        <w:t>Que de conformidad al artículo 45 por cada acta de sesión, la Coordinación de Apoyo Plenario deberá elaborar una versión estenográfica de la misma.</w:t>
      </w:r>
    </w:p>
    <w:p w14:paraId="04CD1F5B" w14:textId="77777777" w:rsidR="00FE272D" w:rsidRPr="003C36FA" w:rsidRDefault="00FE272D" w:rsidP="006B05A5">
      <w:pPr>
        <w:rPr>
          <w:rFonts w:ascii="Calibri Light" w:hAnsi="Calibri Light" w:cs="Calibri Light"/>
          <w:sz w:val="26"/>
          <w:szCs w:val="26"/>
        </w:rPr>
      </w:pPr>
    </w:p>
    <w:p w14:paraId="027F00E6" w14:textId="2DAB645F" w:rsidR="00916764" w:rsidRPr="00FE272D" w:rsidRDefault="003C36FA" w:rsidP="006B05A5">
      <w:pPr>
        <w:rPr>
          <w:rFonts w:ascii="Calibri Light" w:hAnsi="Calibri Light" w:cs="Calibri Light"/>
          <w:b/>
          <w:bCs/>
          <w:sz w:val="26"/>
          <w:szCs w:val="26"/>
        </w:rPr>
      </w:pPr>
      <w:r w:rsidRPr="003C36FA">
        <w:rPr>
          <w:rFonts w:ascii="Calibri Light" w:hAnsi="Calibri Light" w:cs="Calibri Light"/>
          <w:b/>
          <w:bCs/>
          <w:sz w:val="26"/>
          <w:szCs w:val="26"/>
        </w:rPr>
        <w:t>SEXTO.-</w:t>
      </w:r>
      <w:r>
        <w:rPr>
          <w:rFonts w:ascii="Calibri Light" w:hAnsi="Calibri Light" w:cs="Calibri Light"/>
          <w:sz w:val="26"/>
          <w:szCs w:val="26"/>
        </w:rPr>
        <w:t xml:space="preserve"> </w:t>
      </w:r>
      <w:r w:rsidR="00916764" w:rsidRPr="006B4947">
        <w:rPr>
          <w:rFonts w:ascii="Calibri Light" w:hAnsi="Calibri Light" w:cs="Calibri Light"/>
          <w:sz w:val="26"/>
          <w:szCs w:val="26"/>
        </w:rPr>
        <w:t>El Pleno del Inaip Yucatán</w:t>
      </w:r>
      <w:r w:rsidR="00916764">
        <w:rPr>
          <w:rFonts w:ascii="Calibri Light" w:hAnsi="Calibri Light" w:cs="Calibri Light"/>
          <w:sz w:val="26"/>
          <w:szCs w:val="26"/>
        </w:rPr>
        <w:t xml:space="preserve"> mediante el acuerdo de fecha </w:t>
      </w:r>
      <w:r w:rsidR="00916764" w:rsidRPr="00F6093E">
        <w:rPr>
          <w:rFonts w:ascii="Calibri Light" w:hAnsi="Calibri Light" w:cs="Calibri Light"/>
          <w:bCs/>
          <w:sz w:val="26"/>
          <w:szCs w:val="26"/>
        </w:rPr>
        <w:t>1</w:t>
      </w:r>
      <w:r w:rsidR="00916764">
        <w:rPr>
          <w:rFonts w:ascii="Calibri Light" w:hAnsi="Calibri Light" w:cs="Calibri Light"/>
          <w:bCs/>
          <w:sz w:val="26"/>
          <w:szCs w:val="26"/>
        </w:rPr>
        <w:t>8</w:t>
      </w:r>
      <w:r w:rsidR="00916764" w:rsidRPr="00F6093E">
        <w:rPr>
          <w:rFonts w:ascii="Calibri Light" w:hAnsi="Calibri Light" w:cs="Calibri Light"/>
          <w:bCs/>
          <w:sz w:val="26"/>
          <w:szCs w:val="26"/>
        </w:rPr>
        <w:t xml:space="preserve"> de marzo de 2020</w:t>
      </w:r>
      <w:r w:rsidR="00916764">
        <w:rPr>
          <w:rFonts w:ascii="Calibri Light" w:hAnsi="Calibri Light" w:cs="Calibri Light"/>
          <w:bCs/>
          <w:sz w:val="26"/>
          <w:szCs w:val="26"/>
        </w:rPr>
        <w:t xml:space="preserve"> autorizó </w:t>
      </w:r>
      <w:r w:rsidR="00916764">
        <w:rPr>
          <w:rFonts w:ascii="Calibri Light" w:hAnsi="Calibri Light" w:cs="Calibri Light"/>
          <w:sz w:val="26"/>
          <w:szCs w:val="26"/>
        </w:rPr>
        <w:t xml:space="preserve">que las </w:t>
      </w:r>
      <w:r w:rsidR="00916764" w:rsidRPr="006B4947">
        <w:rPr>
          <w:rFonts w:ascii="Calibri Light" w:hAnsi="Calibri Light" w:cs="Calibri Light"/>
          <w:sz w:val="26"/>
          <w:szCs w:val="26"/>
        </w:rPr>
        <w:t>sesiones públicas que para tal efecto lleve a cabo el Pleno</w:t>
      </w:r>
      <w:r w:rsidR="00916764">
        <w:rPr>
          <w:rFonts w:ascii="Calibri Light" w:hAnsi="Calibri Light" w:cs="Calibri Light"/>
          <w:sz w:val="26"/>
          <w:szCs w:val="26"/>
        </w:rPr>
        <w:t xml:space="preserve"> durante el período de contingencia</w:t>
      </w:r>
      <w:r w:rsidR="00916764" w:rsidRPr="006B4947">
        <w:rPr>
          <w:rFonts w:ascii="Calibri Light" w:hAnsi="Calibri Light" w:cs="Calibri Light"/>
          <w:sz w:val="26"/>
          <w:szCs w:val="26"/>
        </w:rPr>
        <w:t xml:space="preserve">, no se transmitirán en vivo, lo anterior para evitar la concurrencia del personal </w:t>
      </w:r>
      <w:r w:rsidR="00916764">
        <w:rPr>
          <w:rFonts w:ascii="Calibri Light" w:hAnsi="Calibri Light" w:cs="Calibri Light"/>
          <w:sz w:val="26"/>
          <w:szCs w:val="26"/>
        </w:rPr>
        <w:t>a</w:t>
      </w:r>
      <w:r w:rsidR="00916764" w:rsidRPr="006B4947">
        <w:rPr>
          <w:rFonts w:ascii="Calibri Light" w:hAnsi="Calibri Light" w:cs="Calibri Light"/>
          <w:sz w:val="26"/>
          <w:szCs w:val="26"/>
        </w:rPr>
        <w:t xml:space="preserve"> las sesiones públicas.</w:t>
      </w:r>
      <w:r w:rsidR="00916764">
        <w:rPr>
          <w:rFonts w:ascii="Calibri Light" w:hAnsi="Calibri Light" w:cs="Calibri Light"/>
          <w:sz w:val="26"/>
          <w:szCs w:val="26"/>
        </w:rPr>
        <w:t xml:space="preserve"> </w:t>
      </w:r>
    </w:p>
    <w:p w14:paraId="38C2105E" w14:textId="77777777" w:rsidR="00FE272D" w:rsidRDefault="00FE272D" w:rsidP="00916764">
      <w:pPr>
        <w:rPr>
          <w:rFonts w:ascii="Calibri Light" w:hAnsi="Calibri Light" w:cs="Calibri Light"/>
          <w:b/>
          <w:bCs/>
          <w:sz w:val="26"/>
          <w:szCs w:val="26"/>
        </w:rPr>
      </w:pPr>
    </w:p>
    <w:p w14:paraId="044C4BA9" w14:textId="3226F9E4" w:rsidR="0080480A" w:rsidRPr="00284C7A" w:rsidRDefault="00284C7A" w:rsidP="0080480A">
      <w:pPr>
        <w:rPr>
          <w:rFonts w:ascii="Calibri Light" w:hAnsi="Calibri Light" w:cs="Calibri Light"/>
          <w:sz w:val="26"/>
          <w:szCs w:val="26"/>
        </w:rPr>
      </w:pPr>
      <w:r w:rsidRPr="00284C7A">
        <w:rPr>
          <w:rFonts w:ascii="Calibri Light" w:eastAsia="Arial" w:hAnsi="Calibri Light" w:cs="Calibri Light"/>
          <w:sz w:val="26"/>
          <w:szCs w:val="26"/>
        </w:rPr>
        <w:t>C</w:t>
      </w:r>
      <w:r w:rsidR="00916764" w:rsidRPr="00284C7A">
        <w:rPr>
          <w:rFonts w:ascii="Calibri Light" w:eastAsia="Arial" w:hAnsi="Calibri Light" w:cs="Calibri Light"/>
          <w:sz w:val="26"/>
          <w:szCs w:val="26"/>
        </w:rPr>
        <w:t>onsciente del</w:t>
      </w:r>
      <w:r w:rsidR="00916764" w:rsidRPr="00284C7A">
        <w:rPr>
          <w:rFonts w:ascii="Calibri Light" w:hAnsi="Calibri Light" w:cs="Calibri Light"/>
          <w:sz w:val="26"/>
          <w:szCs w:val="26"/>
        </w:rPr>
        <w:t xml:space="preserve"> creciente incremento de casos confirmados de Coronavirus (Covid-19), se sumará a los esfuerzos gubernamentales y adoptará diversas medidas de prevención, para reducir al máximo los focos de infección al Interior del Inaip Yucatán y así </w:t>
      </w:r>
      <w:bookmarkStart w:id="0" w:name="_Hlk35431107"/>
      <w:r w:rsidR="00916764" w:rsidRPr="00284C7A">
        <w:rPr>
          <w:rFonts w:ascii="Calibri Light" w:hAnsi="Calibri Light" w:cs="Calibri Light"/>
          <w:sz w:val="26"/>
          <w:szCs w:val="26"/>
        </w:rPr>
        <w:t>limitar la propagación de esta pandemia</w:t>
      </w:r>
      <w:bookmarkEnd w:id="0"/>
      <w:r w:rsidR="0080480A" w:rsidRPr="00284C7A">
        <w:rPr>
          <w:rFonts w:asciiTheme="majorHAnsi" w:hAnsiTheme="majorHAnsi" w:cstheme="majorHAnsi"/>
          <w:sz w:val="26"/>
          <w:szCs w:val="26"/>
        </w:rPr>
        <w:t>, así como de lo anteriormente expuesto y fundado, el Pleno del Instituto Estatal de Transparencia, Acceso a la Información Pública y Protección de Datos Personales emite el siguiente:</w:t>
      </w:r>
    </w:p>
    <w:p w14:paraId="73F3B6B5" w14:textId="77777777" w:rsidR="003C36FA" w:rsidRDefault="003C36FA" w:rsidP="00916764">
      <w:pPr>
        <w:rPr>
          <w:rFonts w:ascii="Calibri Light" w:hAnsi="Calibri Light" w:cs="Calibri Light"/>
          <w:sz w:val="26"/>
          <w:szCs w:val="26"/>
        </w:rPr>
      </w:pPr>
    </w:p>
    <w:p w14:paraId="6A532C27" w14:textId="2F5B5565" w:rsidR="006B05A5" w:rsidRDefault="006B05A5" w:rsidP="00284C7A">
      <w:pPr>
        <w:jc w:val="center"/>
        <w:rPr>
          <w:rFonts w:ascii="Calibri Light" w:hAnsi="Calibri Light" w:cs="Calibri Light"/>
          <w:b/>
          <w:sz w:val="26"/>
          <w:szCs w:val="26"/>
        </w:rPr>
      </w:pPr>
      <w:r w:rsidRPr="00F6093E">
        <w:rPr>
          <w:rFonts w:ascii="Calibri Light" w:hAnsi="Calibri Light" w:cs="Calibri Light"/>
          <w:b/>
          <w:sz w:val="26"/>
          <w:szCs w:val="26"/>
        </w:rPr>
        <w:t>ACUERDOS</w:t>
      </w:r>
    </w:p>
    <w:p w14:paraId="5DE7E339" w14:textId="77777777" w:rsidR="006B4947" w:rsidRPr="00F6093E" w:rsidRDefault="006B4947" w:rsidP="006B05A5">
      <w:pPr>
        <w:jc w:val="center"/>
        <w:rPr>
          <w:rFonts w:ascii="Calibri Light" w:hAnsi="Calibri Light" w:cs="Calibri Light"/>
          <w:b/>
          <w:sz w:val="26"/>
          <w:szCs w:val="26"/>
        </w:rPr>
      </w:pPr>
    </w:p>
    <w:p w14:paraId="75DEA23F" w14:textId="443558A6" w:rsidR="00284C7A" w:rsidRPr="00FE272D" w:rsidRDefault="006B05A5" w:rsidP="00284C7A">
      <w:pPr>
        <w:rPr>
          <w:rFonts w:ascii="Calibri Light" w:hAnsi="Calibri Light" w:cs="Calibri Light"/>
          <w:b/>
          <w:bCs/>
          <w:sz w:val="26"/>
          <w:szCs w:val="26"/>
        </w:rPr>
      </w:pPr>
      <w:r w:rsidRPr="00F6093E">
        <w:rPr>
          <w:rFonts w:ascii="Calibri Light" w:hAnsi="Calibri Light" w:cs="Calibri Light"/>
          <w:b/>
          <w:sz w:val="26"/>
          <w:szCs w:val="26"/>
        </w:rPr>
        <w:t xml:space="preserve">PRIMERO. </w:t>
      </w:r>
      <w:r w:rsidR="00284C7A">
        <w:rPr>
          <w:rFonts w:ascii="Calibri Light" w:hAnsi="Calibri Light" w:cs="Calibri Light"/>
          <w:sz w:val="26"/>
          <w:szCs w:val="26"/>
        </w:rPr>
        <w:t>Se</w:t>
      </w:r>
      <w:r w:rsidR="00284C7A">
        <w:rPr>
          <w:rFonts w:ascii="Calibri Light" w:hAnsi="Calibri Light" w:cs="Calibri Light"/>
          <w:bCs/>
          <w:sz w:val="26"/>
          <w:szCs w:val="26"/>
        </w:rPr>
        <w:t xml:space="preserve"> autoriza </w:t>
      </w:r>
      <w:r w:rsidR="00284C7A">
        <w:rPr>
          <w:rFonts w:ascii="Calibri Light" w:hAnsi="Calibri Light" w:cs="Calibri Light"/>
          <w:sz w:val="26"/>
          <w:szCs w:val="26"/>
        </w:rPr>
        <w:t xml:space="preserve">que </w:t>
      </w:r>
      <w:r w:rsidR="000A6869">
        <w:rPr>
          <w:rFonts w:ascii="Calibri Light" w:hAnsi="Calibri Light" w:cs="Calibri Light"/>
          <w:sz w:val="26"/>
          <w:szCs w:val="26"/>
        </w:rPr>
        <w:t xml:space="preserve">de las </w:t>
      </w:r>
      <w:r w:rsidR="00284C7A" w:rsidRPr="006B4947">
        <w:rPr>
          <w:rFonts w:ascii="Calibri Light" w:hAnsi="Calibri Light" w:cs="Calibri Light"/>
          <w:sz w:val="26"/>
          <w:szCs w:val="26"/>
        </w:rPr>
        <w:t>sesiones</w:t>
      </w:r>
      <w:r w:rsidR="00284C7A">
        <w:rPr>
          <w:rFonts w:ascii="Calibri Light" w:hAnsi="Calibri Light" w:cs="Calibri Light"/>
          <w:sz w:val="26"/>
          <w:szCs w:val="26"/>
        </w:rPr>
        <w:t xml:space="preserve"> ordinarias y extraordinarias</w:t>
      </w:r>
      <w:r w:rsidR="00284C7A" w:rsidRPr="006B4947">
        <w:rPr>
          <w:rFonts w:ascii="Calibri Light" w:hAnsi="Calibri Light" w:cs="Calibri Light"/>
          <w:sz w:val="26"/>
          <w:szCs w:val="26"/>
        </w:rPr>
        <w:t xml:space="preserve"> que para tal efecto lleve a cabo el Pleno</w:t>
      </w:r>
      <w:r w:rsidR="00284C7A">
        <w:rPr>
          <w:rFonts w:ascii="Calibri Light" w:hAnsi="Calibri Light" w:cs="Calibri Light"/>
          <w:sz w:val="26"/>
          <w:szCs w:val="26"/>
        </w:rPr>
        <w:t xml:space="preserve"> durante el período de contingencia</w:t>
      </w:r>
      <w:r w:rsidR="000A6869">
        <w:rPr>
          <w:rFonts w:ascii="Calibri Light" w:hAnsi="Calibri Light" w:cs="Calibri Light"/>
          <w:sz w:val="26"/>
          <w:szCs w:val="26"/>
        </w:rPr>
        <w:t xml:space="preserve">, únicamente se elaboren las actas que resulten de ellas, </w:t>
      </w:r>
      <w:r w:rsidR="00284C7A" w:rsidRPr="006B4947">
        <w:rPr>
          <w:rFonts w:ascii="Calibri Light" w:hAnsi="Calibri Light" w:cs="Calibri Light"/>
          <w:sz w:val="26"/>
          <w:szCs w:val="26"/>
        </w:rPr>
        <w:t xml:space="preserve">lo anterior para evitar la concurrencia del personal </w:t>
      </w:r>
      <w:r w:rsidR="000A6869">
        <w:rPr>
          <w:rFonts w:ascii="Calibri Light" w:hAnsi="Calibri Light" w:cs="Calibri Light"/>
          <w:sz w:val="26"/>
          <w:szCs w:val="26"/>
        </w:rPr>
        <w:t xml:space="preserve">que se encarga de grabar el video y audio de </w:t>
      </w:r>
      <w:r w:rsidR="00284C7A" w:rsidRPr="006B4947">
        <w:rPr>
          <w:rFonts w:ascii="Calibri Light" w:hAnsi="Calibri Light" w:cs="Calibri Light"/>
          <w:sz w:val="26"/>
          <w:szCs w:val="26"/>
        </w:rPr>
        <w:t>las sesiones.</w:t>
      </w:r>
      <w:r w:rsidR="00284C7A">
        <w:rPr>
          <w:rFonts w:ascii="Calibri Light" w:hAnsi="Calibri Light" w:cs="Calibri Light"/>
          <w:sz w:val="26"/>
          <w:szCs w:val="26"/>
        </w:rPr>
        <w:t xml:space="preserve"> </w:t>
      </w:r>
    </w:p>
    <w:p w14:paraId="5E711AB5" w14:textId="79033967" w:rsidR="006B05A5" w:rsidRPr="00F6093E" w:rsidRDefault="006B05A5" w:rsidP="00284C7A">
      <w:pPr>
        <w:rPr>
          <w:rFonts w:ascii="Calibri Light" w:hAnsi="Calibri Light" w:cs="Calibri Light"/>
          <w:bCs/>
          <w:sz w:val="26"/>
          <w:szCs w:val="26"/>
        </w:rPr>
      </w:pPr>
    </w:p>
    <w:p w14:paraId="4F7382F9" w14:textId="45594357" w:rsidR="000A6869" w:rsidRPr="000A6869" w:rsidRDefault="000A6869" w:rsidP="000A6869">
      <w:pPr>
        <w:rPr>
          <w:rFonts w:ascii="Calibri Light" w:hAnsi="Calibri Light" w:cs="Calibri Light"/>
          <w:bCs/>
          <w:sz w:val="26"/>
          <w:szCs w:val="26"/>
        </w:rPr>
      </w:pPr>
      <w:r w:rsidRPr="000A6869">
        <w:rPr>
          <w:rFonts w:ascii="Calibri Light" w:hAnsi="Calibri Light" w:cs="Calibri Light"/>
          <w:b/>
          <w:sz w:val="26"/>
          <w:szCs w:val="26"/>
        </w:rPr>
        <w:lastRenderedPageBreak/>
        <w:t xml:space="preserve">SEGUNDO.- </w:t>
      </w:r>
      <w:r w:rsidRPr="000A6869">
        <w:rPr>
          <w:rFonts w:ascii="Calibri Light" w:hAnsi="Calibri Light" w:cs="Calibri Light"/>
          <w:bCs/>
          <w:sz w:val="26"/>
          <w:szCs w:val="26"/>
        </w:rPr>
        <w:t xml:space="preserve">Se </w:t>
      </w:r>
      <w:r>
        <w:rPr>
          <w:rFonts w:ascii="Calibri Light" w:hAnsi="Calibri Light" w:cs="Calibri Light"/>
          <w:bCs/>
          <w:sz w:val="26"/>
          <w:szCs w:val="26"/>
        </w:rPr>
        <w:t>notifica</w:t>
      </w:r>
      <w:r w:rsidRPr="000A6869">
        <w:rPr>
          <w:rFonts w:ascii="Calibri Light" w:hAnsi="Calibri Light" w:cs="Calibri Light"/>
          <w:bCs/>
          <w:sz w:val="26"/>
          <w:szCs w:val="26"/>
        </w:rPr>
        <w:t xml:space="preserve"> a la Coordinación de Apoyo Plenari</w:t>
      </w:r>
      <w:r w:rsidR="005C66E8">
        <w:rPr>
          <w:rFonts w:ascii="Calibri Light" w:hAnsi="Calibri Light" w:cs="Calibri Light"/>
          <w:bCs/>
          <w:sz w:val="26"/>
          <w:szCs w:val="26"/>
        </w:rPr>
        <w:t>o para los tramites a los que haya lugar en el ejercicio de sus atribuciones y se l</w:t>
      </w:r>
      <w:r w:rsidRPr="000A6869">
        <w:rPr>
          <w:rFonts w:ascii="Calibri Light" w:hAnsi="Calibri Light" w:cs="Calibri Light"/>
          <w:bCs/>
          <w:sz w:val="26"/>
          <w:szCs w:val="26"/>
        </w:rPr>
        <w:t>e instruye para que realice los trámites correspondientes para la publicación del presente acuerdo en la Página de Internet Oficial del Instituto Estatal de Transparencia, Acceso a la Información Pública y Protección de Datos Personales.</w:t>
      </w:r>
    </w:p>
    <w:p w14:paraId="1D745769" w14:textId="77777777" w:rsidR="000A6869" w:rsidRPr="000A6869" w:rsidRDefault="000A6869" w:rsidP="000A6869">
      <w:pPr>
        <w:rPr>
          <w:rFonts w:ascii="Calibri Light" w:hAnsi="Calibri Light" w:cs="Calibri Light"/>
          <w:bCs/>
          <w:sz w:val="26"/>
          <w:szCs w:val="26"/>
        </w:rPr>
      </w:pPr>
    </w:p>
    <w:p w14:paraId="134A1F87" w14:textId="77777777" w:rsidR="000A6869" w:rsidRPr="000A6869" w:rsidRDefault="000A6869" w:rsidP="000A6869">
      <w:pPr>
        <w:rPr>
          <w:rFonts w:ascii="Calibri Light" w:hAnsi="Calibri Light" w:cs="Calibri Light"/>
          <w:bCs/>
          <w:sz w:val="26"/>
          <w:szCs w:val="26"/>
        </w:rPr>
      </w:pPr>
      <w:r w:rsidRPr="000A6869">
        <w:rPr>
          <w:rFonts w:ascii="Calibri Light" w:hAnsi="Calibri Light" w:cs="Calibri Light"/>
          <w:bCs/>
          <w:sz w:val="26"/>
          <w:szCs w:val="26"/>
        </w:rPr>
        <w:t>Así lo acordaron y firman para debida constancia, los integrantes del Pleno del Instituto Estatal de Transparencia, Acceso a la Información Pública y Protección de Datos Personales:</w:t>
      </w:r>
    </w:p>
    <w:tbl>
      <w:tblPr>
        <w:tblW w:w="0" w:type="auto"/>
        <w:tblLook w:val="04A0" w:firstRow="1" w:lastRow="0" w:firstColumn="1" w:lastColumn="0" w:noHBand="0" w:noVBand="1"/>
      </w:tblPr>
      <w:tblGrid>
        <w:gridCol w:w="4414"/>
        <w:gridCol w:w="4414"/>
      </w:tblGrid>
      <w:tr w:rsidR="006B05A5" w:rsidRPr="00F6093E" w14:paraId="7BF5E1FB" w14:textId="77777777" w:rsidTr="006B4163">
        <w:tc>
          <w:tcPr>
            <w:tcW w:w="8828" w:type="dxa"/>
            <w:gridSpan w:val="2"/>
          </w:tcPr>
          <w:p w14:paraId="5FAD796D" w14:textId="77777777" w:rsidR="006B05A5" w:rsidRPr="00F6093E" w:rsidRDefault="006B05A5" w:rsidP="006B4163">
            <w:pPr>
              <w:pStyle w:val="Sinespaciado"/>
              <w:jc w:val="center"/>
              <w:rPr>
                <w:rFonts w:ascii="Calibri Light" w:hAnsi="Calibri Light" w:cs="Calibri Light"/>
                <w:bCs/>
                <w:sz w:val="26"/>
                <w:szCs w:val="26"/>
              </w:rPr>
            </w:pPr>
          </w:p>
          <w:p w14:paraId="1D182902" w14:textId="2EBA54C6" w:rsidR="006B05A5" w:rsidRDefault="006B05A5" w:rsidP="006B4163">
            <w:pPr>
              <w:pStyle w:val="Sinespaciado"/>
              <w:jc w:val="center"/>
              <w:rPr>
                <w:rFonts w:ascii="Calibri Light" w:hAnsi="Calibri Light" w:cs="Calibri Light"/>
                <w:bCs/>
                <w:sz w:val="26"/>
                <w:szCs w:val="26"/>
              </w:rPr>
            </w:pPr>
          </w:p>
          <w:p w14:paraId="3D52F1B8" w14:textId="45A87EFC" w:rsidR="005C66E8" w:rsidRPr="00F6093E" w:rsidRDefault="009D6C78" w:rsidP="006B4163">
            <w:pPr>
              <w:pStyle w:val="Sinespaciado"/>
              <w:jc w:val="center"/>
              <w:rPr>
                <w:rFonts w:ascii="Calibri Light" w:hAnsi="Calibri Light" w:cs="Calibri Light"/>
                <w:bCs/>
                <w:sz w:val="26"/>
                <w:szCs w:val="26"/>
              </w:rPr>
            </w:pPr>
            <w:r>
              <w:rPr>
                <w:rFonts w:ascii="Calibri Light" w:hAnsi="Calibri Light" w:cs="Calibri Light"/>
                <w:bCs/>
                <w:sz w:val="26"/>
                <w:szCs w:val="26"/>
              </w:rPr>
              <w:t>(RÚBRICA)</w:t>
            </w:r>
          </w:p>
          <w:p w14:paraId="42EA0678" w14:textId="77777777" w:rsidR="006B05A5" w:rsidRPr="00F6093E" w:rsidRDefault="006B05A5" w:rsidP="006B4163">
            <w:pPr>
              <w:pStyle w:val="Sinespaciado"/>
              <w:jc w:val="center"/>
              <w:rPr>
                <w:rFonts w:ascii="Calibri Light" w:hAnsi="Calibri Light" w:cs="Calibri Light"/>
                <w:bCs/>
                <w:sz w:val="26"/>
                <w:szCs w:val="26"/>
              </w:rPr>
            </w:pPr>
          </w:p>
          <w:p w14:paraId="559C8E28" w14:textId="77777777" w:rsidR="006B05A5" w:rsidRPr="00F6093E" w:rsidRDefault="006B05A5" w:rsidP="006B4163">
            <w:pPr>
              <w:pStyle w:val="Sinespaciado"/>
              <w:jc w:val="center"/>
              <w:rPr>
                <w:rFonts w:ascii="Calibri Light" w:hAnsi="Calibri Light" w:cs="Calibri Light"/>
                <w:b w:val="0"/>
                <w:bCs/>
                <w:sz w:val="26"/>
                <w:szCs w:val="26"/>
              </w:rPr>
            </w:pPr>
            <w:r w:rsidRPr="00F6093E">
              <w:rPr>
                <w:rFonts w:ascii="Calibri Light" w:hAnsi="Calibri Light" w:cs="Calibri Light"/>
                <w:bCs/>
                <w:sz w:val="26"/>
                <w:szCs w:val="26"/>
              </w:rPr>
              <w:t>M.D. ALDRIN MARTÍN BRICEÑO CONRADO</w:t>
            </w:r>
          </w:p>
          <w:p w14:paraId="72066FA4" w14:textId="77777777" w:rsidR="006B05A5" w:rsidRPr="00F6093E" w:rsidRDefault="006B05A5" w:rsidP="006B4163">
            <w:pPr>
              <w:pStyle w:val="Sinespaciado"/>
              <w:jc w:val="center"/>
              <w:rPr>
                <w:rFonts w:ascii="Calibri Light" w:hAnsi="Calibri Light" w:cs="Calibri Light"/>
                <w:b w:val="0"/>
                <w:sz w:val="26"/>
                <w:szCs w:val="26"/>
                <w:lang w:val="es-ES"/>
              </w:rPr>
            </w:pPr>
            <w:r w:rsidRPr="00F6093E">
              <w:rPr>
                <w:rFonts w:ascii="Calibri Light" w:hAnsi="Calibri Light" w:cs="Calibri Light"/>
                <w:bCs/>
                <w:sz w:val="26"/>
                <w:szCs w:val="26"/>
              </w:rPr>
              <w:t>COMISIONADO</w:t>
            </w:r>
            <w:r w:rsidRPr="00F6093E">
              <w:rPr>
                <w:rFonts w:ascii="Calibri Light" w:hAnsi="Calibri Light" w:cs="Calibri Light"/>
                <w:sz w:val="26"/>
                <w:szCs w:val="26"/>
              </w:rPr>
              <w:t xml:space="preserve"> PRESIDENTE</w:t>
            </w:r>
          </w:p>
        </w:tc>
      </w:tr>
      <w:tr w:rsidR="006B05A5" w:rsidRPr="00EC112E" w14:paraId="528FBB0F" w14:textId="77777777" w:rsidTr="006B4163">
        <w:tc>
          <w:tcPr>
            <w:tcW w:w="4414" w:type="dxa"/>
          </w:tcPr>
          <w:p w14:paraId="22EB60AF" w14:textId="77777777" w:rsidR="006B05A5" w:rsidRPr="00F6093E" w:rsidRDefault="006B05A5" w:rsidP="006B4163">
            <w:pPr>
              <w:pStyle w:val="Sinespaciado"/>
              <w:jc w:val="center"/>
              <w:rPr>
                <w:rFonts w:ascii="Calibri Light" w:hAnsi="Calibri Light" w:cs="Calibri Light"/>
                <w:b w:val="0"/>
                <w:bCs/>
                <w:sz w:val="26"/>
                <w:szCs w:val="26"/>
                <w:lang w:val="es-ES"/>
              </w:rPr>
            </w:pPr>
            <w:bookmarkStart w:id="1" w:name="_Hlk517077152"/>
          </w:p>
          <w:p w14:paraId="3AE8CED9" w14:textId="77777777" w:rsidR="006B05A5" w:rsidRPr="00F6093E" w:rsidRDefault="006B05A5" w:rsidP="006B4163">
            <w:pPr>
              <w:pStyle w:val="Sinespaciado"/>
              <w:jc w:val="center"/>
              <w:rPr>
                <w:rFonts w:ascii="Calibri Light" w:hAnsi="Calibri Light" w:cs="Calibri Light"/>
                <w:b w:val="0"/>
                <w:sz w:val="26"/>
                <w:szCs w:val="26"/>
              </w:rPr>
            </w:pPr>
          </w:p>
          <w:p w14:paraId="10543A4B" w14:textId="7C87D81B" w:rsidR="006B05A5" w:rsidRDefault="006B05A5" w:rsidP="006B4163">
            <w:pPr>
              <w:pStyle w:val="Sinespaciado"/>
              <w:jc w:val="center"/>
              <w:rPr>
                <w:rFonts w:ascii="Calibri Light" w:hAnsi="Calibri Light" w:cs="Calibri Light"/>
                <w:b w:val="0"/>
                <w:sz w:val="26"/>
                <w:szCs w:val="26"/>
              </w:rPr>
            </w:pPr>
          </w:p>
          <w:p w14:paraId="391E89A5" w14:textId="77777777" w:rsidR="009D6C78" w:rsidRPr="00F6093E" w:rsidRDefault="009D6C78" w:rsidP="009D6C78">
            <w:pPr>
              <w:pStyle w:val="Sinespaciado"/>
              <w:jc w:val="center"/>
              <w:rPr>
                <w:rFonts w:ascii="Calibri Light" w:hAnsi="Calibri Light" w:cs="Calibri Light"/>
                <w:bCs/>
                <w:sz w:val="26"/>
                <w:szCs w:val="26"/>
              </w:rPr>
            </w:pPr>
            <w:r>
              <w:rPr>
                <w:rFonts w:ascii="Calibri Light" w:hAnsi="Calibri Light" w:cs="Calibri Light"/>
                <w:bCs/>
                <w:sz w:val="26"/>
                <w:szCs w:val="26"/>
              </w:rPr>
              <w:t>(RÚBRICA)</w:t>
            </w:r>
          </w:p>
          <w:p w14:paraId="027A73D5" w14:textId="77777777" w:rsidR="005C66E8" w:rsidRPr="00F6093E" w:rsidRDefault="005C66E8" w:rsidP="006B4163">
            <w:pPr>
              <w:pStyle w:val="Sinespaciado"/>
              <w:jc w:val="center"/>
              <w:rPr>
                <w:rFonts w:ascii="Calibri Light" w:hAnsi="Calibri Light" w:cs="Calibri Light"/>
                <w:b w:val="0"/>
                <w:sz w:val="26"/>
                <w:szCs w:val="26"/>
              </w:rPr>
            </w:pPr>
          </w:p>
          <w:p w14:paraId="49C9E9B8" w14:textId="77777777" w:rsidR="006B05A5" w:rsidRPr="00F6093E" w:rsidRDefault="006B05A5" w:rsidP="006B4163">
            <w:pPr>
              <w:pStyle w:val="Sinespaciado"/>
              <w:jc w:val="center"/>
              <w:rPr>
                <w:rFonts w:ascii="Calibri Light" w:hAnsi="Calibri Light" w:cs="Calibri Light"/>
                <w:b w:val="0"/>
                <w:bCs/>
                <w:sz w:val="26"/>
                <w:szCs w:val="26"/>
              </w:rPr>
            </w:pPr>
            <w:r w:rsidRPr="00F6093E">
              <w:rPr>
                <w:rFonts w:ascii="Calibri Light" w:hAnsi="Calibri Light" w:cs="Calibri Light"/>
                <w:bCs/>
                <w:sz w:val="26"/>
                <w:szCs w:val="26"/>
              </w:rPr>
              <w:t xml:space="preserve">LICDA. MARÍA EUGENIA SANSORES RUZ </w:t>
            </w:r>
          </w:p>
          <w:p w14:paraId="6218222A" w14:textId="77777777" w:rsidR="006B05A5" w:rsidRPr="00F6093E" w:rsidRDefault="006B05A5" w:rsidP="006B4163">
            <w:pPr>
              <w:pStyle w:val="Sinespaciado"/>
              <w:jc w:val="center"/>
              <w:rPr>
                <w:rFonts w:ascii="Calibri Light" w:hAnsi="Calibri Light" w:cs="Calibri Light"/>
                <w:b w:val="0"/>
                <w:bCs/>
                <w:sz w:val="26"/>
                <w:szCs w:val="26"/>
              </w:rPr>
            </w:pPr>
            <w:r w:rsidRPr="00F6093E">
              <w:rPr>
                <w:rFonts w:ascii="Calibri Light" w:hAnsi="Calibri Light" w:cs="Calibri Light"/>
                <w:sz w:val="26"/>
                <w:szCs w:val="26"/>
              </w:rPr>
              <w:t>COMISIONADA</w:t>
            </w:r>
          </w:p>
        </w:tc>
        <w:tc>
          <w:tcPr>
            <w:tcW w:w="4414" w:type="dxa"/>
          </w:tcPr>
          <w:p w14:paraId="52E39BCB" w14:textId="77777777" w:rsidR="006B05A5" w:rsidRPr="00F6093E" w:rsidRDefault="006B05A5" w:rsidP="006B4163">
            <w:pPr>
              <w:pStyle w:val="Sinespaciado"/>
              <w:jc w:val="center"/>
              <w:rPr>
                <w:rFonts w:ascii="Calibri Light" w:hAnsi="Calibri Light" w:cs="Calibri Light"/>
                <w:b w:val="0"/>
                <w:bCs/>
                <w:sz w:val="26"/>
                <w:szCs w:val="26"/>
                <w:lang w:val="es-ES"/>
              </w:rPr>
            </w:pPr>
          </w:p>
          <w:p w14:paraId="00DCA23A" w14:textId="77777777" w:rsidR="006B05A5" w:rsidRPr="00F6093E" w:rsidRDefault="006B05A5" w:rsidP="006B4163">
            <w:pPr>
              <w:pStyle w:val="Sinespaciado"/>
              <w:jc w:val="center"/>
              <w:rPr>
                <w:rFonts w:ascii="Calibri Light" w:hAnsi="Calibri Light" w:cs="Calibri Light"/>
                <w:b w:val="0"/>
                <w:bCs/>
                <w:sz w:val="26"/>
                <w:szCs w:val="26"/>
                <w:lang w:val="es-ES"/>
              </w:rPr>
            </w:pPr>
          </w:p>
          <w:p w14:paraId="2B4838A1" w14:textId="77777777" w:rsidR="006B05A5" w:rsidRPr="00F6093E" w:rsidRDefault="006B05A5" w:rsidP="006B4163">
            <w:pPr>
              <w:pStyle w:val="Sinespaciado"/>
              <w:jc w:val="center"/>
              <w:rPr>
                <w:rFonts w:ascii="Calibri Light" w:hAnsi="Calibri Light" w:cs="Calibri Light"/>
                <w:b w:val="0"/>
                <w:bCs/>
                <w:sz w:val="26"/>
                <w:szCs w:val="26"/>
                <w:lang w:val="es-ES"/>
              </w:rPr>
            </w:pPr>
          </w:p>
          <w:p w14:paraId="1A79437B" w14:textId="77777777" w:rsidR="009D6C78" w:rsidRPr="00F6093E" w:rsidRDefault="009D6C78" w:rsidP="009D6C78">
            <w:pPr>
              <w:pStyle w:val="Sinespaciado"/>
              <w:jc w:val="center"/>
              <w:rPr>
                <w:rFonts w:ascii="Calibri Light" w:hAnsi="Calibri Light" w:cs="Calibri Light"/>
                <w:bCs/>
                <w:sz w:val="26"/>
                <w:szCs w:val="26"/>
              </w:rPr>
            </w:pPr>
            <w:r>
              <w:rPr>
                <w:rFonts w:ascii="Calibri Light" w:hAnsi="Calibri Light" w:cs="Calibri Light"/>
                <w:bCs/>
                <w:sz w:val="26"/>
                <w:szCs w:val="26"/>
              </w:rPr>
              <w:t>(RÚBRICA)</w:t>
            </w:r>
          </w:p>
          <w:p w14:paraId="1F543527" w14:textId="77777777" w:rsidR="005C66E8" w:rsidRDefault="005C66E8" w:rsidP="006B4163">
            <w:pPr>
              <w:pStyle w:val="Sinespaciado"/>
              <w:jc w:val="center"/>
              <w:rPr>
                <w:rFonts w:ascii="Calibri Light" w:hAnsi="Calibri Light" w:cs="Calibri Light"/>
                <w:bCs/>
                <w:sz w:val="26"/>
                <w:szCs w:val="26"/>
              </w:rPr>
            </w:pPr>
          </w:p>
          <w:p w14:paraId="067462F0" w14:textId="0C792A30" w:rsidR="006B05A5" w:rsidRPr="00F6093E" w:rsidRDefault="006B05A5" w:rsidP="006B4163">
            <w:pPr>
              <w:pStyle w:val="Sinespaciado"/>
              <w:jc w:val="center"/>
              <w:rPr>
                <w:rFonts w:ascii="Calibri Light" w:hAnsi="Calibri Light" w:cs="Calibri Light"/>
                <w:b w:val="0"/>
                <w:bCs/>
                <w:sz w:val="26"/>
                <w:szCs w:val="26"/>
              </w:rPr>
            </w:pPr>
            <w:r w:rsidRPr="00F6093E">
              <w:rPr>
                <w:rFonts w:ascii="Calibri Light" w:hAnsi="Calibri Light" w:cs="Calibri Light"/>
                <w:bCs/>
                <w:sz w:val="26"/>
                <w:szCs w:val="26"/>
              </w:rPr>
              <w:t>DR. CARLOS FERNANDO PAVÓN DURÁN</w:t>
            </w:r>
          </w:p>
          <w:p w14:paraId="3A045077" w14:textId="77777777" w:rsidR="006B05A5" w:rsidRPr="00EC112E" w:rsidRDefault="006B05A5" w:rsidP="006B4163">
            <w:pPr>
              <w:pStyle w:val="Sinespaciado"/>
              <w:jc w:val="center"/>
              <w:rPr>
                <w:rFonts w:ascii="Calibri Light" w:hAnsi="Calibri Light" w:cs="Calibri Light"/>
                <w:b w:val="0"/>
                <w:sz w:val="26"/>
                <w:szCs w:val="26"/>
                <w:lang w:val="es-ES"/>
              </w:rPr>
            </w:pPr>
            <w:r w:rsidRPr="00F6093E">
              <w:rPr>
                <w:rFonts w:ascii="Calibri Light" w:hAnsi="Calibri Light" w:cs="Calibri Light"/>
                <w:bCs/>
                <w:sz w:val="26"/>
                <w:szCs w:val="26"/>
              </w:rPr>
              <w:t>COMISIONADO</w:t>
            </w:r>
          </w:p>
        </w:tc>
      </w:tr>
      <w:bookmarkEnd w:id="1"/>
    </w:tbl>
    <w:p w14:paraId="6F081E17" w14:textId="77777777" w:rsidR="006B05A5" w:rsidRPr="00EC112E" w:rsidRDefault="006B05A5" w:rsidP="006B05A5">
      <w:pPr>
        <w:rPr>
          <w:rFonts w:ascii="Calibri Light" w:hAnsi="Calibri Light" w:cs="Calibri Light"/>
          <w:b/>
          <w:sz w:val="26"/>
          <w:szCs w:val="26"/>
        </w:rPr>
      </w:pPr>
    </w:p>
    <w:p w14:paraId="48C08122" w14:textId="77777777" w:rsidR="00313A7A" w:rsidRDefault="00313A7A"/>
    <w:sectPr w:rsidR="00313A7A" w:rsidSect="00703734">
      <w:headerReference w:type="default" r:id="rId6"/>
      <w:footerReference w:type="default" r:id="rId7"/>
      <w:pgSz w:w="12240" w:h="15840"/>
      <w:pgMar w:top="1417"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D22B2" w14:textId="77777777" w:rsidR="001A6616" w:rsidRDefault="001A6616">
      <w:r>
        <w:separator/>
      </w:r>
    </w:p>
  </w:endnote>
  <w:endnote w:type="continuationSeparator" w:id="0">
    <w:p w14:paraId="09FBCD53" w14:textId="77777777" w:rsidR="001A6616" w:rsidRDefault="001A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169461"/>
      <w:docPartObj>
        <w:docPartGallery w:val="Page Numbers (Bottom of Page)"/>
        <w:docPartUnique/>
      </w:docPartObj>
    </w:sdtPr>
    <w:sdtEndPr/>
    <w:sdtContent>
      <w:p w14:paraId="16941362" w14:textId="77777777" w:rsidR="00703734" w:rsidRDefault="007B5FA4" w:rsidP="00703734">
        <w:pPr>
          <w:pStyle w:val="Piedepgina"/>
          <w:jc w:val="right"/>
        </w:pPr>
        <w:r>
          <w:fldChar w:fldCharType="begin"/>
        </w:r>
        <w:r>
          <w:instrText>PAGE   \* MERGEFORMAT</w:instrText>
        </w:r>
        <w:r>
          <w:fldChar w:fldCharType="separate"/>
        </w:r>
        <w:r w:rsidR="009D6C78" w:rsidRPr="009D6C78">
          <w:rPr>
            <w:noProof/>
            <w:lang w:val="es-ES"/>
          </w:rPr>
          <w:t>-</w:t>
        </w:r>
        <w:r w:rsidR="009D6C78">
          <w:rPr>
            <w:noProof/>
          </w:rPr>
          <w:t xml:space="preserve"> 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CEFB9" w14:textId="77777777" w:rsidR="001A6616" w:rsidRDefault="001A6616">
      <w:r>
        <w:separator/>
      </w:r>
    </w:p>
  </w:footnote>
  <w:footnote w:type="continuationSeparator" w:id="0">
    <w:p w14:paraId="739DE4FD" w14:textId="77777777" w:rsidR="001A6616" w:rsidRDefault="001A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74AEC" w14:textId="77777777" w:rsidR="00774E72" w:rsidRDefault="007B5FA4">
    <w:pPr>
      <w:pStyle w:val="Encabezado"/>
    </w:pPr>
    <w:r>
      <w:rPr>
        <w:noProof/>
        <w:lang w:eastAsia="zh-TW"/>
      </w:rPr>
      <w:drawing>
        <wp:inline distT="0" distB="0" distL="0" distR="0" wp14:anchorId="40013BCA" wp14:editId="0A5F8502">
          <wp:extent cx="5612130" cy="944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6C820F3B" w14:textId="77777777" w:rsidR="00774E72" w:rsidRDefault="001A661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60"/>
    <w:rsid w:val="00065C90"/>
    <w:rsid w:val="000A6869"/>
    <w:rsid w:val="000E6E46"/>
    <w:rsid w:val="00111CB3"/>
    <w:rsid w:val="0016049B"/>
    <w:rsid w:val="0018357B"/>
    <w:rsid w:val="00190DC3"/>
    <w:rsid w:val="001A308F"/>
    <w:rsid w:val="001A6616"/>
    <w:rsid w:val="001E6BDE"/>
    <w:rsid w:val="00204736"/>
    <w:rsid w:val="0020641B"/>
    <w:rsid w:val="00232C01"/>
    <w:rsid w:val="00261660"/>
    <w:rsid w:val="00275A11"/>
    <w:rsid w:val="00284C7A"/>
    <w:rsid w:val="002F42D6"/>
    <w:rsid w:val="002F6742"/>
    <w:rsid w:val="00313A7A"/>
    <w:rsid w:val="00332017"/>
    <w:rsid w:val="00357AF1"/>
    <w:rsid w:val="003C36FA"/>
    <w:rsid w:val="00405840"/>
    <w:rsid w:val="004776C9"/>
    <w:rsid w:val="004C661C"/>
    <w:rsid w:val="00516750"/>
    <w:rsid w:val="005915D6"/>
    <w:rsid w:val="005C66E8"/>
    <w:rsid w:val="006102CC"/>
    <w:rsid w:val="006722BF"/>
    <w:rsid w:val="006735F2"/>
    <w:rsid w:val="00684E98"/>
    <w:rsid w:val="006B05A5"/>
    <w:rsid w:val="006B4947"/>
    <w:rsid w:val="007702F3"/>
    <w:rsid w:val="00775E6D"/>
    <w:rsid w:val="007B5FA4"/>
    <w:rsid w:val="008007DB"/>
    <w:rsid w:val="0080480A"/>
    <w:rsid w:val="0080597D"/>
    <w:rsid w:val="008136CA"/>
    <w:rsid w:val="00850313"/>
    <w:rsid w:val="00864C36"/>
    <w:rsid w:val="00891581"/>
    <w:rsid w:val="00916764"/>
    <w:rsid w:val="00931A3D"/>
    <w:rsid w:val="00956DFB"/>
    <w:rsid w:val="0096469D"/>
    <w:rsid w:val="00983DA4"/>
    <w:rsid w:val="009D6C78"/>
    <w:rsid w:val="00A001D5"/>
    <w:rsid w:val="00A36915"/>
    <w:rsid w:val="00A67F45"/>
    <w:rsid w:val="00AB0C9B"/>
    <w:rsid w:val="00BC6763"/>
    <w:rsid w:val="00BE5ADD"/>
    <w:rsid w:val="00C60BA0"/>
    <w:rsid w:val="00CA18ED"/>
    <w:rsid w:val="00D0328B"/>
    <w:rsid w:val="00D35729"/>
    <w:rsid w:val="00DA2189"/>
    <w:rsid w:val="00E31F58"/>
    <w:rsid w:val="00E561F8"/>
    <w:rsid w:val="00E80462"/>
    <w:rsid w:val="00EB0B52"/>
    <w:rsid w:val="00EB4E11"/>
    <w:rsid w:val="00F2016E"/>
    <w:rsid w:val="00F52555"/>
    <w:rsid w:val="00F62DD4"/>
    <w:rsid w:val="00FB1EF9"/>
    <w:rsid w:val="00FE272D"/>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B302"/>
  <w15:docId w15:val="{609230E0-EDB2-F243-BE0C-456AC029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6B05A5"/>
    <w:pPr>
      <w:spacing w:after="0" w:line="240" w:lineRule="auto"/>
      <w:jc w:val="both"/>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apítulos"/>
    <w:autoRedefine/>
    <w:uiPriority w:val="1"/>
    <w:qFormat/>
    <w:rsid w:val="006B05A5"/>
    <w:pPr>
      <w:spacing w:after="0" w:line="240" w:lineRule="auto"/>
      <w:jc w:val="both"/>
    </w:pPr>
    <w:rPr>
      <w:b/>
      <w:sz w:val="32"/>
      <w:lang w:val="es-MX"/>
    </w:rPr>
  </w:style>
  <w:style w:type="paragraph" w:styleId="Encabezado">
    <w:name w:val="header"/>
    <w:basedOn w:val="Normal"/>
    <w:link w:val="EncabezadoCar"/>
    <w:uiPriority w:val="99"/>
    <w:unhideWhenUsed/>
    <w:rsid w:val="006B05A5"/>
    <w:pPr>
      <w:tabs>
        <w:tab w:val="center" w:pos="4419"/>
        <w:tab w:val="right" w:pos="8838"/>
      </w:tabs>
    </w:pPr>
  </w:style>
  <w:style w:type="character" w:customStyle="1" w:styleId="EncabezadoCar">
    <w:name w:val="Encabezado Car"/>
    <w:basedOn w:val="Fuentedeprrafopredeter"/>
    <w:link w:val="Encabezado"/>
    <w:uiPriority w:val="99"/>
    <w:rsid w:val="006B05A5"/>
    <w:rPr>
      <w:lang w:val="es-MX"/>
    </w:rPr>
  </w:style>
  <w:style w:type="paragraph" w:styleId="Piedepgina">
    <w:name w:val="footer"/>
    <w:basedOn w:val="Normal"/>
    <w:link w:val="PiedepginaCar"/>
    <w:uiPriority w:val="99"/>
    <w:unhideWhenUsed/>
    <w:rsid w:val="006B05A5"/>
    <w:pPr>
      <w:tabs>
        <w:tab w:val="center" w:pos="4419"/>
        <w:tab w:val="right" w:pos="8838"/>
      </w:tabs>
    </w:pPr>
  </w:style>
  <w:style w:type="character" w:customStyle="1" w:styleId="PiedepginaCar">
    <w:name w:val="Pie de página Car"/>
    <w:basedOn w:val="Fuentedeprrafopredeter"/>
    <w:link w:val="Piedepgina"/>
    <w:uiPriority w:val="99"/>
    <w:rsid w:val="006B05A5"/>
    <w:rPr>
      <w:lang w:val="es-MX"/>
    </w:rPr>
  </w:style>
  <w:style w:type="character" w:styleId="Hipervnculo">
    <w:name w:val="Hyperlink"/>
    <w:basedOn w:val="Fuentedeprrafopredeter"/>
    <w:uiPriority w:val="99"/>
    <w:unhideWhenUsed/>
    <w:rsid w:val="006B05A5"/>
    <w:rPr>
      <w:color w:val="0563C1" w:themeColor="hyperlink"/>
      <w:u w:val="single"/>
    </w:rPr>
  </w:style>
  <w:style w:type="paragraph" w:styleId="Textodeglobo">
    <w:name w:val="Balloon Text"/>
    <w:basedOn w:val="Normal"/>
    <w:link w:val="TextodegloboCar"/>
    <w:uiPriority w:val="99"/>
    <w:semiHidden/>
    <w:unhideWhenUsed/>
    <w:rsid w:val="009D6C78"/>
    <w:rPr>
      <w:rFonts w:ascii="Tahoma" w:hAnsi="Tahoma" w:cs="Tahoma"/>
      <w:sz w:val="16"/>
      <w:szCs w:val="16"/>
    </w:rPr>
  </w:style>
  <w:style w:type="character" w:customStyle="1" w:styleId="TextodegloboCar">
    <w:name w:val="Texto de globo Car"/>
    <w:basedOn w:val="Fuentedeprrafopredeter"/>
    <w:link w:val="Textodeglobo"/>
    <w:uiPriority w:val="99"/>
    <w:semiHidden/>
    <w:rsid w:val="009D6C78"/>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4229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Apoyo Plenario</dc:creator>
  <cp:lastModifiedBy>Alvaro de J. Carcano - Loeza</cp:lastModifiedBy>
  <cp:revision>2</cp:revision>
  <cp:lastPrinted>2020-07-13T17:01:00Z</cp:lastPrinted>
  <dcterms:created xsi:type="dcterms:W3CDTF">2020-07-13T20:48:00Z</dcterms:created>
  <dcterms:modified xsi:type="dcterms:W3CDTF">2020-07-13T20:48:00Z</dcterms:modified>
</cp:coreProperties>
</file>