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3BDC" w:rsidRPr="00E27525" w:rsidRDefault="000A3BDC" w:rsidP="00A2607D">
      <w:pPr>
        <w:spacing w:after="0" w:line="360" w:lineRule="auto"/>
        <w:jc w:val="both"/>
        <w:rPr>
          <w:rFonts w:ascii="Arial" w:hAnsi="Arial"/>
          <w:lang w:eastAsia="es-MX"/>
        </w:rPr>
      </w:pPr>
      <w:r w:rsidRPr="00E27525">
        <w:rPr>
          <w:rFonts w:ascii="Arial" w:hAnsi="Arial" w:cs="Arial"/>
        </w:rPr>
        <w:t>APROBACIÓN DEL PROGRAMA ANUAL DE VIGILANCIA 201</w:t>
      </w:r>
      <w:r w:rsidR="0062550B" w:rsidRPr="00E27525">
        <w:rPr>
          <w:rFonts w:ascii="Arial" w:hAnsi="Arial" w:cs="Arial"/>
        </w:rPr>
        <w:t>9</w:t>
      </w:r>
      <w:r w:rsidRPr="00E27525">
        <w:rPr>
          <w:rFonts w:ascii="Arial" w:hAnsi="Arial" w:cs="Arial"/>
        </w:rPr>
        <w:t xml:space="preserve">, </w:t>
      </w:r>
      <w:r w:rsidR="00B5682C" w:rsidRPr="00E27525">
        <w:rPr>
          <w:rFonts w:ascii="Arial" w:hAnsi="Arial" w:cs="Arial"/>
        </w:rPr>
        <w:t xml:space="preserve">PARA </w:t>
      </w:r>
      <w:r w:rsidR="00400943" w:rsidRPr="00E27525">
        <w:rPr>
          <w:rFonts w:ascii="Arial" w:hAnsi="Arial" w:cs="Arial"/>
        </w:rPr>
        <w:t>LA VERIFICACIÓN</w:t>
      </w:r>
      <w:r w:rsidR="00B5682C" w:rsidRPr="00E27525">
        <w:rPr>
          <w:rFonts w:ascii="Arial" w:hAnsi="Arial" w:cs="Arial"/>
        </w:rPr>
        <w:t xml:space="preserve"> </w:t>
      </w:r>
      <w:r w:rsidR="00400943" w:rsidRPr="00E27525">
        <w:rPr>
          <w:rFonts w:ascii="Arial" w:hAnsi="Arial" w:cs="Arial"/>
        </w:rPr>
        <w:t xml:space="preserve">DE OFICIO </w:t>
      </w:r>
      <w:r w:rsidRPr="00E27525">
        <w:rPr>
          <w:rFonts w:ascii="Arial" w:hAnsi="Arial"/>
          <w:lang w:eastAsia="es-MX"/>
        </w:rPr>
        <w:t>DE LAS OBLIGACIONES DE TRANSPARENCIA QUE DEBEN PUBLICAR LOS SUJETOS OBLIGADOS DEL ESTADO DE YUCATÁN EN SUS PORTALES DE INTERNET Y EN LA PLATAFORMA NACIONAL DE TRANSPARENCIA.</w:t>
      </w:r>
    </w:p>
    <w:p w:rsidR="000A3BDC" w:rsidRPr="00E27525" w:rsidRDefault="000A3BDC" w:rsidP="00A2607D">
      <w:pPr>
        <w:spacing w:after="0" w:line="360" w:lineRule="auto"/>
        <w:jc w:val="both"/>
        <w:rPr>
          <w:rFonts w:ascii="Arial" w:hAnsi="Arial"/>
          <w:lang w:eastAsia="es-MX"/>
        </w:rPr>
      </w:pPr>
    </w:p>
    <w:p w:rsidR="000A3BDC" w:rsidRPr="00E27525" w:rsidRDefault="000A3BDC" w:rsidP="00A2607D">
      <w:pPr>
        <w:spacing w:after="0" w:line="360" w:lineRule="auto"/>
        <w:jc w:val="center"/>
        <w:rPr>
          <w:rFonts w:ascii="Arial" w:hAnsi="Arial" w:cs="Arial"/>
          <w:b/>
        </w:rPr>
      </w:pPr>
      <w:r w:rsidRPr="00E27525">
        <w:rPr>
          <w:rFonts w:ascii="Arial" w:hAnsi="Arial"/>
          <w:b/>
          <w:lang w:eastAsia="es-MX"/>
        </w:rPr>
        <w:t>CONSIDERANDO</w:t>
      </w:r>
    </w:p>
    <w:p w:rsidR="000A3BDC" w:rsidRPr="00E27525" w:rsidRDefault="000A3BDC" w:rsidP="00A2607D">
      <w:pPr>
        <w:spacing w:after="0" w:line="360" w:lineRule="auto"/>
        <w:jc w:val="both"/>
        <w:rPr>
          <w:rFonts w:ascii="Arial" w:hAnsi="Arial" w:cs="Arial"/>
          <w:iCs/>
        </w:rPr>
      </w:pPr>
    </w:p>
    <w:p w:rsidR="000A3BDC" w:rsidRPr="00E27525" w:rsidRDefault="000A3BDC" w:rsidP="00A2607D">
      <w:pPr>
        <w:pStyle w:val="Texto"/>
        <w:spacing w:after="0" w:line="360" w:lineRule="auto"/>
        <w:ind w:firstLine="0"/>
        <w:rPr>
          <w:sz w:val="22"/>
          <w:lang w:eastAsia="es-MX"/>
        </w:rPr>
      </w:pPr>
      <w:r w:rsidRPr="00E27525">
        <w:rPr>
          <w:b/>
          <w:sz w:val="22"/>
        </w:rPr>
        <w:t>PRIMERO.</w:t>
      </w:r>
      <w:r w:rsidRPr="00E27525">
        <w:rPr>
          <w:sz w:val="22"/>
        </w:rPr>
        <w:t xml:space="preserve"> </w:t>
      </w:r>
      <w:r w:rsidRPr="00E27525">
        <w:rPr>
          <w:sz w:val="22"/>
          <w:lang w:eastAsia="es-MX"/>
        </w:rPr>
        <w:t>Que el cuatro de mayo de dos mil quince se publicó en el Diario Oficial de la Federación la Ley General de Transparencia y Acceso a la Información (en adelante</w:t>
      </w:r>
      <w:r w:rsidR="001644F1" w:rsidRPr="00E27525">
        <w:rPr>
          <w:sz w:val="22"/>
          <w:lang w:eastAsia="es-MX"/>
        </w:rPr>
        <w:t>,</w:t>
      </w:r>
      <w:r w:rsidRPr="00E27525">
        <w:rPr>
          <w:sz w:val="22"/>
          <w:lang w:eastAsia="es-MX"/>
        </w:rPr>
        <w:t xml:space="preserve"> Ley General), misma que entró en vigor al día siguiente de su publicación.</w:t>
      </w:r>
    </w:p>
    <w:p w:rsidR="000A3BDC" w:rsidRPr="00E27525" w:rsidRDefault="000A3BDC" w:rsidP="00A2607D">
      <w:pPr>
        <w:pStyle w:val="Texto"/>
        <w:spacing w:after="0" w:line="360" w:lineRule="auto"/>
        <w:ind w:firstLine="0"/>
        <w:rPr>
          <w:sz w:val="22"/>
          <w:lang w:eastAsia="es-MX"/>
        </w:rPr>
      </w:pPr>
    </w:p>
    <w:p w:rsidR="000A3BDC" w:rsidRPr="00E27525" w:rsidRDefault="000A3BDC" w:rsidP="00A2607D">
      <w:pPr>
        <w:pStyle w:val="Default"/>
        <w:spacing w:line="360" w:lineRule="auto"/>
        <w:jc w:val="both"/>
        <w:rPr>
          <w:sz w:val="22"/>
          <w:szCs w:val="22"/>
        </w:rPr>
      </w:pPr>
      <w:r w:rsidRPr="00E27525">
        <w:rPr>
          <w:b/>
          <w:sz w:val="22"/>
          <w:szCs w:val="22"/>
          <w:lang w:eastAsia="es-MX"/>
        </w:rPr>
        <w:t>SEGUNDO.</w:t>
      </w:r>
      <w:r w:rsidRPr="00E27525">
        <w:rPr>
          <w:sz w:val="22"/>
          <w:szCs w:val="22"/>
          <w:lang w:eastAsia="es-MX"/>
        </w:rPr>
        <w:t xml:space="preserve"> </w:t>
      </w:r>
      <w:r w:rsidRPr="00E27525">
        <w:rPr>
          <w:sz w:val="22"/>
          <w:szCs w:val="22"/>
        </w:rPr>
        <w:t xml:space="preserve">Que el artículo 63 de la Ley General prevé que los organismos garantes, de oficio o a petición de los particulares, verificarán el cumplimiento que los sujetos obligados den a las disposiciones previstas en su Título Quinto; y que las denuncias presentadas por los particulares podrán realizarse en cualquier momento, de conformidad con el procedimiento señalado en la Ley General. </w:t>
      </w:r>
    </w:p>
    <w:p w:rsidR="000A3BDC" w:rsidRPr="00E27525" w:rsidRDefault="000A3BDC" w:rsidP="00A2607D">
      <w:pPr>
        <w:autoSpaceDE w:val="0"/>
        <w:autoSpaceDN w:val="0"/>
        <w:adjustRightInd w:val="0"/>
        <w:spacing w:after="0" w:line="360" w:lineRule="auto"/>
        <w:jc w:val="both"/>
        <w:rPr>
          <w:rFonts w:ascii="Arial" w:hAnsi="Arial" w:cs="Arial,Bold"/>
          <w:bCs/>
          <w:szCs w:val="21"/>
        </w:rPr>
      </w:pPr>
    </w:p>
    <w:p w:rsidR="008447D4" w:rsidRPr="00E27525" w:rsidRDefault="00633F04" w:rsidP="00A2607D">
      <w:pPr>
        <w:autoSpaceDE w:val="0"/>
        <w:autoSpaceDN w:val="0"/>
        <w:adjustRightInd w:val="0"/>
        <w:spacing w:after="0" w:line="360" w:lineRule="auto"/>
        <w:jc w:val="both"/>
        <w:rPr>
          <w:rFonts w:ascii="Arial" w:hAnsi="Arial" w:cs="Arial"/>
          <w:color w:val="000000"/>
        </w:rPr>
      </w:pPr>
      <w:r w:rsidRPr="00E27525">
        <w:rPr>
          <w:rFonts w:ascii="Arial" w:hAnsi="Arial" w:cs="Arial"/>
          <w:b/>
          <w:color w:val="000000"/>
        </w:rPr>
        <w:t xml:space="preserve">TERCERO. </w:t>
      </w:r>
      <w:r w:rsidR="008447D4" w:rsidRPr="00E27525">
        <w:rPr>
          <w:rFonts w:ascii="Arial" w:hAnsi="Arial" w:cs="Arial"/>
          <w:color w:val="000000"/>
        </w:rPr>
        <w:t>Que el artículo 84 de la Ley General dispone que las determinaciones que emitan los Organismos garantes deberán establecer requerimientos, recomendaciones u observaciones que formulen y los términos y plazos en los que los sujetos obligados deberán atenderla. Asimismo, el precepto legal en cita establece que el incumplimiento a los requerimientos formulados, será motivo para aplicar las medidas de apremio, sin perjuicio de las sanciones a que haya lugar.</w:t>
      </w:r>
    </w:p>
    <w:p w:rsidR="008447D4" w:rsidRPr="00E27525" w:rsidRDefault="008447D4" w:rsidP="00A2607D">
      <w:pPr>
        <w:autoSpaceDE w:val="0"/>
        <w:autoSpaceDN w:val="0"/>
        <w:adjustRightInd w:val="0"/>
        <w:spacing w:after="0" w:line="360" w:lineRule="auto"/>
        <w:jc w:val="both"/>
        <w:rPr>
          <w:rFonts w:ascii="Arial" w:hAnsi="Arial" w:cs="Arial"/>
          <w:color w:val="000000"/>
        </w:rPr>
      </w:pPr>
    </w:p>
    <w:p w:rsidR="008269DA" w:rsidRPr="00E27525" w:rsidRDefault="00FC088D" w:rsidP="00A2607D">
      <w:pPr>
        <w:autoSpaceDE w:val="0"/>
        <w:autoSpaceDN w:val="0"/>
        <w:adjustRightInd w:val="0"/>
        <w:spacing w:after="0" w:line="360" w:lineRule="auto"/>
        <w:jc w:val="both"/>
        <w:rPr>
          <w:rFonts w:ascii="Arial" w:hAnsi="Arial" w:cs="Arial"/>
          <w:color w:val="000000"/>
        </w:rPr>
      </w:pPr>
      <w:r w:rsidRPr="00E27525">
        <w:rPr>
          <w:rFonts w:ascii="Arial" w:hAnsi="Arial" w:cs="Arial"/>
          <w:b/>
          <w:color w:val="000000"/>
        </w:rPr>
        <w:t xml:space="preserve">CUARTO. </w:t>
      </w:r>
      <w:r w:rsidR="008269DA" w:rsidRPr="00E27525">
        <w:rPr>
          <w:rFonts w:ascii="Arial" w:hAnsi="Arial" w:cs="Arial"/>
          <w:color w:val="000000"/>
        </w:rPr>
        <w:t xml:space="preserve">Que el artículo 85 de la Ley General señala que los organismos garantes vigilarán que las obligaciones de transparencia que publiquen los sujetos obligados cumplan con lo dispuesto en los artículos 70 a 83 de la Ley General y demás disposiciones aplicables. </w:t>
      </w:r>
    </w:p>
    <w:p w:rsidR="008269DA" w:rsidRPr="00E27525" w:rsidRDefault="008269DA" w:rsidP="00A2607D">
      <w:pPr>
        <w:autoSpaceDE w:val="0"/>
        <w:autoSpaceDN w:val="0"/>
        <w:adjustRightInd w:val="0"/>
        <w:spacing w:after="0" w:line="360" w:lineRule="auto"/>
        <w:jc w:val="both"/>
        <w:rPr>
          <w:rFonts w:ascii="Arial" w:hAnsi="Arial" w:cs="Arial,Bold"/>
          <w:bCs/>
          <w:szCs w:val="21"/>
        </w:rPr>
      </w:pPr>
    </w:p>
    <w:p w:rsidR="008269DA" w:rsidRPr="00E27525" w:rsidRDefault="00FC088D" w:rsidP="00A2607D">
      <w:pPr>
        <w:autoSpaceDE w:val="0"/>
        <w:autoSpaceDN w:val="0"/>
        <w:adjustRightInd w:val="0"/>
        <w:spacing w:after="0" w:line="360" w:lineRule="auto"/>
        <w:jc w:val="both"/>
        <w:rPr>
          <w:rFonts w:ascii="Arial" w:hAnsi="Arial" w:cs="Arial"/>
          <w:color w:val="000000"/>
        </w:rPr>
      </w:pPr>
      <w:r w:rsidRPr="00E27525">
        <w:rPr>
          <w:rFonts w:ascii="Arial" w:hAnsi="Arial" w:cs="Arial"/>
          <w:b/>
          <w:color w:val="000000"/>
        </w:rPr>
        <w:t>QUINTO.</w:t>
      </w:r>
      <w:r w:rsidR="00633F04" w:rsidRPr="00E27525">
        <w:rPr>
          <w:rFonts w:ascii="Arial" w:hAnsi="Arial" w:cs="Arial"/>
          <w:color w:val="000000"/>
        </w:rPr>
        <w:t xml:space="preserve"> </w:t>
      </w:r>
      <w:r w:rsidR="008269DA" w:rsidRPr="00E27525">
        <w:rPr>
          <w:rFonts w:ascii="Arial" w:hAnsi="Arial" w:cs="Arial"/>
          <w:color w:val="000000"/>
        </w:rPr>
        <w:t>Que el artículo 86 de la Ley General establece que las acciones de vigilancia se realizarán a tra</w:t>
      </w:r>
      <w:r w:rsidR="00870845" w:rsidRPr="00E27525">
        <w:rPr>
          <w:rFonts w:ascii="Arial" w:hAnsi="Arial" w:cs="Arial"/>
          <w:color w:val="000000"/>
        </w:rPr>
        <w:t>vés de la verificación virtual, y que e</w:t>
      </w:r>
      <w:r w:rsidR="008269DA" w:rsidRPr="00E27525">
        <w:rPr>
          <w:rFonts w:ascii="Arial" w:hAnsi="Arial" w:cs="Arial"/>
          <w:color w:val="000000"/>
        </w:rPr>
        <w:t xml:space="preserve">sta vigilancia surgirá de los resultados de la verificación que se lleve a cabo de manera oficiosa por los organismos garantes al portal de Internet de los sujetos obligados o de la Plataforma Nacional de Transparencia, ya sea de forma aleatoria o muestral y periódica. </w:t>
      </w:r>
    </w:p>
    <w:p w:rsidR="008269DA" w:rsidRPr="00E27525" w:rsidRDefault="000629FD" w:rsidP="00A2607D">
      <w:pPr>
        <w:autoSpaceDE w:val="0"/>
        <w:autoSpaceDN w:val="0"/>
        <w:adjustRightInd w:val="0"/>
        <w:spacing w:after="0" w:line="360" w:lineRule="auto"/>
        <w:jc w:val="both"/>
        <w:rPr>
          <w:rFonts w:ascii="Arial" w:hAnsi="Arial" w:cs="Arial"/>
          <w:color w:val="000000"/>
        </w:rPr>
      </w:pPr>
      <w:r w:rsidRPr="00E27525">
        <w:rPr>
          <w:rFonts w:ascii="Arial" w:hAnsi="Arial" w:cs="Arial"/>
          <w:b/>
          <w:color w:val="000000"/>
        </w:rPr>
        <w:lastRenderedPageBreak/>
        <w:t>SEXTO</w:t>
      </w:r>
      <w:r w:rsidR="00633F04" w:rsidRPr="00E27525">
        <w:rPr>
          <w:rFonts w:ascii="Arial" w:hAnsi="Arial" w:cs="Arial"/>
          <w:b/>
          <w:color w:val="000000"/>
        </w:rPr>
        <w:t xml:space="preserve">. </w:t>
      </w:r>
      <w:r w:rsidR="008269DA" w:rsidRPr="00E27525">
        <w:rPr>
          <w:rFonts w:ascii="Arial" w:hAnsi="Arial" w:cs="Arial"/>
          <w:color w:val="000000"/>
        </w:rPr>
        <w:t>Que el artículo 87 de la Ley General prevé que la verificación tendrá por objeto revisar y constatar el debido cumplimiento a las obligaciones de transparencia en términos de lo previs</w:t>
      </w:r>
      <w:r w:rsidR="00870845" w:rsidRPr="00E27525">
        <w:rPr>
          <w:rFonts w:ascii="Arial" w:hAnsi="Arial" w:cs="Arial"/>
          <w:color w:val="000000"/>
        </w:rPr>
        <w:t>to en los artículos 70 a 83 de la propia</w:t>
      </w:r>
      <w:r w:rsidR="008269DA" w:rsidRPr="00E27525">
        <w:rPr>
          <w:rFonts w:ascii="Arial" w:hAnsi="Arial" w:cs="Arial"/>
          <w:color w:val="000000"/>
        </w:rPr>
        <w:t xml:space="preserve"> Ley, según corresponda a cada sujeto obligado y demás disposiciones aplicables. </w:t>
      </w:r>
    </w:p>
    <w:p w:rsidR="00FC088D" w:rsidRPr="00E27525" w:rsidRDefault="00FC088D" w:rsidP="00A2607D">
      <w:pPr>
        <w:autoSpaceDE w:val="0"/>
        <w:autoSpaceDN w:val="0"/>
        <w:adjustRightInd w:val="0"/>
        <w:spacing w:after="0" w:line="360" w:lineRule="auto"/>
        <w:jc w:val="both"/>
        <w:rPr>
          <w:rFonts w:ascii="Arial" w:hAnsi="Arial"/>
          <w:b/>
          <w:lang w:eastAsia="es-MX"/>
        </w:rPr>
      </w:pPr>
    </w:p>
    <w:p w:rsidR="00EC0F4E" w:rsidRPr="00E27525" w:rsidRDefault="000629FD" w:rsidP="00A2607D">
      <w:pPr>
        <w:autoSpaceDE w:val="0"/>
        <w:autoSpaceDN w:val="0"/>
        <w:adjustRightInd w:val="0"/>
        <w:spacing w:after="0" w:line="360" w:lineRule="auto"/>
        <w:jc w:val="both"/>
        <w:rPr>
          <w:rFonts w:ascii="Arial" w:hAnsi="Arial"/>
          <w:lang w:eastAsia="es-MX"/>
        </w:rPr>
      </w:pPr>
      <w:r w:rsidRPr="00E27525">
        <w:rPr>
          <w:rFonts w:ascii="Arial" w:hAnsi="Arial"/>
          <w:b/>
          <w:lang w:eastAsia="es-MX"/>
        </w:rPr>
        <w:t>SÉPTIMO</w:t>
      </w:r>
      <w:r w:rsidR="000A3BDC" w:rsidRPr="00E27525">
        <w:rPr>
          <w:rFonts w:ascii="Arial" w:hAnsi="Arial"/>
          <w:b/>
          <w:lang w:eastAsia="es-MX"/>
        </w:rPr>
        <w:t>.</w:t>
      </w:r>
      <w:r w:rsidR="00EC0F4E" w:rsidRPr="00E27525">
        <w:rPr>
          <w:rFonts w:ascii="Arial" w:hAnsi="Arial"/>
          <w:b/>
          <w:lang w:eastAsia="es-MX"/>
        </w:rPr>
        <w:t xml:space="preserve"> </w:t>
      </w:r>
      <w:r w:rsidR="00EC0F4E" w:rsidRPr="00E27525">
        <w:rPr>
          <w:rFonts w:ascii="Arial" w:hAnsi="Arial"/>
          <w:lang w:eastAsia="es-MX"/>
        </w:rPr>
        <w:t>Que el trece de abril de dos mil dieciséis, el Pleno del Consejo Nacional del Sistema Nacional de Transparencia, Acceso a la Información Pública y Protección de Datos Personales (en lo sucesivo</w:t>
      </w:r>
      <w:r w:rsidR="001644F1" w:rsidRPr="00E27525">
        <w:rPr>
          <w:rFonts w:ascii="Arial" w:hAnsi="Arial"/>
          <w:lang w:eastAsia="es-MX"/>
        </w:rPr>
        <w:t>,</w:t>
      </w:r>
      <w:r w:rsidR="00EC0F4E" w:rsidRPr="00E27525">
        <w:rPr>
          <w:rFonts w:ascii="Arial" w:hAnsi="Arial"/>
          <w:lang w:eastAsia="es-MX"/>
        </w:rPr>
        <w:t xml:space="preserve"> Sistema Nacional), emitió los Lineamientos técnicos generales para la publicación, homologación y estandarización de la información de las obligaciones establecidas en el Título Quinto y en la fracción IV del artículo 31 de la Ley General de Transparencia y Acceso a la Información Pública, que deben de difundir los sujetos obligados en los portales de Internet y en la Plataforma Nacional de Transparencia </w:t>
      </w:r>
      <w:r w:rsidR="00FE5B10" w:rsidRPr="00E27525">
        <w:rPr>
          <w:rFonts w:ascii="Arial" w:hAnsi="Arial"/>
          <w:lang w:eastAsia="es-MX"/>
        </w:rPr>
        <w:t>(</w:t>
      </w:r>
      <w:r w:rsidR="00EC0F4E" w:rsidRPr="00E27525">
        <w:rPr>
          <w:rFonts w:ascii="Arial" w:hAnsi="Arial"/>
          <w:lang w:eastAsia="es-MX"/>
        </w:rPr>
        <w:t>en adelante</w:t>
      </w:r>
      <w:r w:rsidR="001644F1" w:rsidRPr="00E27525">
        <w:rPr>
          <w:rFonts w:ascii="Arial" w:hAnsi="Arial"/>
          <w:lang w:eastAsia="es-MX"/>
        </w:rPr>
        <w:t>,</w:t>
      </w:r>
      <w:r w:rsidR="00EC0F4E" w:rsidRPr="00E27525">
        <w:rPr>
          <w:rFonts w:ascii="Arial" w:hAnsi="Arial"/>
          <w:lang w:eastAsia="es-MX"/>
        </w:rPr>
        <w:t xml:space="preserve"> Lineamientos Técnicos Generales</w:t>
      </w:r>
      <w:r w:rsidR="00FE5B10" w:rsidRPr="00E27525">
        <w:rPr>
          <w:rFonts w:ascii="Arial" w:hAnsi="Arial"/>
          <w:lang w:eastAsia="es-MX"/>
        </w:rPr>
        <w:t>)</w:t>
      </w:r>
      <w:r w:rsidR="00EC0F4E" w:rsidRPr="00E27525">
        <w:rPr>
          <w:rFonts w:ascii="Arial" w:hAnsi="Arial"/>
          <w:lang w:eastAsia="es-MX"/>
        </w:rPr>
        <w:t>, publicados en el Diario Oficial de la Federación el cuatro de mayo de dos mil dieciséis; los cuales entraron en vigor al día siguiente de su publicación.</w:t>
      </w:r>
    </w:p>
    <w:p w:rsidR="00EC0F4E" w:rsidRPr="00E27525" w:rsidRDefault="00EC0F4E" w:rsidP="00A2607D">
      <w:pPr>
        <w:autoSpaceDE w:val="0"/>
        <w:autoSpaceDN w:val="0"/>
        <w:adjustRightInd w:val="0"/>
        <w:spacing w:after="0" w:line="360" w:lineRule="auto"/>
        <w:jc w:val="both"/>
        <w:rPr>
          <w:rFonts w:ascii="Arial" w:hAnsi="Arial"/>
          <w:b/>
          <w:lang w:eastAsia="es-MX"/>
        </w:rPr>
      </w:pPr>
    </w:p>
    <w:p w:rsidR="000A3BDC" w:rsidRPr="00E27525" w:rsidRDefault="000629FD" w:rsidP="00A2607D">
      <w:pPr>
        <w:autoSpaceDE w:val="0"/>
        <w:autoSpaceDN w:val="0"/>
        <w:adjustRightInd w:val="0"/>
        <w:spacing w:after="0" w:line="360" w:lineRule="auto"/>
        <w:jc w:val="both"/>
        <w:rPr>
          <w:rFonts w:ascii="Arial" w:hAnsi="Arial"/>
          <w:lang w:eastAsia="es-MX"/>
        </w:rPr>
      </w:pPr>
      <w:r w:rsidRPr="00E27525">
        <w:rPr>
          <w:rFonts w:ascii="Arial" w:hAnsi="Arial"/>
          <w:b/>
          <w:lang w:eastAsia="es-MX"/>
        </w:rPr>
        <w:t>OCTAVO</w:t>
      </w:r>
      <w:r w:rsidR="00EC0F4E" w:rsidRPr="00E27525">
        <w:rPr>
          <w:rFonts w:ascii="Arial" w:hAnsi="Arial"/>
          <w:b/>
          <w:lang w:eastAsia="es-MX"/>
        </w:rPr>
        <w:t xml:space="preserve">. </w:t>
      </w:r>
      <w:r w:rsidR="000A3BDC" w:rsidRPr="00E27525">
        <w:rPr>
          <w:rFonts w:ascii="Arial" w:hAnsi="Arial"/>
          <w:lang w:eastAsia="es-MX"/>
        </w:rPr>
        <w:t xml:space="preserve">Que </w:t>
      </w:r>
      <w:r w:rsidR="00FC088D" w:rsidRPr="00E27525">
        <w:rPr>
          <w:rFonts w:ascii="Arial" w:hAnsi="Arial"/>
          <w:lang w:eastAsia="es-MX"/>
        </w:rPr>
        <w:t>por acuerdo CONAIP/SNT/ACUERDO/ORD01-15/12/2017-08, de fecha quince</w:t>
      </w:r>
      <w:r w:rsidR="000A3BDC" w:rsidRPr="00E27525">
        <w:rPr>
          <w:rFonts w:ascii="Arial" w:hAnsi="Arial"/>
          <w:lang w:eastAsia="es-MX"/>
        </w:rPr>
        <w:t xml:space="preserve"> de </w:t>
      </w:r>
      <w:r w:rsidR="00FC088D" w:rsidRPr="00E27525">
        <w:rPr>
          <w:rFonts w:ascii="Arial" w:hAnsi="Arial"/>
          <w:lang w:eastAsia="es-MX"/>
        </w:rPr>
        <w:t>diciembre</w:t>
      </w:r>
      <w:r w:rsidR="000A3BDC" w:rsidRPr="00E27525">
        <w:rPr>
          <w:rFonts w:ascii="Arial" w:hAnsi="Arial"/>
          <w:lang w:eastAsia="es-MX"/>
        </w:rPr>
        <w:t xml:space="preserve"> de dos mil dieci</w:t>
      </w:r>
      <w:r w:rsidR="00FC088D" w:rsidRPr="00E27525">
        <w:rPr>
          <w:rFonts w:ascii="Arial" w:hAnsi="Arial"/>
          <w:lang w:eastAsia="es-MX"/>
        </w:rPr>
        <w:t>siete</w:t>
      </w:r>
      <w:r w:rsidR="000A3BDC" w:rsidRPr="00E27525">
        <w:rPr>
          <w:rFonts w:ascii="Arial" w:hAnsi="Arial"/>
          <w:lang w:eastAsia="es-MX"/>
        </w:rPr>
        <w:t xml:space="preserve">, </w:t>
      </w:r>
      <w:r w:rsidR="00FC088D" w:rsidRPr="00E27525">
        <w:rPr>
          <w:rFonts w:ascii="Arial" w:hAnsi="Arial"/>
          <w:lang w:eastAsia="es-MX"/>
        </w:rPr>
        <w:t>publicado en el Diario Oficial de la Federación el veintiocho del propio mes y año</w:t>
      </w:r>
      <w:r w:rsidR="00EC0F4E" w:rsidRPr="00E27525">
        <w:rPr>
          <w:rFonts w:ascii="Arial" w:hAnsi="Arial"/>
          <w:lang w:eastAsia="es-MX"/>
        </w:rPr>
        <w:t xml:space="preserve"> y que entrara en vigor al día siguiente de su publicación</w:t>
      </w:r>
      <w:r w:rsidR="00FC088D" w:rsidRPr="00E27525">
        <w:rPr>
          <w:rFonts w:ascii="Arial" w:hAnsi="Arial"/>
          <w:lang w:eastAsia="es-MX"/>
        </w:rPr>
        <w:t xml:space="preserve">, </w:t>
      </w:r>
      <w:r w:rsidR="000A3BDC" w:rsidRPr="00E27525">
        <w:rPr>
          <w:rFonts w:ascii="Arial" w:hAnsi="Arial"/>
          <w:lang w:eastAsia="es-MX"/>
        </w:rPr>
        <w:t xml:space="preserve">el Pleno del Consejo Nacional del Sistema Nacional, </w:t>
      </w:r>
      <w:r w:rsidR="00FC088D" w:rsidRPr="00E27525">
        <w:rPr>
          <w:rFonts w:ascii="Arial" w:hAnsi="Arial"/>
          <w:lang w:eastAsia="es-MX"/>
        </w:rPr>
        <w:t>modificó</w:t>
      </w:r>
      <w:r w:rsidR="000A3BDC" w:rsidRPr="00E27525">
        <w:rPr>
          <w:rFonts w:ascii="Arial" w:hAnsi="Arial"/>
          <w:lang w:eastAsia="es-MX"/>
        </w:rPr>
        <w:t xml:space="preserve"> los Lineamientos </w:t>
      </w:r>
      <w:r w:rsidR="00EC0F4E" w:rsidRPr="00E27525">
        <w:rPr>
          <w:rFonts w:ascii="Arial" w:hAnsi="Arial"/>
          <w:lang w:eastAsia="es-MX"/>
        </w:rPr>
        <w:t>T</w:t>
      </w:r>
      <w:r w:rsidR="000A3BDC" w:rsidRPr="00E27525">
        <w:rPr>
          <w:rFonts w:ascii="Arial" w:hAnsi="Arial"/>
          <w:lang w:eastAsia="es-MX"/>
        </w:rPr>
        <w:t xml:space="preserve">écnicos </w:t>
      </w:r>
      <w:r w:rsidR="00EC0F4E" w:rsidRPr="00E27525">
        <w:rPr>
          <w:rFonts w:ascii="Arial" w:hAnsi="Arial"/>
          <w:lang w:eastAsia="es-MX"/>
        </w:rPr>
        <w:t>G</w:t>
      </w:r>
      <w:r w:rsidR="000A3BDC" w:rsidRPr="00E27525">
        <w:rPr>
          <w:rFonts w:ascii="Arial" w:hAnsi="Arial"/>
          <w:lang w:eastAsia="es-MX"/>
        </w:rPr>
        <w:t>enerale</w:t>
      </w:r>
      <w:r w:rsidR="00EC0F4E" w:rsidRPr="00E27525">
        <w:rPr>
          <w:rFonts w:ascii="Arial" w:hAnsi="Arial"/>
          <w:lang w:eastAsia="es-MX"/>
        </w:rPr>
        <w:t>s</w:t>
      </w:r>
      <w:r w:rsidR="00FC088D" w:rsidRPr="00E27525">
        <w:rPr>
          <w:rFonts w:ascii="Arial" w:hAnsi="Arial"/>
          <w:lang w:eastAsia="es-MX"/>
        </w:rPr>
        <w:t>.</w:t>
      </w:r>
    </w:p>
    <w:p w:rsidR="00FC088D" w:rsidRPr="00E27525" w:rsidRDefault="00FC088D" w:rsidP="00A2607D">
      <w:pPr>
        <w:autoSpaceDE w:val="0"/>
        <w:autoSpaceDN w:val="0"/>
        <w:adjustRightInd w:val="0"/>
        <w:spacing w:after="0" w:line="360" w:lineRule="auto"/>
        <w:jc w:val="both"/>
        <w:rPr>
          <w:rFonts w:ascii="Arial" w:hAnsi="Arial"/>
          <w:b/>
          <w:lang w:eastAsia="es-MX"/>
        </w:rPr>
      </w:pPr>
    </w:p>
    <w:p w:rsidR="00EC0F4E" w:rsidRPr="00E27525" w:rsidRDefault="000629FD" w:rsidP="00A2607D">
      <w:pPr>
        <w:autoSpaceDE w:val="0"/>
        <w:autoSpaceDN w:val="0"/>
        <w:adjustRightInd w:val="0"/>
        <w:spacing w:after="0" w:line="360" w:lineRule="auto"/>
        <w:jc w:val="both"/>
        <w:rPr>
          <w:rFonts w:ascii="Arial" w:hAnsi="Arial"/>
          <w:lang w:eastAsia="es-MX"/>
        </w:rPr>
      </w:pPr>
      <w:r w:rsidRPr="00E27525">
        <w:rPr>
          <w:rFonts w:ascii="Arial" w:hAnsi="Arial"/>
          <w:b/>
          <w:lang w:eastAsia="es-MX"/>
        </w:rPr>
        <w:t>NOVENO</w:t>
      </w:r>
      <w:r w:rsidR="00EC0F4E" w:rsidRPr="00E27525">
        <w:rPr>
          <w:rFonts w:ascii="Arial" w:hAnsi="Arial"/>
          <w:b/>
          <w:lang w:eastAsia="es-MX"/>
        </w:rPr>
        <w:t xml:space="preserve">. </w:t>
      </w:r>
      <w:r w:rsidR="00EC0F4E" w:rsidRPr="00E27525">
        <w:rPr>
          <w:rFonts w:ascii="Arial" w:hAnsi="Arial"/>
          <w:lang w:eastAsia="es-MX"/>
        </w:rPr>
        <w:t xml:space="preserve">Que </w:t>
      </w:r>
      <w:r w:rsidR="00C90184" w:rsidRPr="00E27525">
        <w:rPr>
          <w:rFonts w:ascii="Arial" w:hAnsi="Arial"/>
          <w:lang w:eastAsia="es-MX"/>
        </w:rPr>
        <w:t>el</w:t>
      </w:r>
      <w:r w:rsidR="00EC0F4E" w:rsidRPr="00E27525">
        <w:rPr>
          <w:rFonts w:ascii="Arial" w:hAnsi="Arial"/>
          <w:lang w:eastAsia="es-MX"/>
        </w:rPr>
        <w:t xml:space="preserve"> numeral Segundo</w:t>
      </w:r>
      <w:r w:rsidR="00692CEA" w:rsidRPr="00E27525">
        <w:rPr>
          <w:rFonts w:ascii="Arial" w:hAnsi="Arial"/>
          <w:lang w:eastAsia="es-MX"/>
        </w:rPr>
        <w:t xml:space="preserve"> </w:t>
      </w:r>
      <w:r w:rsidR="00EC0F4E" w:rsidRPr="00E27525">
        <w:rPr>
          <w:rFonts w:ascii="Arial" w:hAnsi="Arial"/>
          <w:lang w:eastAsia="es-MX"/>
        </w:rPr>
        <w:t>Transitorio de los Lineamientos Técnicos Generales</w:t>
      </w:r>
      <w:r w:rsidR="0062550B" w:rsidRPr="00E27525">
        <w:rPr>
          <w:rFonts w:ascii="Arial" w:hAnsi="Arial"/>
          <w:lang w:eastAsia="es-MX"/>
        </w:rPr>
        <w:t>,</w:t>
      </w:r>
      <w:r w:rsidR="00EC0F4E" w:rsidRPr="00E27525">
        <w:rPr>
          <w:rFonts w:ascii="Arial" w:hAnsi="Arial"/>
          <w:lang w:eastAsia="es-MX"/>
        </w:rPr>
        <w:t xml:space="preserve"> publicados el veintiocho de diciembre </w:t>
      </w:r>
      <w:r w:rsidR="0062550B" w:rsidRPr="00E27525">
        <w:rPr>
          <w:rFonts w:ascii="Arial" w:hAnsi="Arial"/>
          <w:lang w:eastAsia="es-MX"/>
        </w:rPr>
        <w:t>de dos mil diecisiete</w:t>
      </w:r>
      <w:r w:rsidR="00EC0F4E" w:rsidRPr="00E27525">
        <w:rPr>
          <w:rFonts w:ascii="Arial" w:hAnsi="Arial"/>
          <w:lang w:eastAsia="es-MX"/>
        </w:rPr>
        <w:t>, dispone</w:t>
      </w:r>
      <w:r w:rsidR="00C90184" w:rsidRPr="00E27525">
        <w:rPr>
          <w:rFonts w:ascii="Arial" w:hAnsi="Arial"/>
          <w:lang w:eastAsia="es-MX"/>
        </w:rPr>
        <w:t xml:space="preserve"> q</w:t>
      </w:r>
      <w:r w:rsidR="00EC0F4E" w:rsidRPr="00E27525">
        <w:rPr>
          <w:rFonts w:ascii="Arial" w:hAnsi="Arial"/>
          <w:lang w:eastAsia="es-MX"/>
        </w:rPr>
        <w:t xml:space="preserve">ue los sujetos obligados de los ámbitos federal, estatal y municipal debían incorporar </w:t>
      </w:r>
      <w:r w:rsidR="00692CEA" w:rsidRPr="00E27525">
        <w:rPr>
          <w:rFonts w:ascii="Arial" w:hAnsi="Arial"/>
          <w:lang w:eastAsia="es-MX"/>
        </w:rPr>
        <w:t>en sus portales de Internet y en la Plataforma Nacional de Transparencia, la información de las obligaciones de transparencia que generen y/o posean a partir del primero de enero de dos mil dieciocho</w:t>
      </w:r>
      <w:r w:rsidR="00C90184" w:rsidRPr="00E27525">
        <w:rPr>
          <w:rFonts w:ascii="Arial" w:hAnsi="Arial"/>
          <w:lang w:eastAsia="es-MX"/>
        </w:rPr>
        <w:t xml:space="preserve">, </w:t>
      </w:r>
      <w:r w:rsidR="00692CEA" w:rsidRPr="00E27525">
        <w:rPr>
          <w:rFonts w:ascii="Arial" w:hAnsi="Arial"/>
          <w:lang w:eastAsia="es-MX"/>
        </w:rPr>
        <w:t xml:space="preserve">de conformidad con los criterios y formatos establecidos en los citados Lineamientos y en sus respectivos anexos. </w:t>
      </w:r>
    </w:p>
    <w:p w:rsidR="00F91E7A" w:rsidRPr="00E27525" w:rsidRDefault="00F91E7A" w:rsidP="00A2607D">
      <w:pPr>
        <w:spacing w:after="0" w:line="360" w:lineRule="auto"/>
        <w:rPr>
          <w:rFonts w:ascii="Arial" w:hAnsi="Arial"/>
          <w:b/>
          <w:lang w:eastAsia="es-MX"/>
        </w:rPr>
      </w:pPr>
    </w:p>
    <w:p w:rsidR="00FC088D" w:rsidRPr="00E27525" w:rsidRDefault="00F91E7A" w:rsidP="00A2607D">
      <w:pPr>
        <w:autoSpaceDE w:val="0"/>
        <w:autoSpaceDN w:val="0"/>
        <w:adjustRightInd w:val="0"/>
        <w:spacing w:after="0" w:line="360" w:lineRule="auto"/>
        <w:jc w:val="both"/>
        <w:rPr>
          <w:rFonts w:ascii="Arial" w:hAnsi="Arial"/>
          <w:lang w:eastAsia="es-MX"/>
        </w:rPr>
      </w:pPr>
      <w:r w:rsidRPr="00E27525">
        <w:rPr>
          <w:rFonts w:ascii="Arial" w:hAnsi="Arial"/>
          <w:b/>
          <w:lang w:eastAsia="es-MX"/>
        </w:rPr>
        <w:t xml:space="preserve">DÉCIMO. </w:t>
      </w:r>
      <w:r w:rsidR="00FC088D" w:rsidRPr="00E27525">
        <w:rPr>
          <w:rFonts w:ascii="Arial" w:hAnsi="Arial"/>
          <w:lang w:eastAsia="es-MX"/>
        </w:rPr>
        <w:t xml:space="preserve">Que el dos de mayo de dos mil dieciséis, el Ejecutivo del Estado difundió en el Diario Oficial del Gobierno del Estado de Yucatán, el Decreto número 388/2016 por el que se emite la Ley de Transparencia y Acceso a la Información Pública del Estado de Yucatán, la cual </w:t>
      </w:r>
      <w:r w:rsidR="00FC088D" w:rsidRPr="00E27525">
        <w:rPr>
          <w:rFonts w:ascii="Arial" w:hAnsi="Arial" w:cs="Arial"/>
          <w:lang w:eastAsia="es-MX"/>
        </w:rPr>
        <w:t xml:space="preserve">de conformidad con su artículo Primero Transitorio </w:t>
      </w:r>
      <w:r w:rsidR="00FC088D" w:rsidRPr="00E27525">
        <w:rPr>
          <w:rFonts w:ascii="Arial" w:hAnsi="Arial"/>
          <w:lang w:eastAsia="es-MX"/>
        </w:rPr>
        <w:t>entró en vigor al día siguiente de su publicación.</w:t>
      </w:r>
    </w:p>
    <w:p w:rsidR="000A3BDC" w:rsidRPr="00E27525" w:rsidRDefault="000A3BDC" w:rsidP="00A2607D">
      <w:pPr>
        <w:autoSpaceDE w:val="0"/>
        <w:autoSpaceDN w:val="0"/>
        <w:adjustRightInd w:val="0"/>
        <w:spacing w:after="0" w:line="360" w:lineRule="auto"/>
        <w:jc w:val="both"/>
        <w:rPr>
          <w:rFonts w:ascii="Arial" w:hAnsi="Arial"/>
          <w:lang w:eastAsia="es-MX"/>
        </w:rPr>
      </w:pPr>
    </w:p>
    <w:p w:rsidR="000A3BDC" w:rsidRPr="00E27525" w:rsidRDefault="00F91E7A" w:rsidP="00A2607D">
      <w:pPr>
        <w:autoSpaceDE w:val="0"/>
        <w:autoSpaceDN w:val="0"/>
        <w:adjustRightInd w:val="0"/>
        <w:spacing w:after="0" w:line="360" w:lineRule="auto"/>
        <w:jc w:val="both"/>
        <w:rPr>
          <w:rFonts w:ascii="Arial" w:hAnsi="Arial"/>
          <w:lang w:eastAsia="es-MX"/>
        </w:rPr>
      </w:pPr>
      <w:r w:rsidRPr="00E27525">
        <w:rPr>
          <w:rFonts w:ascii="Arial" w:hAnsi="Arial"/>
          <w:b/>
          <w:lang w:eastAsia="es-MX"/>
        </w:rPr>
        <w:lastRenderedPageBreak/>
        <w:t xml:space="preserve">DÉCIMO </w:t>
      </w:r>
      <w:r w:rsidR="00C90184" w:rsidRPr="00E27525">
        <w:rPr>
          <w:rFonts w:ascii="Arial" w:hAnsi="Arial"/>
          <w:b/>
          <w:lang w:eastAsia="es-MX"/>
        </w:rPr>
        <w:t>PRIMERO</w:t>
      </w:r>
      <w:r w:rsidRPr="00E27525">
        <w:rPr>
          <w:rFonts w:ascii="Arial" w:hAnsi="Arial"/>
          <w:b/>
          <w:lang w:eastAsia="es-MX"/>
        </w:rPr>
        <w:t xml:space="preserve">. </w:t>
      </w:r>
      <w:r w:rsidR="00FC088D" w:rsidRPr="00E27525">
        <w:rPr>
          <w:rFonts w:ascii="Arial" w:hAnsi="Arial"/>
          <w:lang w:eastAsia="es-MX"/>
        </w:rPr>
        <w:t>Que el numeral 66 de la Ley de Transparencia y Acceso a la Información Pública del Estado de Yucatán</w:t>
      </w:r>
      <w:r w:rsidR="00FE5B10" w:rsidRPr="00E27525">
        <w:rPr>
          <w:rFonts w:ascii="Arial" w:hAnsi="Arial"/>
          <w:lang w:eastAsia="es-MX"/>
        </w:rPr>
        <w:t>,</w:t>
      </w:r>
      <w:r w:rsidR="00FC088D" w:rsidRPr="00E27525">
        <w:rPr>
          <w:rFonts w:ascii="Arial" w:hAnsi="Arial"/>
          <w:lang w:eastAsia="es-MX"/>
        </w:rPr>
        <w:t xml:space="preserve"> dispone que la información sujeta a las obligaciones de transparencia será publicada de manera clara, estructurada y entendible, a través del sitio web de los sujetos obligados y de la Plataforma Nacional de Transparencia, de conformidad con los lineamientos generales que expida el Sistema Nacional y demás normatividad aplicable.</w:t>
      </w:r>
    </w:p>
    <w:p w:rsidR="000A3BDC" w:rsidRPr="00E27525" w:rsidRDefault="000A3BDC" w:rsidP="00A2607D">
      <w:pPr>
        <w:autoSpaceDE w:val="0"/>
        <w:autoSpaceDN w:val="0"/>
        <w:adjustRightInd w:val="0"/>
        <w:spacing w:after="0" w:line="360" w:lineRule="auto"/>
        <w:jc w:val="both"/>
        <w:rPr>
          <w:rFonts w:ascii="Arial" w:hAnsi="Arial"/>
          <w:b/>
          <w:lang w:eastAsia="es-MX"/>
        </w:rPr>
      </w:pPr>
    </w:p>
    <w:p w:rsidR="000A3BDC" w:rsidRPr="00E27525" w:rsidRDefault="00F91E7A" w:rsidP="00A2607D">
      <w:pPr>
        <w:autoSpaceDE w:val="0"/>
        <w:autoSpaceDN w:val="0"/>
        <w:adjustRightInd w:val="0"/>
        <w:spacing w:after="0" w:line="360" w:lineRule="auto"/>
        <w:jc w:val="both"/>
        <w:rPr>
          <w:rFonts w:ascii="Arial" w:hAnsi="Arial"/>
          <w:lang w:eastAsia="es-MX"/>
        </w:rPr>
      </w:pPr>
      <w:r w:rsidRPr="00E27525">
        <w:rPr>
          <w:rFonts w:ascii="Arial" w:hAnsi="Arial"/>
          <w:b/>
          <w:lang w:eastAsia="es-MX"/>
        </w:rPr>
        <w:t xml:space="preserve">DÉCIMO </w:t>
      </w:r>
      <w:r w:rsidR="00C90184" w:rsidRPr="00E27525">
        <w:rPr>
          <w:rFonts w:ascii="Arial" w:hAnsi="Arial"/>
          <w:b/>
          <w:lang w:eastAsia="es-MX"/>
        </w:rPr>
        <w:t>SEGUNDO</w:t>
      </w:r>
      <w:r w:rsidRPr="00E27525">
        <w:rPr>
          <w:rFonts w:ascii="Arial" w:hAnsi="Arial"/>
          <w:b/>
          <w:lang w:eastAsia="es-MX"/>
        </w:rPr>
        <w:t>.</w:t>
      </w:r>
      <w:r w:rsidRPr="00E27525">
        <w:rPr>
          <w:rFonts w:ascii="Arial" w:hAnsi="Arial"/>
          <w:lang w:eastAsia="es-MX"/>
        </w:rPr>
        <w:t xml:space="preserve"> </w:t>
      </w:r>
      <w:r w:rsidR="00FC088D" w:rsidRPr="00E27525">
        <w:rPr>
          <w:rFonts w:ascii="Arial" w:hAnsi="Arial"/>
          <w:lang w:eastAsia="es-MX"/>
        </w:rPr>
        <w:t>Que el artículo 68 de la Ley de Transparencia y Acceso a la Información Pública del Estado de Yucatán</w:t>
      </w:r>
      <w:r w:rsidR="00FE5B10" w:rsidRPr="00E27525">
        <w:rPr>
          <w:rFonts w:ascii="Arial" w:hAnsi="Arial"/>
          <w:lang w:eastAsia="es-MX"/>
        </w:rPr>
        <w:t>,</w:t>
      </w:r>
      <w:r w:rsidR="00FC088D" w:rsidRPr="00E27525">
        <w:rPr>
          <w:rFonts w:ascii="Arial" w:hAnsi="Arial"/>
          <w:lang w:eastAsia="es-MX"/>
        </w:rPr>
        <w:t xml:space="preserve"> establece que el Instituto de oficio o a petición de los particulares, verificará el cumplimiento que los sujetos obligados den a las obligaciones establecidas en </w:t>
      </w:r>
      <w:r w:rsidR="00FE5B10" w:rsidRPr="00E27525">
        <w:rPr>
          <w:rFonts w:ascii="Arial" w:hAnsi="Arial"/>
          <w:lang w:eastAsia="es-MX"/>
        </w:rPr>
        <w:t>su artículo 72.</w:t>
      </w:r>
    </w:p>
    <w:p w:rsidR="00005052" w:rsidRPr="00E27525" w:rsidRDefault="00005052" w:rsidP="00A2607D">
      <w:pPr>
        <w:spacing w:after="0" w:line="360" w:lineRule="auto"/>
        <w:jc w:val="both"/>
        <w:rPr>
          <w:rFonts w:ascii="Arial" w:hAnsi="Arial"/>
          <w:szCs w:val="24"/>
        </w:rPr>
      </w:pPr>
    </w:p>
    <w:p w:rsidR="00FE5B10" w:rsidRPr="00E27525" w:rsidRDefault="00FE5B10" w:rsidP="00A2607D">
      <w:pPr>
        <w:spacing w:after="0" w:line="360" w:lineRule="auto"/>
        <w:jc w:val="both"/>
        <w:rPr>
          <w:rFonts w:ascii="Arial" w:hAnsi="Arial"/>
          <w:szCs w:val="24"/>
        </w:rPr>
      </w:pPr>
      <w:r w:rsidRPr="00E27525">
        <w:rPr>
          <w:rFonts w:ascii="Arial" w:hAnsi="Arial"/>
          <w:b/>
          <w:lang w:eastAsia="es-MX"/>
        </w:rPr>
        <w:t xml:space="preserve">DÉCIMO TERCERO. </w:t>
      </w:r>
      <w:r w:rsidRPr="00E27525">
        <w:rPr>
          <w:rFonts w:ascii="Arial" w:hAnsi="Arial"/>
          <w:lang w:eastAsia="es-MX"/>
        </w:rPr>
        <w:t>Que el artículo 72 de la Ley de Transparencia y Acceso a la Información Pública del Estado de Yucatán, prevé que los sujetos obligados deberán publicar y mantener actualizada en Internet la información común establecida en el artículo 70 de la Ley General, y la señalada en los artículos 71, 72, 73, 74, 75, 76, 77, 78 y 79, según el sujeto obligado que corresponda.</w:t>
      </w:r>
    </w:p>
    <w:p w:rsidR="00FE5B10" w:rsidRPr="00E27525" w:rsidRDefault="00FE5B10" w:rsidP="00A2607D">
      <w:pPr>
        <w:spacing w:after="0" w:line="360" w:lineRule="auto"/>
        <w:jc w:val="both"/>
        <w:rPr>
          <w:rFonts w:ascii="Arial" w:hAnsi="Arial"/>
          <w:szCs w:val="24"/>
        </w:rPr>
      </w:pPr>
    </w:p>
    <w:p w:rsidR="00400943" w:rsidRPr="00E27525" w:rsidRDefault="00B5682C" w:rsidP="00A2607D">
      <w:pPr>
        <w:spacing w:after="0" w:line="360" w:lineRule="auto"/>
        <w:jc w:val="both"/>
        <w:rPr>
          <w:rFonts w:ascii="Arial" w:hAnsi="Arial"/>
          <w:lang w:eastAsia="es-MX"/>
        </w:rPr>
      </w:pPr>
      <w:r w:rsidRPr="00E27525">
        <w:rPr>
          <w:rFonts w:ascii="Arial" w:hAnsi="Arial"/>
          <w:szCs w:val="24"/>
        </w:rPr>
        <w:t xml:space="preserve">Por lo anteriormente expuesto y fundado, </w:t>
      </w:r>
      <w:r w:rsidR="00400943" w:rsidRPr="00E27525">
        <w:rPr>
          <w:rFonts w:ascii="Arial" w:hAnsi="Arial"/>
          <w:lang w:eastAsia="es-MX"/>
        </w:rPr>
        <w:t>atendiendo a lo dispuesto en la fracción IV del artículo 62 del Reglamento Interior del Instituto Estatal de Transparencia, Acceso a la Información Pública y Protección de Datos Personales, vigente, someto a consideración del Pleno del Instituto, el:</w:t>
      </w:r>
    </w:p>
    <w:p w:rsidR="00B5682C" w:rsidRPr="00E27525" w:rsidRDefault="00B5682C" w:rsidP="00A2607D">
      <w:pPr>
        <w:autoSpaceDE w:val="0"/>
        <w:autoSpaceDN w:val="0"/>
        <w:adjustRightInd w:val="0"/>
        <w:spacing w:after="0" w:line="360" w:lineRule="auto"/>
        <w:jc w:val="both"/>
        <w:rPr>
          <w:rFonts w:ascii="Arial" w:hAnsi="Arial" w:cs="Arial"/>
          <w:color w:val="000000"/>
        </w:rPr>
      </w:pPr>
    </w:p>
    <w:p w:rsidR="009D7E8C" w:rsidRPr="00E27525" w:rsidRDefault="009D7E8C" w:rsidP="00A2607D">
      <w:pPr>
        <w:spacing w:after="0" w:line="360" w:lineRule="auto"/>
        <w:jc w:val="center"/>
        <w:rPr>
          <w:rFonts w:ascii="Arial" w:hAnsi="Arial"/>
          <w:b/>
          <w:sz w:val="28"/>
          <w:u w:val="single"/>
        </w:rPr>
      </w:pPr>
      <w:r w:rsidRPr="00E27525">
        <w:rPr>
          <w:rFonts w:ascii="Arial" w:hAnsi="Arial"/>
          <w:b/>
          <w:sz w:val="28"/>
          <w:u w:val="single"/>
        </w:rPr>
        <w:t>PROGRAMA ANUAL DE VIGILANCIA 201</w:t>
      </w:r>
      <w:r w:rsidR="0062550B" w:rsidRPr="00E27525">
        <w:rPr>
          <w:rFonts w:ascii="Arial" w:hAnsi="Arial"/>
          <w:b/>
          <w:sz w:val="28"/>
          <w:u w:val="single"/>
        </w:rPr>
        <w:t>9</w:t>
      </w:r>
    </w:p>
    <w:p w:rsidR="009D7E8C" w:rsidRPr="00E27525" w:rsidRDefault="009D7E8C" w:rsidP="00A2607D">
      <w:pPr>
        <w:pStyle w:val="Texto"/>
        <w:spacing w:after="0" w:line="360" w:lineRule="auto"/>
        <w:ind w:firstLine="0"/>
        <w:jc w:val="center"/>
        <w:rPr>
          <w:b/>
          <w:sz w:val="24"/>
          <w:szCs w:val="24"/>
          <w:lang w:val="es-MX"/>
        </w:rPr>
      </w:pPr>
    </w:p>
    <w:p w:rsidR="000A3A11" w:rsidRPr="00E27525" w:rsidRDefault="004A26EA" w:rsidP="00A2607D">
      <w:pPr>
        <w:spacing w:after="0" w:line="360" w:lineRule="auto"/>
        <w:jc w:val="both"/>
        <w:rPr>
          <w:rFonts w:ascii="Arial" w:hAnsi="Arial"/>
          <w:b/>
        </w:rPr>
      </w:pPr>
      <w:r w:rsidRPr="00E27525">
        <w:rPr>
          <w:rFonts w:ascii="Arial" w:hAnsi="Arial"/>
          <w:b/>
        </w:rPr>
        <w:t>OBJETO.</w:t>
      </w:r>
    </w:p>
    <w:p w:rsidR="000C0165" w:rsidRPr="00E27525" w:rsidRDefault="000C0165" w:rsidP="00A2607D">
      <w:pPr>
        <w:spacing w:after="0" w:line="360" w:lineRule="auto"/>
        <w:jc w:val="both"/>
        <w:rPr>
          <w:rFonts w:ascii="Arial" w:hAnsi="Arial"/>
          <w:b/>
        </w:rPr>
      </w:pPr>
    </w:p>
    <w:p w:rsidR="002A7D4B" w:rsidRPr="00E27525" w:rsidRDefault="00973DE9" w:rsidP="00A2607D">
      <w:pPr>
        <w:pStyle w:val="Prrafodelista"/>
        <w:numPr>
          <w:ilvl w:val="0"/>
          <w:numId w:val="12"/>
        </w:numPr>
        <w:spacing w:after="0" w:line="360" w:lineRule="auto"/>
        <w:ind w:left="360"/>
        <w:jc w:val="both"/>
        <w:rPr>
          <w:rFonts w:ascii="Arial" w:hAnsi="Arial"/>
        </w:rPr>
      </w:pPr>
      <w:r w:rsidRPr="00E27525">
        <w:rPr>
          <w:rFonts w:ascii="Arial" w:hAnsi="Arial"/>
        </w:rPr>
        <w:t xml:space="preserve">Constatar </w:t>
      </w:r>
      <w:r w:rsidR="002A7D4B" w:rsidRPr="00E27525">
        <w:rPr>
          <w:rFonts w:ascii="Arial" w:hAnsi="Arial"/>
        </w:rPr>
        <w:t xml:space="preserve">el cumplimiento por parte de los sujetos obligados del Estado de Yucatán, a la obligación prevista en el artículo 24 fracción XI de la Ley General de Transparencia y Acceso a la Información Pública, consistente en publicar y mantener actualizada </w:t>
      </w:r>
      <w:r w:rsidRPr="00E27525">
        <w:rPr>
          <w:rFonts w:ascii="Arial" w:hAnsi="Arial"/>
        </w:rPr>
        <w:t xml:space="preserve">la información relativa a las obligaciones de transparencia previstas en </w:t>
      </w:r>
      <w:r w:rsidR="00463399" w:rsidRPr="00E27525">
        <w:rPr>
          <w:rFonts w:ascii="Arial" w:hAnsi="Arial"/>
        </w:rPr>
        <w:t>la propia Ley.</w:t>
      </w:r>
    </w:p>
    <w:p w:rsidR="00463399" w:rsidRPr="00E27525" w:rsidRDefault="00463399" w:rsidP="00A2607D">
      <w:pPr>
        <w:spacing w:after="0" w:line="360" w:lineRule="auto"/>
        <w:jc w:val="both"/>
        <w:rPr>
          <w:rFonts w:ascii="Arial" w:hAnsi="Arial"/>
        </w:rPr>
      </w:pPr>
    </w:p>
    <w:p w:rsidR="003E7F48" w:rsidRPr="00E27525" w:rsidRDefault="003E7F48" w:rsidP="00A2607D">
      <w:pPr>
        <w:pStyle w:val="Prrafodelista"/>
        <w:numPr>
          <w:ilvl w:val="0"/>
          <w:numId w:val="12"/>
        </w:numPr>
        <w:spacing w:after="0" w:line="360" w:lineRule="auto"/>
        <w:ind w:left="360"/>
        <w:jc w:val="both"/>
        <w:rPr>
          <w:rFonts w:ascii="Arial" w:hAnsi="Arial"/>
        </w:rPr>
      </w:pPr>
      <w:r w:rsidRPr="00E27525">
        <w:rPr>
          <w:rFonts w:ascii="Arial" w:hAnsi="Arial"/>
        </w:rPr>
        <w:t>Detectar el grado de cumplimiento de los sujetos obligados en el Estado de Yucatán a las obligaciones de transparencia antes referidas.</w:t>
      </w:r>
    </w:p>
    <w:p w:rsidR="00463399" w:rsidRPr="00E27525" w:rsidRDefault="00463399" w:rsidP="00A2607D">
      <w:pPr>
        <w:spacing w:after="0" w:line="360" w:lineRule="auto"/>
        <w:jc w:val="both"/>
        <w:rPr>
          <w:rFonts w:ascii="Arial" w:hAnsi="Arial"/>
          <w:lang w:eastAsia="es-MX"/>
        </w:rPr>
      </w:pPr>
    </w:p>
    <w:p w:rsidR="00B64761" w:rsidRPr="00E27525" w:rsidRDefault="00B64761" w:rsidP="00A2607D">
      <w:pPr>
        <w:spacing w:after="0" w:line="360" w:lineRule="auto"/>
        <w:jc w:val="both"/>
        <w:rPr>
          <w:rFonts w:ascii="Arial" w:hAnsi="Arial" w:cs="Arial"/>
        </w:rPr>
      </w:pPr>
      <w:r w:rsidRPr="00E27525">
        <w:rPr>
          <w:rFonts w:ascii="Arial" w:hAnsi="Arial"/>
          <w:lang w:eastAsia="es-MX"/>
        </w:rPr>
        <w:lastRenderedPageBreak/>
        <w:t>El proceso de la verificación se realizará tomando como base las especificaciones en la modalidad de criterios sustantivos y adjetivos y formatos señalados en los</w:t>
      </w:r>
      <w:r w:rsidRPr="00E27525">
        <w:rPr>
          <w:rFonts w:ascii="Arial" w:hAnsi="Arial"/>
        </w:rPr>
        <w:t xml:space="preserve"> </w:t>
      </w:r>
      <w:r w:rsidRPr="00E27525">
        <w:rPr>
          <w:rFonts w:ascii="Arial" w:hAnsi="Arial"/>
          <w:lang w:eastAsia="es-MX"/>
        </w:rPr>
        <w:t xml:space="preserve">Lineamientos </w:t>
      </w:r>
      <w:r w:rsidR="001644F1" w:rsidRPr="00E27525">
        <w:rPr>
          <w:rFonts w:ascii="Arial" w:hAnsi="Arial"/>
          <w:lang w:eastAsia="es-MX"/>
        </w:rPr>
        <w:t>Técnicos Generales</w:t>
      </w:r>
      <w:r w:rsidRPr="00E27525">
        <w:rPr>
          <w:rFonts w:ascii="Arial" w:hAnsi="Arial"/>
          <w:lang w:eastAsia="es-MX"/>
        </w:rPr>
        <w:t xml:space="preserve">, publicados en el Diario Oficial de la Federación el veintiocho de diciembre de dos mil diecisiete, y considerando los procedimientos y metodologías establecidos en la Ley General y en los </w:t>
      </w:r>
      <w:r w:rsidRPr="00E27525">
        <w:rPr>
          <w:rFonts w:ascii="Arial" w:hAnsi="Arial" w:cs="Arial"/>
        </w:rPr>
        <w:t>Lineamientos que establecen el procedimiento de verificación del cumplimiento de las obligaciones de transparencia que deben publicar los sujetos obligados del Estado de Yucatán, en los portales de Internet y en la Plataforma Nacional de Transparencia</w:t>
      </w:r>
      <w:r w:rsidR="00492589" w:rsidRPr="00E27525">
        <w:rPr>
          <w:rFonts w:ascii="Arial" w:hAnsi="Arial" w:cs="Arial"/>
        </w:rPr>
        <w:t xml:space="preserve"> (en adelante</w:t>
      </w:r>
      <w:r w:rsidR="0062550B" w:rsidRPr="00E27525">
        <w:rPr>
          <w:rFonts w:ascii="Arial" w:hAnsi="Arial" w:cs="Arial"/>
        </w:rPr>
        <w:t>,</w:t>
      </w:r>
      <w:r w:rsidR="00492589" w:rsidRPr="00E27525">
        <w:rPr>
          <w:rFonts w:ascii="Arial" w:hAnsi="Arial" w:cs="Arial"/>
        </w:rPr>
        <w:t xml:space="preserve"> Lineamientos que establecen el procedimiento de verificación)</w:t>
      </w:r>
      <w:r w:rsidRPr="00E27525">
        <w:rPr>
          <w:rFonts w:ascii="Arial" w:hAnsi="Arial" w:cs="Arial"/>
        </w:rPr>
        <w:t>.</w:t>
      </w:r>
    </w:p>
    <w:p w:rsidR="000C0165" w:rsidRPr="00E27525" w:rsidRDefault="000C0165" w:rsidP="00A2607D">
      <w:pPr>
        <w:pStyle w:val="Prrafodelista"/>
        <w:spacing w:after="0" w:line="360" w:lineRule="auto"/>
        <w:ind w:left="360"/>
        <w:jc w:val="both"/>
        <w:rPr>
          <w:rFonts w:ascii="Arial" w:hAnsi="Arial"/>
          <w:lang w:eastAsia="es-MX"/>
        </w:rPr>
      </w:pPr>
    </w:p>
    <w:p w:rsidR="00A6151E" w:rsidRPr="00E27525" w:rsidRDefault="004A26EA" w:rsidP="00A2607D">
      <w:pPr>
        <w:spacing w:after="0" w:line="360" w:lineRule="auto"/>
        <w:jc w:val="both"/>
        <w:rPr>
          <w:rFonts w:ascii="Arial" w:hAnsi="Arial"/>
          <w:b/>
        </w:rPr>
      </w:pPr>
      <w:r w:rsidRPr="00E27525">
        <w:rPr>
          <w:rFonts w:ascii="Arial" w:hAnsi="Arial"/>
          <w:b/>
        </w:rPr>
        <w:t>PERÍODO DE EJECUCIÓN.</w:t>
      </w:r>
    </w:p>
    <w:p w:rsidR="00A6151E" w:rsidRPr="00E27525" w:rsidRDefault="00A6151E" w:rsidP="00A2607D">
      <w:pPr>
        <w:spacing w:after="0" w:line="360" w:lineRule="auto"/>
        <w:jc w:val="both"/>
        <w:rPr>
          <w:rFonts w:ascii="Arial" w:hAnsi="Arial"/>
        </w:rPr>
      </w:pPr>
      <w:r w:rsidRPr="00E27525">
        <w:rPr>
          <w:rFonts w:ascii="Arial" w:hAnsi="Arial"/>
        </w:rPr>
        <w:t xml:space="preserve">Del </w:t>
      </w:r>
      <w:r w:rsidR="0062550B" w:rsidRPr="00E27525">
        <w:rPr>
          <w:rFonts w:ascii="Arial" w:hAnsi="Arial"/>
        </w:rPr>
        <w:t>primero de octubre</w:t>
      </w:r>
      <w:r w:rsidRPr="00E27525">
        <w:rPr>
          <w:rFonts w:ascii="Arial" w:hAnsi="Arial"/>
        </w:rPr>
        <w:t xml:space="preserve"> al </w:t>
      </w:r>
      <w:r w:rsidR="0062550B" w:rsidRPr="00E27525">
        <w:rPr>
          <w:rFonts w:ascii="Arial" w:hAnsi="Arial"/>
        </w:rPr>
        <w:t>diez</w:t>
      </w:r>
      <w:r w:rsidRPr="00E27525">
        <w:rPr>
          <w:rFonts w:ascii="Arial" w:hAnsi="Arial"/>
        </w:rPr>
        <w:t xml:space="preserve"> de diciembre de dos mil diec</w:t>
      </w:r>
      <w:r w:rsidR="0062550B" w:rsidRPr="00E27525">
        <w:rPr>
          <w:rFonts w:ascii="Arial" w:hAnsi="Arial"/>
        </w:rPr>
        <w:t>inueve</w:t>
      </w:r>
      <w:r w:rsidRPr="00E27525">
        <w:rPr>
          <w:rFonts w:ascii="Arial" w:hAnsi="Arial"/>
        </w:rPr>
        <w:t xml:space="preserve">. </w:t>
      </w:r>
    </w:p>
    <w:p w:rsidR="00A6151E" w:rsidRPr="00E27525" w:rsidRDefault="00A6151E" w:rsidP="00A2607D">
      <w:pPr>
        <w:pStyle w:val="Prrafodelista"/>
        <w:spacing w:after="0" w:line="360" w:lineRule="auto"/>
        <w:ind w:left="360"/>
        <w:jc w:val="both"/>
        <w:rPr>
          <w:rFonts w:ascii="Arial" w:hAnsi="Arial"/>
          <w:lang w:eastAsia="es-MX"/>
        </w:rPr>
      </w:pPr>
    </w:p>
    <w:p w:rsidR="004A26EA" w:rsidRPr="00E27525" w:rsidRDefault="004A26EA" w:rsidP="00A2607D">
      <w:pPr>
        <w:spacing w:after="0" w:line="360" w:lineRule="auto"/>
        <w:jc w:val="both"/>
        <w:rPr>
          <w:rFonts w:ascii="Arial" w:hAnsi="Arial"/>
          <w:b/>
        </w:rPr>
      </w:pPr>
      <w:r w:rsidRPr="00E27525">
        <w:rPr>
          <w:rFonts w:ascii="Arial" w:hAnsi="Arial"/>
          <w:b/>
        </w:rPr>
        <w:t>METODOLOGÍA</w:t>
      </w:r>
    </w:p>
    <w:p w:rsidR="004A26EA" w:rsidRPr="00E27525" w:rsidRDefault="004A26EA" w:rsidP="00A2607D">
      <w:pPr>
        <w:spacing w:after="0" w:line="360" w:lineRule="auto"/>
        <w:jc w:val="both"/>
        <w:rPr>
          <w:rFonts w:ascii="Arial" w:hAnsi="Arial"/>
          <w:b/>
        </w:rPr>
      </w:pPr>
    </w:p>
    <w:p w:rsidR="00743C39" w:rsidRPr="00E27525" w:rsidRDefault="00743C39" w:rsidP="00A2607D">
      <w:pPr>
        <w:spacing w:after="0" w:line="360" w:lineRule="auto"/>
        <w:jc w:val="both"/>
        <w:rPr>
          <w:rFonts w:ascii="Arial" w:hAnsi="Arial"/>
          <w:b/>
        </w:rPr>
      </w:pPr>
      <w:r w:rsidRPr="00E27525">
        <w:rPr>
          <w:rFonts w:ascii="Arial" w:hAnsi="Arial"/>
          <w:b/>
        </w:rPr>
        <w:t>Tipo de verificación.</w:t>
      </w:r>
    </w:p>
    <w:p w:rsidR="00274D68" w:rsidRPr="00E27525" w:rsidRDefault="003E7F48" w:rsidP="00A2607D">
      <w:pPr>
        <w:spacing w:after="0" w:line="360" w:lineRule="auto"/>
        <w:jc w:val="both"/>
        <w:rPr>
          <w:rFonts w:ascii="Arial" w:hAnsi="Arial"/>
        </w:rPr>
      </w:pPr>
      <w:r w:rsidRPr="00E27525">
        <w:rPr>
          <w:rFonts w:ascii="Arial" w:hAnsi="Arial"/>
        </w:rPr>
        <w:t>Muestral</w:t>
      </w:r>
      <w:r w:rsidR="00792B75" w:rsidRPr="00E27525">
        <w:rPr>
          <w:rFonts w:ascii="Arial" w:hAnsi="Arial"/>
        </w:rPr>
        <w:t>, de acuerdo con lo siguiente:</w:t>
      </w:r>
    </w:p>
    <w:p w:rsidR="002C7515" w:rsidRPr="00E27525" w:rsidRDefault="002C7515" w:rsidP="00A2607D">
      <w:pPr>
        <w:spacing w:after="0" w:line="360" w:lineRule="auto"/>
        <w:jc w:val="both"/>
        <w:rPr>
          <w:rFonts w:ascii="Arial" w:hAnsi="Arial"/>
        </w:rPr>
      </w:pPr>
    </w:p>
    <w:p w:rsidR="00F222B9" w:rsidRPr="00E27525" w:rsidRDefault="007560EF" w:rsidP="00B32339">
      <w:pPr>
        <w:pStyle w:val="Prrafodelista"/>
        <w:numPr>
          <w:ilvl w:val="0"/>
          <w:numId w:val="25"/>
        </w:numPr>
        <w:spacing w:after="0" w:line="360" w:lineRule="auto"/>
        <w:ind w:left="360"/>
        <w:jc w:val="both"/>
        <w:rPr>
          <w:rFonts w:ascii="Arial" w:hAnsi="Arial"/>
        </w:rPr>
      </w:pPr>
      <w:r w:rsidRPr="00E27525">
        <w:rPr>
          <w:rFonts w:ascii="Arial" w:hAnsi="Arial"/>
        </w:rPr>
        <w:t>S</w:t>
      </w:r>
      <w:r w:rsidR="004A26EA" w:rsidRPr="00E27525">
        <w:rPr>
          <w:rFonts w:ascii="Arial" w:hAnsi="Arial"/>
        </w:rPr>
        <w:t xml:space="preserve">e tomará una muestra </w:t>
      </w:r>
      <w:r w:rsidR="00274D68" w:rsidRPr="00E27525">
        <w:rPr>
          <w:rFonts w:ascii="Arial" w:hAnsi="Arial"/>
        </w:rPr>
        <w:t>de sujetos obligados</w:t>
      </w:r>
      <w:r w:rsidRPr="00E27525">
        <w:rPr>
          <w:rFonts w:ascii="Arial" w:hAnsi="Arial"/>
        </w:rPr>
        <w:t xml:space="preserve">, </w:t>
      </w:r>
      <w:r w:rsidR="002C7515" w:rsidRPr="00E27525">
        <w:rPr>
          <w:rFonts w:ascii="Arial" w:hAnsi="Arial"/>
        </w:rPr>
        <w:t xml:space="preserve">la cual </w:t>
      </w:r>
      <w:r w:rsidR="00153E64" w:rsidRPr="00E27525">
        <w:rPr>
          <w:rFonts w:ascii="Arial" w:hAnsi="Arial"/>
        </w:rPr>
        <w:t>se obtendrá</w:t>
      </w:r>
      <w:r w:rsidR="002C7515" w:rsidRPr="00E27525">
        <w:rPr>
          <w:rFonts w:ascii="Arial" w:hAnsi="Arial"/>
        </w:rPr>
        <w:t xml:space="preserve"> </w:t>
      </w:r>
      <w:r w:rsidR="002039B4" w:rsidRPr="00E27525">
        <w:rPr>
          <w:rFonts w:ascii="Arial" w:hAnsi="Arial"/>
        </w:rPr>
        <w:t xml:space="preserve">de </w:t>
      </w:r>
      <w:r w:rsidR="00611857" w:rsidRPr="00E27525">
        <w:rPr>
          <w:rFonts w:ascii="Arial" w:hAnsi="Arial"/>
        </w:rPr>
        <w:t>la relación de sujetos</w:t>
      </w:r>
      <w:r w:rsidR="00802540" w:rsidRPr="00E27525">
        <w:rPr>
          <w:rFonts w:ascii="Arial" w:hAnsi="Arial"/>
        </w:rPr>
        <w:t xml:space="preserve"> obligados a quienes no se verificó el cumplimiento de sus obligaciones de transparencia con motivo del Programa Anual de Vigilancia 2018, </w:t>
      </w:r>
      <w:r w:rsidR="00611857" w:rsidRPr="00E27525">
        <w:rPr>
          <w:rFonts w:ascii="Arial" w:hAnsi="Arial"/>
        </w:rPr>
        <w:t>misma</w:t>
      </w:r>
      <w:r w:rsidR="00802540" w:rsidRPr="00E27525">
        <w:rPr>
          <w:rFonts w:ascii="Arial" w:hAnsi="Arial"/>
        </w:rPr>
        <w:t xml:space="preserve"> </w:t>
      </w:r>
      <w:r w:rsidR="00611857" w:rsidRPr="00E27525">
        <w:rPr>
          <w:rFonts w:ascii="Arial" w:hAnsi="Arial"/>
        </w:rPr>
        <w:t xml:space="preserve">que </w:t>
      </w:r>
      <w:r w:rsidR="00802540" w:rsidRPr="00E27525">
        <w:rPr>
          <w:rFonts w:ascii="Arial" w:hAnsi="Arial"/>
        </w:rPr>
        <w:t xml:space="preserve">se adjunta al presente como anexo 1. </w:t>
      </w:r>
      <w:r w:rsidR="00854D23" w:rsidRPr="00E27525">
        <w:rPr>
          <w:rFonts w:ascii="Arial" w:hAnsi="Arial"/>
        </w:rPr>
        <w:t xml:space="preserve">El número de sujetos obligados que integraran la muestra se determinará de conformidad con </w:t>
      </w:r>
      <w:r w:rsidR="00F222B9" w:rsidRPr="00E27525">
        <w:rPr>
          <w:rFonts w:ascii="Arial" w:hAnsi="Arial"/>
        </w:rPr>
        <w:t xml:space="preserve">el Plan de muestreo que se adjunta al presente como anexo </w:t>
      </w:r>
      <w:r w:rsidR="001644F1" w:rsidRPr="00E27525">
        <w:rPr>
          <w:rFonts w:ascii="Arial" w:hAnsi="Arial"/>
        </w:rPr>
        <w:t>2</w:t>
      </w:r>
      <w:r w:rsidR="00F222B9" w:rsidRPr="00E27525">
        <w:rPr>
          <w:rFonts w:ascii="Arial" w:hAnsi="Arial"/>
        </w:rPr>
        <w:t>.</w:t>
      </w:r>
    </w:p>
    <w:p w:rsidR="00852A0C" w:rsidRPr="00E27525" w:rsidRDefault="00852A0C" w:rsidP="00852A0C">
      <w:pPr>
        <w:pStyle w:val="Prrafodelista"/>
        <w:spacing w:after="0" w:line="360" w:lineRule="auto"/>
        <w:ind w:left="360"/>
        <w:jc w:val="both"/>
        <w:rPr>
          <w:rFonts w:ascii="Arial" w:hAnsi="Arial"/>
        </w:rPr>
      </w:pPr>
    </w:p>
    <w:p w:rsidR="00C16A92" w:rsidRPr="00E27525" w:rsidRDefault="00802540" w:rsidP="00C16A92">
      <w:pPr>
        <w:pStyle w:val="Prrafodelista"/>
        <w:spacing w:after="0" w:line="360" w:lineRule="auto"/>
        <w:ind w:left="360"/>
        <w:jc w:val="both"/>
        <w:rPr>
          <w:rFonts w:ascii="Arial" w:hAnsi="Arial"/>
        </w:rPr>
      </w:pPr>
      <w:r w:rsidRPr="00E27525">
        <w:rPr>
          <w:rFonts w:ascii="Arial" w:hAnsi="Arial"/>
        </w:rPr>
        <w:t xml:space="preserve">En la muestra de los sujetos obligados, no se considerarán los </w:t>
      </w:r>
      <w:r w:rsidR="00545ADC" w:rsidRPr="00E27525">
        <w:rPr>
          <w:rFonts w:ascii="Arial" w:hAnsi="Arial"/>
        </w:rPr>
        <w:t xml:space="preserve">seis </w:t>
      </w:r>
      <w:r w:rsidRPr="00E27525">
        <w:rPr>
          <w:rFonts w:ascii="Arial" w:hAnsi="Arial"/>
        </w:rPr>
        <w:t xml:space="preserve">sujetos obligados incorporados al padrón por acuerdo de fecha veinticuatro de abril del presente año, ni los seis sujetos obligados indirectos catalogados como tales a través del acuerdo citado, en virtud que </w:t>
      </w:r>
      <w:r w:rsidR="00B030C4" w:rsidRPr="00E27525">
        <w:rPr>
          <w:rFonts w:ascii="Arial" w:hAnsi="Arial"/>
        </w:rPr>
        <w:t>aún</w:t>
      </w:r>
      <w:r w:rsidRPr="00E27525">
        <w:rPr>
          <w:rFonts w:ascii="Arial" w:hAnsi="Arial"/>
        </w:rPr>
        <w:t xml:space="preserve"> no vence el plazo de seis meses con que éstos cuenta para difundir su información en la Plataforma Nacional de Transparencia y en sus portales de Internet propios, el cual está previsto en la fracción III del numeral cuarto de los Lineamientos Técnicos Generales, publicados el veintiocho de diciembre de dos mil diecisiete.</w:t>
      </w:r>
      <w:r w:rsidR="00B030C4" w:rsidRPr="00E27525">
        <w:rPr>
          <w:rFonts w:ascii="Arial" w:hAnsi="Arial"/>
        </w:rPr>
        <w:t xml:space="preserve"> </w:t>
      </w:r>
      <w:r w:rsidR="00C16A92" w:rsidRPr="00E27525">
        <w:rPr>
          <w:rFonts w:ascii="Arial" w:hAnsi="Arial"/>
        </w:rPr>
        <w:t>La relación de los sujetos obligados referidos, obra en el documento adjunto al presente como anexo 3.</w:t>
      </w:r>
    </w:p>
    <w:p w:rsidR="00F222B9" w:rsidRPr="00E27525" w:rsidRDefault="00F222B9" w:rsidP="00F222B9">
      <w:pPr>
        <w:pStyle w:val="Prrafodelista"/>
        <w:spacing w:after="0" w:line="360" w:lineRule="auto"/>
        <w:ind w:left="360"/>
        <w:jc w:val="both"/>
        <w:rPr>
          <w:rFonts w:ascii="Arial" w:hAnsi="Arial"/>
        </w:rPr>
      </w:pPr>
    </w:p>
    <w:p w:rsidR="00EC0270" w:rsidRPr="00E27525" w:rsidRDefault="00792B75" w:rsidP="0052768B">
      <w:pPr>
        <w:pStyle w:val="Prrafodelista"/>
        <w:numPr>
          <w:ilvl w:val="0"/>
          <w:numId w:val="25"/>
        </w:numPr>
        <w:spacing w:after="0" w:line="360" w:lineRule="auto"/>
        <w:ind w:left="360"/>
        <w:jc w:val="both"/>
        <w:rPr>
          <w:rFonts w:ascii="Arial" w:hAnsi="Arial"/>
        </w:rPr>
      </w:pPr>
      <w:r w:rsidRPr="00E27525">
        <w:rPr>
          <w:rFonts w:ascii="Arial" w:hAnsi="Arial"/>
        </w:rPr>
        <w:lastRenderedPageBreak/>
        <w:t>Ú</w:t>
      </w:r>
      <w:r w:rsidR="002C7515" w:rsidRPr="00E27525">
        <w:rPr>
          <w:rFonts w:ascii="Arial" w:hAnsi="Arial"/>
        </w:rPr>
        <w:t xml:space="preserve">nicamente se validará la publicidad de la información de determinadas obligaciones de transparencia, según el sujeto obligado verificado y las tablas de aplicabilidad aprobadas por el Pleno del Instituto. </w:t>
      </w:r>
      <w:r w:rsidR="00852A0C" w:rsidRPr="00E27525">
        <w:rPr>
          <w:rFonts w:ascii="Arial" w:hAnsi="Arial"/>
        </w:rPr>
        <w:t>Se considerarán las fracciones con mayor número de denuncias ciudadanas en el presente ejercicio</w:t>
      </w:r>
      <w:r w:rsidR="00EC0270" w:rsidRPr="00E27525">
        <w:rPr>
          <w:rFonts w:ascii="Arial" w:hAnsi="Arial"/>
        </w:rPr>
        <w:t>; al respecto, resulta al caso precisar que las fracciones aludidas refieren a información de la organización interna de los sujetos obligados y del ejercicio de los recursos públicos.</w:t>
      </w:r>
    </w:p>
    <w:p w:rsidR="00792B75" w:rsidRPr="00E27525" w:rsidRDefault="00792B75" w:rsidP="00A2607D">
      <w:pPr>
        <w:pStyle w:val="Prrafodelista"/>
        <w:spacing w:after="0" w:line="360" w:lineRule="auto"/>
        <w:rPr>
          <w:rFonts w:ascii="Arial" w:hAnsi="Arial"/>
        </w:rPr>
      </w:pPr>
    </w:p>
    <w:p w:rsidR="00792B75" w:rsidRPr="00E27525" w:rsidRDefault="00792B75" w:rsidP="00A2607D">
      <w:pPr>
        <w:pStyle w:val="Prrafodelista"/>
        <w:numPr>
          <w:ilvl w:val="0"/>
          <w:numId w:val="25"/>
        </w:numPr>
        <w:spacing w:after="0" w:line="360" w:lineRule="auto"/>
        <w:ind w:left="360"/>
        <w:jc w:val="both"/>
        <w:rPr>
          <w:rFonts w:ascii="Arial" w:hAnsi="Arial"/>
        </w:rPr>
      </w:pPr>
      <w:r w:rsidRPr="00E27525">
        <w:rPr>
          <w:rFonts w:ascii="Arial" w:hAnsi="Arial"/>
        </w:rPr>
        <w:t xml:space="preserve">Para efectos de verificar el cumplimiento de las obligaciones de cada uno de los sujetos obligados que integraran la muestra, a su vez, se muestrearán los registros que éstos publiquen a través de los formatos establecidos en los Lineamientos Técnicos Generales, </w:t>
      </w:r>
      <w:r w:rsidR="00F222B9" w:rsidRPr="00E27525">
        <w:rPr>
          <w:rFonts w:ascii="Arial" w:hAnsi="Arial"/>
        </w:rPr>
        <w:t xml:space="preserve">publicados el veintiocho de diciembre de dos mil diecisiete, </w:t>
      </w:r>
      <w:r w:rsidRPr="00E27525">
        <w:rPr>
          <w:rFonts w:ascii="Arial" w:hAnsi="Arial"/>
        </w:rPr>
        <w:t xml:space="preserve">en términos del Plan de muestreo </w:t>
      </w:r>
      <w:r w:rsidR="00F222B9" w:rsidRPr="00E27525">
        <w:rPr>
          <w:rFonts w:ascii="Arial" w:hAnsi="Arial"/>
        </w:rPr>
        <w:t>que</w:t>
      </w:r>
      <w:r w:rsidRPr="00E27525">
        <w:rPr>
          <w:rFonts w:ascii="Arial" w:hAnsi="Arial"/>
        </w:rPr>
        <w:t xml:space="preserve"> se adjunta al presente como anexo </w:t>
      </w:r>
      <w:r w:rsidR="00EC0270" w:rsidRPr="00E27525">
        <w:rPr>
          <w:rFonts w:ascii="Arial" w:hAnsi="Arial"/>
        </w:rPr>
        <w:t>4</w:t>
      </w:r>
      <w:r w:rsidRPr="00E27525">
        <w:rPr>
          <w:rFonts w:ascii="Arial" w:hAnsi="Arial"/>
        </w:rPr>
        <w:t>.</w:t>
      </w:r>
    </w:p>
    <w:p w:rsidR="00171E83" w:rsidRPr="00E27525" w:rsidRDefault="00171E83" w:rsidP="00A2607D">
      <w:pPr>
        <w:spacing w:after="0" w:line="360" w:lineRule="auto"/>
        <w:jc w:val="both"/>
        <w:rPr>
          <w:rFonts w:ascii="Arial" w:hAnsi="Arial"/>
          <w:u w:val="single"/>
        </w:rPr>
      </w:pPr>
    </w:p>
    <w:p w:rsidR="003E7F48" w:rsidRPr="00E27525" w:rsidRDefault="004A26EA" w:rsidP="00A2607D">
      <w:pPr>
        <w:spacing w:after="0" w:line="360" w:lineRule="auto"/>
        <w:jc w:val="both"/>
        <w:rPr>
          <w:rFonts w:ascii="Arial" w:hAnsi="Arial"/>
          <w:b/>
        </w:rPr>
      </w:pPr>
      <w:r w:rsidRPr="00E27525">
        <w:rPr>
          <w:rFonts w:ascii="Arial" w:hAnsi="Arial"/>
          <w:b/>
        </w:rPr>
        <w:t>Muestra de los s</w:t>
      </w:r>
      <w:r w:rsidR="003E7F48" w:rsidRPr="00E27525">
        <w:rPr>
          <w:rFonts w:ascii="Arial" w:hAnsi="Arial"/>
          <w:b/>
        </w:rPr>
        <w:t>ujetos obligados a revisar.</w:t>
      </w:r>
    </w:p>
    <w:p w:rsidR="00BA33DB" w:rsidRPr="00E27525" w:rsidRDefault="00F222B9" w:rsidP="0013011B">
      <w:pPr>
        <w:spacing w:after="0" w:line="360" w:lineRule="auto"/>
        <w:jc w:val="both"/>
        <w:rPr>
          <w:rFonts w:ascii="Arial" w:hAnsi="Arial"/>
        </w:rPr>
      </w:pPr>
      <w:r w:rsidRPr="00E27525">
        <w:rPr>
          <w:rFonts w:ascii="Arial" w:hAnsi="Arial"/>
          <w:u w:val="single"/>
        </w:rPr>
        <w:t>56</w:t>
      </w:r>
      <w:r w:rsidR="00FD6069" w:rsidRPr="00E27525">
        <w:rPr>
          <w:rFonts w:ascii="Arial" w:hAnsi="Arial"/>
          <w:u w:val="single"/>
        </w:rPr>
        <w:t xml:space="preserve"> sujetos obligados</w:t>
      </w:r>
      <w:r w:rsidR="00DA2E61" w:rsidRPr="00E27525">
        <w:rPr>
          <w:rFonts w:ascii="Arial" w:hAnsi="Arial"/>
        </w:rPr>
        <w:t xml:space="preserve">, distribuidos </w:t>
      </w:r>
      <w:r w:rsidR="004A26EA" w:rsidRPr="00E27525">
        <w:rPr>
          <w:rFonts w:ascii="Arial" w:hAnsi="Arial"/>
        </w:rPr>
        <w:t xml:space="preserve">en nueve categorías, en términos de lo precisado en el </w:t>
      </w:r>
      <w:r w:rsidR="001B0290" w:rsidRPr="00E27525">
        <w:rPr>
          <w:rFonts w:ascii="Arial" w:hAnsi="Arial"/>
        </w:rPr>
        <w:t>p</w:t>
      </w:r>
      <w:r w:rsidR="004A26EA" w:rsidRPr="00E27525">
        <w:rPr>
          <w:rFonts w:ascii="Arial" w:hAnsi="Arial"/>
        </w:rPr>
        <w:t>adrón de sujetos obligados del Estado, aprobado por el Pleno del Instituto</w:t>
      </w:r>
      <w:r w:rsidR="0013011B" w:rsidRPr="00E27525">
        <w:rPr>
          <w:rFonts w:ascii="Arial" w:hAnsi="Arial"/>
        </w:rPr>
        <w:t>.</w:t>
      </w:r>
      <w:r w:rsidR="007C7A8A" w:rsidRPr="00E27525">
        <w:rPr>
          <w:rFonts w:ascii="Arial" w:hAnsi="Arial"/>
        </w:rPr>
        <w:t xml:space="preserve"> </w:t>
      </w:r>
    </w:p>
    <w:p w:rsidR="00F222B9" w:rsidRPr="00E27525" w:rsidRDefault="00F222B9" w:rsidP="00F222B9">
      <w:pPr>
        <w:spacing w:after="0" w:line="360" w:lineRule="auto"/>
        <w:jc w:val="both"/>
        <w:rPr>
          <w:rFonts w:ascii="Arial" w:hAnsi="Arial"/>
        </w:rPr>
      </w:pPr>
    </w:p>
    <w:p w:rsidR="00FD6069" w:rsidRPr="00E27525" w:rsidRDefault="004A26EA" w:rsidP="00F222B9">
      <w:pPr>
        <w:spacing w:after="0" w:line="360" w:lineRule="auto"/>
        <w:jc w:val="both"/>
        <w:rPr>
          <w:rFonts w:ascii="Arial" w:hAnsi="Arial"/>
        </w:rPr>
      </w:pPr>
      <w:r w:rsidRPr="00E27525">
        <w:rPr>
          <w:rFonts w:ascii="Arial" w:hAnsi="Arial"/>
        </w:rPr>
        <w:t xml:space="preserve">A </w:t>
      </w:r>
      <w:r w:rsidR="002554B3" w:rsidRPr="00E27525">
        <w:rPr>
          <w:rFonts w:ascii="Arial" w:hAnsi="Arial"/>
        </w:rPr>
        <w:t>continuación,</w:t>
      </w:r>
      <w:r w:rsidRPr="00E27525">
        <w:rPr>
          <w:rFonts w:ascii="Arial" w:hAnsi="Arial"/>
        </w:rPr>
        <w:t xml:space="preserve"> se precisan las categorías de sujetos obligados, y el número de sujetos obligados </w:t>
      </w:r>
      <w:r w:rsidR="00153E64" w:rsidRPr="00E27525">
        <w:rPr>
          <w:rFonts w:ascii="Arial" w:hAnsi="Arial"/>
        </w:rPr>
        <w:t>que integraran la muestra de cada una de ellas</w:t>
      </w:r>
      <w:r w:rsidRPr="00E27525">
        <w:rPr>
          <w:rFonts w:ascii="Arial" w:hAnsi="Arial"/>
        </w:rPr>
        <w:t xml:space="preserve">: </w:t>
      </w:r>
    </w:p>
    <w:p w:rsidR="00DA2E61" w:rsidRPr="00E27525" w:rsidRDefault="00DA2E61" w:rsidP="00A2607D">
      <w:pPr>
        <w:spacing w:after="0" w:line="360" w:lineRule="auto"/>
        <w:jc w:val="both"/>
        <w:rPr>
          <w:rFonts w:ascii="Arial" w:hAnsi="Arial"/>
        </w:rPr>
      </w:pPr>
    </w:p>
    <w:p w:rsidR="00DA2E61" w:rsidRPr="00E27525" w:rsidRDefault="0028774D" w:rsidP="00A2607D">
      <w:pPr>
        <w:pStyle w:val="Prrafodelista"/>
        <w:numPr>
          <w:ilvl w:val="0"/>
          <w:numId w:val="18"/>
        </w:numPr>
        <w:spacing w:after="0" w:line="360" w:lineRule="auto"/>
        <w:jc w:val="both"/>
        <w:rPr>
          <w:rFonts w:ascii="Arial" w:hAnsi="Arial"/>
        </w:rPr>
      </w:pPr>
      <w:r w:rsidRPr="00E27525">
        <w:rPr>
          <w:rFonts w:ascii="Arial" w:hAnsi="Arial"/>
        </w:rPr>
        <w:t>Sujetos obligados</w:t>
      </w:r>
      <w:r w:rsidR="00DA2E61" w:rsidRPr="00E27525">
        <w:rPr>
          <w:rFonts w:ascii="Arial" w:hAnsi="Arial"/>
        </w:rPr>
        <w:t xml:space="preserve"> del Poder Ejecutivo: </w:t>
      </w:r>
      <w:r w:rsidR="007C7A8A" w:rsidRPr="00E27525">
        <w:rPr>
          <w:rFonts w:ascii="Arial" w:hAnsi="Arial"/>
        </w:rPr>
        <w:t>16</w:t>
      </w:r>
    </w:p>
    <w:p w:rsidR="00DA2E61" w:rsidRPr="00E27525" w:rsidRDefault="00DA2E61" w:rsidP="00A2607D">
      <w:pPr>
        <w:pStyle w:val="Prrafodelista"/>
        <w:numPr>
          <w:ilvl w:val="0"/>
          <w:numId w:val="18"/>
        </w:numPr>
        <w:spacing w:after="0" w:line="360" w:lineRule="auto"/>
        <w:jc w:val="both"/>
        <w:rPr>
          <w:rFonts w:ascii="Arial" w:hAnsi="Arial"/>
        </w:rPr>
      </w:pPr>
      <w:r w:rsidRPr="00E27525">
        <w:rPr>
          <w:rFonts w:ascii="Arial" w:hAnsi="Arial"/>
        </w:rPr>
        <w:t xml:space="preserve">Ayuntamientos: </w:t>
      </w:r>
      <w:r w:rsidR="007C7A8A" w:rsidRPr="00E27525">
        <w:rPr>
          <w:rFonts w:ascii="Arial" w:hAnsi="Arial"/>
        </w:rPr>
        <w:t>19</w:t>
      </w:r>
    </w:p>
    <w:p w:rsidR="00DA2E61" w:rsidRPr="00E27525" w:rsidRDefault="00DA2E61" w:rsidP="00A2607D">
      <w:pPr>
        <w:pStyle w:val="Prrafodelista"/>
        <w:numPr>
          <w:ilvl w:val="0"/>
          <w:numId w:val="18"/>
        </w:numPr>
        <w:spacing w:after="0" w:line="360" w:lineRule="auto"/>
        <w:jc w:val="both"/>
        <w:rPr>
          <w:rFonts w:ascii="Arial" w:hAnsi="Arial"/>
        </w:rPr>
      </w:pPr>
      <w:r w:rsidRPr="00E27525">
        <w:rPr>
          <w:rFonts w:ascii="Arial" w:hAnsi="Arial"/>
        </w:rPr>
        <w:t xml:space="preserve">Organismos Públicos Municipales: </w:t>
      </w:r>
      <w:r w:rsidR="0013011B" w:rsidRPr="00E27525">
        <w:rPr>
          <w:rFonts w:ascii="Arial" w:hAnsi="Arial"/>
        </w:rPr>
        <w:t>4</w:t>
      </w:r>
    </w:p>
    <w:p w:rsidR="00DA2E61" w:rsidRPr="00E27525" w:rsidRDefault="00DA2E61" w:rsidP="00A2607D">
      <w:pPr>
        <w:pStyle w:val="Prrafodelista"/>
        <w:numPr>
          <w:ilvl w:val="0"/>
          <w:numId w:val="18"/>
        </w:numPr>
        <w:spacing w:after="0" w:line="360" w:lineRule="auto"/>
        <w:jc w:val="both"/>
        <w:rPr>
          <w:rFonts w:ascii="Arial" w:hAnsi="Arial"/>
        </w:rPr>
      </w:pPr>
      <w:r w:rsidRPr="00E27525">
        <w:rPr>
          <w:rFonts w:ascii="Arial" w:hAnsi="Arial"/>
        </w:rPr>
        <w:t>Sujetos obligados del Poder Legislativo: 1</w:t>
      </w:r>
    </w:p>
    <w:p w:rsidR="00DA2E61" w:rsidRPr="00E27525" w:rsidRDefault="00DA2E61" w:rsidP="00A2607D">
      <w:pPr>
        <w:pStyle w:val="Prrafodelista"/>
        <w:numPr>
          <w:ilvl w:val="0"/>
          <w:numId w:val="18"/>
        </w:numPr>
        <w:spacing w:after="0" w:line="360" w:lineRule="auto"/>
        <w:jc w:val="both"/>
        <w:rPr>
          <w:rFonts w:ascii="Arial" w:hAnsi="Arial"/>
        </w:rPr>
      </w:pPr>
      <w:r w:rsidRPr="00E27525">
        <w:rPr>
          <w:rFonts w:ascii="Arial" w:hAnsi="Arial"/>
        </w:rPr>
        <w:t xml:space="preserve">Sujetos obligados del Poder Judicial: </w:t>
      </w:r>
      <w:r w:rsidR="0013011B" w:rsidRPr="00E27525">
        <w:rPr>
          <w:rFonts w:ascii="Arial" w:hAnsi="Arial"/>
        </w:rPr>
        <w:t>1</w:t>
      </w:r>
    </w:p>
    <w:p w:rsidR="00DA2E61" w:rsidRPr="00E27525" w:rsidRDefault="00DA2E61" w:rsidP="00A2607D">
      <w:pPr>
        <w:pStyle w:val="Prrafodelista"/>
        <w:numPr>
          <w:ilvl w:val="0"/>
          <w:numId w:val="18"/>
        </w:numPr>
        <w:spacing w:after="0" w:line="360" w:lineRule="auto"/>
        <w:jc w:val="both"/>
        <w:rPr>
          <w:rFonts w:ascii="Arial" w:hAnsi="Arial"/>
        </w:rPr>
      </w:pPr>
      <w:r w:rsidRPr="00E27525">
        <w:rPr>
          <w:rFonts w:ascii="Arial" w:hAnsi="Arial"/>
        </w:rPr>
        <w:t xml:space="preserve">Organismos Autónomos: </w:t>
      </w:r>
      <w:r w:rsidR="0013011B" w:rsidRPr="00E27525">
        <w:rPr>
          <w:rFonts w:ascii="Arial" w:hAnsi="Arial"/>
        </w:rPr>
        <w:t>1</w:t>
      </w:r>
    </w:p>
    <w:p w:rsidR="00DA2E61" w:rsidRPr="00E27525" w:rsidRDefault="00DA2E61" w:rsidP="00A2607D">
      <w:pPr>
        <w:pStyle w:val="Prrafodelista"/>
        <w:numPr>
          <w:ilvl w:val="0"/>
          <w:numId w:val="18"/>
        </w:numPr>
        <w:spacing w:after="0" w:line="360" w:lineRule="auto"/>
        <w:jc w:val="both"/>
        <w:rPr>
          <w:rFonts w:ascii="Arial" w:hAnsi="Arial"/>
        </w:rPr>
      </w:pPr>
      <w:r w:rsidRPr="00E27525">
        <w:rPr>
          <w:rFonts w:ascii="Arial" w:hAnsi="Arial"/>
        </w:rPr>
        <w:t xml:space="preserve">Partidos Políticos: </w:t>
      </w:r>
      <w:r w:rsidR="0013011B" w:rsidRPr="00E27525">
        <w:rPr>
          <w:rFonts w:ascii="Arial" w:hAnsi="Arial"/>
        </w:rPr>
        <w:t>1</w:t>
      </w:r>
    </w:p>
    <w:p w:rsidR="00DA2E61" w:rsidRPr="00E27525" w:rsidRDefault="00DA2E61" w:rsidP="00A2607D">
      <w:pPr>
        <w:pStyle w:val="Prrafodelista"/>
        <w:numPr>
          <w:ilvl w:val="0"/>
          <w:numId w:val="18"/>
        </w:numPr>
        <w:spacing w:after="0" w:line="360" w:lineRule="auto"/>
        <w:jc w:val="both"/>
        <w:rPr>
          <w:rFonts w:ascii="Arial" w:hAnsi="Arial"/>
        </w:rPr>
      </w:pPr>
      <w:r w:rsidRPr="00E27525">
        <w:rPr>
          <w:rFonts w:ascii="Arial" w:hAnsi="Arial"/>
        </w:rPr>
        <w:t xml:space="preserve">Sindicatos: </w:t>
      </w:r>
      <w:r w:rsidR="0013011B" w:rsidRPr="00E27525">
        <w:rPr>
          <w:rFonts w:ascii="Arial" w:hAnsi="Arial"/>
        </w:rPr>
        <w:t>3</w:t>
      </w:r>
    </w:p>
    <w:p w:rsidR="00DA2E61" w:rsidRPr="00E27525" w:rsidRDefault="00DA2E61" w:rsidP="00A2607D">
      <w:pPr>
        <w:pStyle w:val="Prrafodelista"/>
        <w:numPr>
          <w:ilvl w:val="0"/>
          <w:numId w:val="18"/>
        </w:numPr>
        <w:spacing w:after="0" w:line="360" w:lineRule="auto"/>
        <w:jc w:val="both"/>
        <w:rPr>
          <w:rFonts w:ascii="Arial" w:hAnsi="Arial"/>
        </w:rPr>
      </w:pPr>
      <w:r w:rsidRPr="00E27525">
        <w:rPr>
          <w:rFonts w:ascii="Arial" w:hAnsi="Arial"/>
        </w:rPr>
        <w:t xml:space="preserve">Sujetos obligados indirectos: </w:t>
      </w:r>
      <w:r w:rsidR="0013011B" w:rsidRPr="00E27525">
        <w:rPr>
          <w:rFonts w:ascii="Arial" w:hAnsi="Arial"/>
        </w:rPr>
        <w:t>10</w:t>
      </w:r>
    </w:p>
    <w:p w:rsidR="00970197" w:rsidRPr="00E27525" w:rsidRDefault="00970197" w:rsidP="00A2607D">
      <w:pPr>
        <w:spacing w:after="0" w:line="360" w:lineRule="auto"/>
        <w:jc w:val="both"/>
        <w:rPr>
          <w:rFonts w:ascii="Arial" w:hAnsi="Arial"/>
        </w:rPr>
      </w:pPr>
    </w:p>
    <w:p w:rsidR="00EC0270" w:rsidRPr="00E27525" w:rsidRDefault="00EC0270" w:rsidP="00A2607D">
      <w:pPr>
        <w:spacing w:after="0" w:line="360" w:lineRule="auto"/>
        <w:jc w:val="both"/>
        <w:rPr>
          <w:rFonts w:ascii="Arial" w:hAnsi="Arial"/>
        </w:rPr>
      </w:pPr>
    </w:p>
    <w:p w:rsidR="00EC0270" w:rsidRPr="00E27525" w:rsidRDefault="00EC0270" w:rsidP="00A2607D">
      <w:pPr>
        <w:spacing w:after="0" w:line="360" w:lineRule="auto"/>
        <w:jc w:val="both"/>
        <w:rPr>
          <w:rFonts w:ascii="Arial" w:hAnsi="Arial"/>
        </w:rPr>
      </w:pPr>
    </w:p>
    <w:p w:rsidR="00A957E3" w:rsidRPr="00E27525" w:rsidRDefault="00A957E3" w:rsidP="00A2607D">
      <w:pPr>
        <w:spacing w:after="0" w:line="360" w:lineRule="auto"/>
        <w:jc w:val="both"/>
        <w:rPr>
          <w:rFonts w:ascii="Arial" w:hAnsi="Arial"/>
          <w:u w:val="single"/>
        </w:rPr>
      </w:pPr>
      <w:r w:rsidRPr="00E27525">
        <w:rPr>
          <w:rFonts w:ascii="Arial" w:hAnsi="Arial"/>
          <w:u w:val="single"/>
        </w:rPr>
        <w:lastRenderedPageBreak/>
        <w:t>Selección</w:t>
      </w:r>
    </w:p>
    <w:p w:rsidR="0013011B" w:rsidRPr="00E27525" w:rsidRDefault="0013011B" w:rsidP="0013011B">
      <w:pPr>
        <w:spacing w:after="0" w:line="360" w:lineRule="auto"/>
        <w:jc w:val="both"/>
        <w:rPr>
          <w:rFonts w:ascii="Arial" w:hAnsi="Arial"/>
        </w:rPr>
      </w:pPr>
      <w:r w:rsidRPr="00E27525">
        <w:rPr>
          <w:rFonts w:ascii="Arial" w:hAnsi="Arial"/>
        </w:rPr>
        <w:t>La selección de los sujetos obligados se realizará de acuerdo con el presupuesto o los recursos públicos que se les hubieren asignado durante el ejercicio dos mil diecinueve. Para efecto de lo anterior, se considerará lo establecido en los siguientes documentos:</w:t>
      </w:r>
    </w:p>
    <w:p w:rsidR="00EC0270" w:rsidRPr="00E27525" w:rsidRDefault="00EC0270" w:rsidP="0013011B">
      <w:pPr>
        <w:spacing w:after="0" w:line="360" w:lineRule="auto"/>
        <w:jc w:val="both"/>
        <w:rPr>
          <w:rFonts w:ascii="Arial" w:hAnsi="Arial"/>
        </w:rPr>
      </w:pPr>
    </w:p>
    <w:p w:rsidR="0013011B" w:rsidRPr="00E27525" w:rsidRDefault="0013011B" w:rsidP="0013011B">
      <w:pPr>
        <w:pStyle w:val="Prrafodelista"/>
        <w:numPr>
          <w:ilvl w:val="0"/>
          <w:numId w:val="26"/>
        </w:numPr>
        <w:spacing w:after="0" w:line="360" w:lineRule="auto"/>
        <w:jc w:val="both"/>
        <w:rPr>
          <w:rFonts w:ascii="Arial" w:hAnsi="Arial"/>
        </w:rPr>
      </w:pPr>
      <w:r w:rsidRPr="00E27525">
        <w:rPr>
          <w:rFonts w:ascii="Arial" w:hAnsi="Arial"/>
        </w:rPr>
        <w:t>Decreto 29/2018, por el que se emite el Presupuesto de Egresos del Gobierno del Estado de Yucatán para el Ejercicio Fiscal 2019, publicado en el Diario Oficial del Gobierno del Estado de Yucatán, el treinta y uno de diciembre de dos mil dieciocho.</w:t>
      </w:r>
    </w:p>
    <w:p w:rsidR="0013011B" w:rsidRPr="00E27525" w:rsidRDefault="0013011B" w:rsidP="0013011B">
      <w:pPr>
        <w:pStyle w:val="Prrafodelista"/>
        <w:numPr>
          <w:ilvl w:val="0"/>
          <w:numId w:val="26"/>
        </w:numPr>
        <w:spacing w:after="0" w:line="360" w:lineRule="auto"/>
        <w:jc w:val="both"/>
        <w:rPr>
          <w:rFonts w:ascii="Arial" w:hAnsi="Arial"/>
        </w:rPr>
      </w:pPr>
      <w:r w:rsidRPr="00E27525">
        <w:rPr>
          <w:rFonts w:ascii="Arial" w:hAnsi="Arial"/>
        </w:rPr>
        <w:t xml:space="preserve">Acuerdo 9/2019, por el que se dan a conocer el calendario de entrega, los porcentajes y los montos estimados de las participaciones federales y estatales que recibirá cada municipio del </w:t>
      </w:r>
      <w:r w:rsidR="001644F1" w:rsidRPr="00E27525">
        <w:rPr>
          <w:rFonts w:ascii="Arial" w:hAnsi="Arial"/>
        </w:rPr>
        <w:t>E</w:t>
      </w:r>
      <w:r w:rsidRPr="00E27525">
        <w:rPr>
          <w:rFonts w:ascii="Arial" w:hAnsi="Arial"/>
        </w:rPr>
        <w:t>stado de Yucatán en el ejercicio fiscal 2019, publicado en el Diario Oficial del Gobierno del Estado de Yucatán, el quince de febrero de dos mil diecinueve.</w:t>
      </w:r>
    </w:p>
    <w:p w:rsidR="0013011B" w:rsidRPr="00E27525" w:rsidRDefault="0013011B" w:rsidP="0013011B">
      <w:pPr>
        <w:pStyle w:val="Prrafodelista"/>
        <w:numPr>
          <w:ilvl w:val="0"/>
          <w:numId w:val="26"/>
        </w:numPr>
        <w:spacing w:after="0" w:line="360" w:lineRule="auto"/>
        <w:jc w:val="both"/>
        <w:rPr>
          <w:rFonts w:ascii="Arial" w:hAnsi="Arial"/>
        </w:rPr>
      </w:pPr>
      <w:r w:rsidRPr="00E27525">
        <w:rPr>
          <w:rFonts w:ascii="Arial" w:hAnsi="Arial"/>
        </w:rPr>
        <w:t>Acuerdo C.G.-001/2019, del Consejo General del Instituto Electoral y de Participación Ciudadana de Yucatán, por el que se actualiza en detalle y se ajusta el presupuesto de egresos de dicho organismo correspondiente al ejercicio dos mil diecinueve.</w:t>
      </w:r>
    </w:p>
    <w:p w:rsidR="0013011B" w:rsidRPr="00E27525" w:rsidRDefault="0013011B" w:rsidP="0013011B">
      <w:pPr>
        <w:pStyle w:val="Prrafodelista"/>
        <w:numPr>
          <w:ilvl w:val="0"/>
          <w:numId w:val="26"/>
        </w:numPr>
        <w:spacing w:after="0" w:line="360" w:lineRule="auto"/>
        <w:jc w:val="both"/>
        <w:rPr>
          <w:rFonts w:ascii="Arial" w:hAnsi="Arial"/>
        </w:rPr>
      </w:pPr>
      <w:r w:rsidRPr="00E27525">
        <w:rPr>
          <w:rFonts w:ascii="Arial" w:hAnsi="Arial"/>
        </w:rPr>
        <w:t xml:space="preserve">Información publicada por los sujetos obligados en cumplimiento a la obligación prevista en la fracción XVI del artículo 70 de la Ley General, correspondiente a los recursos públicos entregados a sindicatos. </w:t>
      </w:r>
    </w:p>
    <w:p w:rsidR="0013011B" w:rsidRPr="00E27525" w:rsidRDefault="0013011B" w:rsidP="00A2607D">
      <w:pPr>
        <w:spacing w:after="0" w:line="360" w:lineRule="auto"/>
        <w:jc w:val="both"/>
        <w:rPr>
          <w:rFonts w:ascii="Arial" w:hAnsi="Arial"/>
          <w:u w:val="single"/>
        </w:rPr>
      </w:pPr>
    </w:p>
    <w:p w:rsidR="00792B75" w:rsidRPr="00E27525" w:rsidRDefault="0013011B" w:rsidP="0013011B">
      <w:pPr>
        <w:spacing w:after="0" w:line="360" w:lineRule="auto"/>
        <w:jc w:val="both"/>
        <w:rPr>
          <w:rFonts w:ascii="Arial" w:hAnsi="Arial"/>
          <w:bCs/>
        </w:rPr>
      </w:pPr>
      <w:r w:rsidRPr="00E27525">
        <w:rPr>
          <w:rFonts w:ascii="Arial" w:hAnsi="Arial"/>
          <w:bCs/>
        </w:rPr>
        <w:t xml:space="preserve">El orden en que serán verificados los sujetos obligados será sorteado en una reunión que se </w:t>
      </w:r>
      <w:r w:rsidR="00B607B9" w:rsidRPr="00E27525">
        <w:rPr>
          <w:rFonts w:ascii="Arial" w:hAnsi="Arial"/>
          <w:bCs/>
        </w:rPr>
        <w:t>llevará a</w:t>
      </w:r>
      <w:r w:rsidR="00A957E3" w:rsidRPr="00E27525">
        <w:rPr>
          <w:rFonts w:ascii="Arial" w:hAnsi="Arial"/>
          <w:bCs/>
        </w:rPr>
        <w:t xml:space="preserve"> cabo en las instalaciones del Instituto, con la presencia de los integrantes del</w:t>
      </w:r>
      <w:r w:rsidR="00E323EA" w:rsidRPr="00E27525">
        <w:rPr>
          <w:rFonts w:ascii="Arial" w:hAnsi="Arial"/>
          <w:bCs/>
        </w:rPr>
        <w:t xml:space="preserve"> Comité de Ética del Instituto, de los comisionados y de la </w:t>
      </w:r>
      <w:r w:rsidR="00E323EA" w:rsidRPr="00E27525">
        <w:rPr>
          <w:rFonts w:ascii="Arial" w:hAnsi="Arial"/>
        </w:rPr>
        <w:t>Directora General Ejecutiva</w:t>
      </w:r>
      <w:r w:rsidR="00A957E3" w:rsidRPr="00E27525">
        <w:rPr>
          <w:rFonts w:ascii="Arial" w:hAnsi="Arial"/>
        </w:rPr>
        <w:t>,</w:t>
      </w:r>
      <w:r w:rsidR="000920CA" w:rsidRPr="00E27525">
        <w:rPr>
          <w:rFonts w:ascii="Arial" w:hAnsi="Arial"/>
        </w:rPr>
        <w:t xml:space="preserve"> en los siguientes términos</w:t>
      </w:r>
      <w:r w:rsidR="00970197" w:rsidRPr="00E27525">
        <w:rPr>
          <w:rFonts w:ascii="Arial" w:hAnsi="Arial"/>
        </w:rPr>
        <w:t>:</w:t>
      </w:r>
    </w:p>
    <w:p w:rsidR="000920CA" w:rsidRPr="00E27525" w:rsidRDefault="000920CA" w:rsidP="00A2607D">
      <w:pPr>
        <w:spacing w:after="0" w:line="360" w:lineRule="auto"/>
        <w:jc w:val="both"/>
        <w:rPr>
          <w:rFonts w:ascii="Arial" w:hAnsi="Arial"/>
        </w:rPr>
      </w:pPr>
    </w:p>
    <w:p w:rsidR="007F3499" w:rsidRPr="00E27525" w:rsidRDefault="007F3499" w:rsidP="0013011B">
      <w:pPr>
        <w:pStyle w:val="Prrafodelista"/>
        <w:numPr>
          <w:ilvl w:val="0"/>
          <w:numId w:val="14"/>
        </w:numPr>
        <w:spacing w:after="0" w:line="360" w:lineRule="auto"/>
        <w:ind w:left="360"/>
        <w:jc w:val="both"/>
        <w:rPr>
          <w:rFonts w:ascii="Arial" w:hAnsi="Arial"/>
        </w:rPr>
      </w:pPr>
      <w:r w:rsidRPr="00E27525">
        <w:rPr>
          <w:rFonts w:ascii="Arial" w:hAnsi="Arial"/>
        </w:rPr>
        <w:t>S</w:t>
      </w:r>
      <w:r w:rsidR="000920CA" w:rsidRPr="00E27525">
        <w:rPr>
          <w:rFonts w:ascii="Arial" w:hAnsi="Arial"/>
        </w:rPr>
        <w:t xml:space="preserve">e </w:t>
      </w:r>
      <w:r w:rsidR="00400943" w:rsidRPr="00E27525">
        <w:rPr>
          <w:rFonts w:ascii="Arial" w:hAnsi="Arial"/>
        </w:rPr>
        <w:t>organizarán</w:t>
      </w:r>
      <w:r w:rsidR="000920CA" w:rsidRPr="00E27525">
        <w:rPr>
          <w:rFonts w:ascii="Arial" w:hAnsi="Arial"/>
        </w:rPr>
        <w:t xml:space="preserve"> a los sujetos obligados en </w:t>
      </w:r>
      <w:r w:rsidR="004A26EA" w:rsidRPr="00E27525">
        <w:rPr>
          <w:rFonts w:ascii="Arial" w:hAnsi="Arial"/>
        </w:rPr>
        <w:t xml:space="preserve">las </w:t>
      </w:r>
      <w:r w:rsidR="000920CA" w:rsidRPr="00E27525">
        <w:rPr>
          <w:rFonts w:ascii="Arial" w:hAnsi="Arial"/>
        </w:rPr>
        <w:t xml:space="preserve">nueve categorías </w:t>
      </w:r>
      <w:r w:rsidR="004A26EA" w:rsidRPr="00E27525">
        <w:rPr>
          <w:rFonts w:ascii="Arial" w:hAnsi="Arial"/>
        </w:rPr>
        <w:t>anteriormente descritas</w:t>
      </w:r>
      <w:r w:rsidR="00B276CE" w:rsidRPr="00E27525">
        <w:rPr>
          <w:rFonts w:ascii="Arial" w:hAnsi="Arial"/>
        </w:rPr>
        <w:t>.</w:t>
      </w:r>
    </w:p>
    <w:p w:rsidR="007F3499" w:rsidRPr="00E27525" w:rsidRDefault="007F3499" w:rsidP="0013011B">
      <w:pPr>
        <w:pStyle w:val="Prrafodelista"/>
        <w:spacing w:after="0" w:line="360" w:lineRule="auto"/>
        <w:ind w:left="360"/>
        <w:jc w:val="both"/>
        <w:rPr>
          <w:rFonts w:ascii="Arial" w:hAnsi="Arial"/>
        </w:rPr>
      </w:pPr>
    </w:p>
    <w:p w:rsidR="000920CA" w:rsidRPr="00E27525" w:rsidRDefault="007F3499" w:rsidP="0013011B">
      <w:pPr>
        <w:pStyle w:val="Prrafodelista"/>
        <w:numPr>
          <w:ilvl w:val="0"/>
          <w:numId w:val="14"/>
        </w:numPr>
        <w:spacing w:after="0" w:line="360" w:lineRule="auto"/>
        <w:ind w:left="360"/>
        <w:jc w:val="both"/>
        <w:rPr>
          <w:rFonts w:ascii="Arial" w:hAnsi="Arial"/>
        </w:rPr>
      </w:pPr>
      <w:r w:rsidRPr="00E27525">
        <w:rPr>
          <w:rFonts w:ascii="Arial" w:hAnsi="Arial"/>
        </w:rPr>
        <w:t>S</w:t>
      </w:r>
      <w:r w:rsidR="000920CA" w:rsidRPr="00E27525">
        <w:rPr>
          <w:rFonts w:ascii="Arial" w:hAnsi="Arial"/>
        </w:rPr>
        <w:t>e ingresará</w:t>
      </w:r>
      <w:r w:rsidRPr="00E27525">
        <w:rPr>
          <w:rFonts w:ascii="Arial" w:hAnsi="Arial"/>
        </w:rPr>
        <w:t>n</w:t>
      </w:r>
      <w:r w:rsidR="000920CA" w:rsidRPr="00E27525">
        <w:rPr>
          <w:rFonts w:ascii="Arial" w:hAnsi="Arial"/>
        </w:rPr>
        <w:t xml:space="preserve"> en una urna </w:t>
      </w:r>
      <w:r w:rsidRPr="00E27525">
        <w:rPr>
          <w:rFonts w:ascii="Arial" w:hAnsi="Arial"/>
        </w:rPr>
        <w:t>nueve papeletas con el nombre de cada una de las categorías.</w:t>
      </w:r>
    </w:p>
    <w:p w:rsidR="007F3499" w:rsidRPr="00E27525" w:rsidRDefault="007F3499" w:rsidP="0013011B">
      <w:pPr>
        <w:pStyle w:val="Prrafodelista"/>
        <w:spacing w:after="0" w:line="360" w:lineRule="auto"/>
        <w:ind w:left="360"/>
        <w:rPr>
          <w:rFonts w:ascii="Arial" w:hAnsi="Arial"/>
        </w:rPr>
      </w:pPr>
    </w:p>
    <w:p w:rsidR="00B64761" w:rsidRPr="00E27525" w:rsidRDefault="007F3499" w:rsidP="0013011B">
      <w:pPr>
        <w:pStyle w:val="Prrafodelista"/>
        <w:numPr>
          <w:ilvl w:val="0"/>
          <w:numId w:val="14"/>
        </w:numPr>
        <w:spacing w:after="0" w:line="360" w:lineRule="auto"/>
        <w:ind w:left="360"/>
        <w:jc w:val="both"/>
        <w:rPr>
          <w:rFonts w:ascii="Arial" w:hAnsi="Arial"/>
        </w:rPr>
      </w:pPr>
      <w:r w:rsidRPr="00E27525">
        <w:rPr>
          <w:rFonts w:ascii="Arial" w:hAnsi="Arial"/>
        </w:rPr>
        <w:t>Se seleccionaran de la urna cada una de las papeletas ingresadas; el orden en que hayan sido escogidas, será el que se siga para llevar a cabo las verificaciones</w:t>
      </w:r>
      <w:r w:rsidR="00A957E3" w:rsidRPr="00E27525">
        <w:rPr>
          <w:rFonts w:ascii="Arial" w:hAnsi="Arial"/>
        </w:rPr>
        <w:t xml:space="preserve">, </w:t>
      </w:r>
      <w:bookmarkStart w:id="0" w:name="_Hlk517172951"/>
      <w:r w:rsidR="00A957E3" w:rsidRPr="00E27525">
        <w:rPr>
          <w:rFonts w:ascii="Arial" w:hAnsi="Arial"/>
        </w:rPr>
        <w:t>en el entendido que</w:t>
      </w:r>
      <w:r w:rsidRPr="00E27525">
        <w:rPr>
          <w:rFonts w:ascii="Arial" w:hAnsi="Arial"/>
        </w:rPr>
        <w:t xml:space="preserve"> la categoría que se elija primero será con la que se inicie la verificación</w:t>
      </w:r>
      <w:bookmarkEnd w:id="0"/>
      <w:r w:rsidR="00B276CE" w:rsidRPr="00E27525">
        <w:rPr>
          <w:rFonts w:ascii="Arial" w:hAnsi="Arial"/>
        </w:rPr>
        <w:t xml:space="preserve">, </w:t>
      </w:r>
      <w:bookmarkStart w:id="1" w:name="_Hlk517173027"/>
      <w:r w:rsidR="00A957E3" w:rsidRPr="00E27525">
        <w:rPr>
          <w:rFonts w:ascii="Arial" w:hAnsi="Arial"/>
        </w:rPr>
        <w:t xml:space="preserve">y </w:t>
      </w:r>
      <w:r w:rsidR="00B276CE" w:rsidRPr="00E27525">
        <w:rPr>
          <w:rFonts w:ascii="Arial" w:hAnsi="Arial"/>
        </w:rPr>
        <w:t xml:space="preserve">una vez revisados los sujetos obligados de </w:t>
      </w:r>
      <w:r w:rsidR="00A957E3" w:rsidRPr="00E27525">
        <w:rPr>
          <w:rFonts w:ascii="Arial" w:hAnsi="Arial"/>
        </w:rPr>
        <w:t>dicha</w:t>
      </w:r>
      <w:r w:rsidR="00B276CE" w:rsidRPr="00E27525">
        <w:rPr>
          <w:rFonts w:ascii="Arial" w:hAnsi="Arial"/>
        </w:rPr>
        <w:t xml:space="preserve"> categoría, se continuará con </w:t>
      </w:r>
      <w:r w:rsidR="00A957E3" w:rsidRPr="00E27525">
        <w:rPr>
          <w:rFonts w:ascii="Arial" w:hAnsi="Arial"/>
        </w:rPr>
        <w:t>los</w:t>
      </w:r>
      <w:r w:rsidR="00B276CE" w:rsidRPr="00E27525">
        <w:rPr>
          <w:rFonts w:ascii="Arial" w:hAnsi="Arial"/>
        </w:rPr>
        <w:t xml:space="preserve"> de la categoría que se hubiere </w:t>
      </w:r>
      <w:r w:rsidR="00A957E3" w:rsidRPr="00E27525">
        <w:rPr>
          <w:rFonts w:ascii="Arial" w:hAnsi="Arial"/>
        </w:rPr>
        <w:t>elegido</w:t>
      </w:r>
      <w:r w:rsidR="00B276CE" w:rsidRPr="00E27525">
        <w:rPr>
          <w:rFonts w:ascii="Arial" w:hAnsi="Arial"/>
        </w:rPr>
        <w:t xml:space="preserve"> en segundo lugar,</w:t>
      </w:r>
      <w:r w:rsidRPr="00E27525">
        <w:rPr>
          <w:rFonts w:ascii="Arial" w:hAnsi="Arial"/>
        </w:rPr>
        <w:t xml:space="preserve"> y así sucesivamente hasta cubrir las nueve categorías</w:t>
      </w:r>
      <w:r w:rsidR="00B276CE" w:rsidRPr="00E27525">
        <w:rPr>
          <w:rFonts w:ascii="Arial" w:hAnsi="Arial"/>
        </w:rPr>
        <w:t xml:space="preserve"> de sujetos obligados</w:t>
      </w:r>
      <w:bookmarkEnd w:id="1"/>
      <w:r w:rsidR="00B276CE" w:rsidRPr="00E27525">
        <w:rPr>
          <w:rFonts w:ascii="Arial" w:hAnsi="Arial"/>
        </w:rPr>
        <w:t>.</w:t>
      </w:r>
    </w:p>
    <w:p w:rsidR="00153E64" w:rsidRPr="00E27525" w:rsidRDefault="001644F1" w:rsidP="00DE5973">
      <w:pPr>
        <w:pStyle w:val="Prrafodelista"/>
        <w:numPr>
          <w:ilvl w:val="0"/>
          <w:numId w:val="14"/>
        </w:numPr>
        <w:spacing w:after="0" w:line="360" w:lineRule="auto"/>
        <w:ind w:left="360"/>
        <w:jc w:val="both"/>
        <w:rPr>
          <w:rFonts w:ascii="Arial" w:hAnsi="Arial"/>
          <w:b/>
        </w:rPr>
      </w:pPr>
      <w:r w:rsidRPr="00E27525">
        <w:rPr>
          <w:rFonts w:ascii="Arial" w:hAnsi="Arial"/>
        </w:rPr>
        <w:lastRenderedPageBreak/>
        <w:t>Una vez</w:t>
      </w:r>
      <w:r w:rsidR="003A4AF0" w:rsidRPr="00E27525">
        <w:rPr>
          <w:rFonts w:ascii="Arial" w:hAnsi="Arial"/>
        </w:rPr>
        <w:t xml:space="preserve"> sorteado el orden de las categorías, s</w:t>
      </w:r>
      <w:r w:rsidRPr="00E27525">
        <w:rPr>
          <w:rFonts w:ascii="Arial" w:hAnsi="Arial"/>
        </w:rPr>
        <w:t>e</w:t>
      </w:r>
      <w:r w:rsidR="003A4AF0" w:rsidRPr="00E27525">
        <w:rPr>
          <w:rFonts w:ascii="Arial" w:hAnsi="Arial"/>
        </w:rPr>
        <w:t xml:space="preserve"> procederá</w:t>
      </w:r>
      <w:r w:rsidR="00514DBD" w:rsidRPr="00E27525">
        <w:rPr>
          <w:rFonts w:ascii="Arial" w:hAnsi="Arial"/>
        </w:rPr>
        <w:t xml:space="preserve"> a</w:t>
      </w:r>
      <w:r w:rsidR="003A4AF0" w:rsidRPr="00E27525">
        <w:rPr>
          <w:rFonts w:ascii="Arial" w:hAnsi="Arial"/>
        </w:rPr>
        <w:t xml:space="preserve"> sortear el orden en que se revisar</w:t>
      </w:r>
      <w:r w:rsidR="001D1BF1">
        <w:rPr>
          <w:rFonts w:ascii="Arial" w:hAnsi="Arial"/>
        </w:rPr>
        <w:t>án</w:t>
      </w:r>
      <w:r w:rsidR="003A4AF0" w:rsidRPr="00E27525">
        <w:rPr>
          <w:rFonts w:ascii="Arial" w:hAnsi="Arial"/>
        </w:rPr>
        <w:t xml:space="preserve"> los sujetos obligados de cada una de ellas, para efecto de lo cual se </w:t>
      </w:r>
      <w:r w:rsidRPr="00E27525">
        <w:rPr>
          <w:rFonts w:ascii="Arial" w:hAnsi="Arial"/>
        </w:rPr>
        <w:t xml:space="preserve">ingresarán en una urna papeletas con el nombre de </w:t>
      </w:r>
      <w:r w:rsidR="003A4AF0" w:rsidRPr="00E27525">
        <w:rPr>
          <w:rFonts w:ascii="Arial" w:hAnsi="Arial"/>
        </w:rPr>
        <w:t>cada sujeto obligado, en el entendido que el orden con el que se vayan eligiendo es aquel en el que se efectuaran las verificaciones.</w:t>
      </w:r>
    </w:p>
    <w:p w:rsidR="00EC0270" w:rsidRPr="00E27525" w:rsidRDefault="00EC0270" w:rsidP="00A2607D">
      <w:pPr>
        <w:spacing w:after="0" w:line="360" w:lineRule="auto"/>
        <w:jc w:val="both"/>
        <w:rPr>
          <w:rFonts w:ascii="Arial" w:hAnsi="Arial"/>
          <w:b/>
        </w:rPr>
      </w:pPr>
    </w:p>
    <w:p w:rsidR="00A6151E" w:rsidRPr="00E27525" w:rsidRDefault="00A6151E" w:rsidP="00A2607D">
      <w:pPr>
        <w:spacing w:after="0" w:line="360" w:lineRule="auto"/>
        <w:jc w:val="both"/>
        <w:rPr>
          <w:rFonts w:ascii="Arial" w:hAnsi="Arial"/>
          <w:b/>
        </w:rPr>
      </w:pPr>
      <w:r w:rsidRPr="00E27525">
        <w:rPr>
          <w:rFonts w:ascii="Arial" w:hAnsi="Arial"/>
          <w:b/>
        </w:rPr>
        <w:t>Número de verificaciones a realizar.</w:t>
      </w:r>
    </w:p>
    <w:p w:rsidR="00A6151E" w:rsidRPr="00E27525" w:rsidRDefault="00A6151E" w:rsidP="00A2607D">
      <w:pPr>
        <w:spacing w:after="0" w:line="360" w:lineRule="auto"/>
        <w:jc w:val="both"/>
        <w:rPr>
          <w:rFonts w:ascii="Arial" w:hAnsi="Arial"/>
        </w:rPr>
      </w:pPr>
      <w:r w:rsidRPr="00E27525">
        <w:rPr>
          <w:rFonts w:ascii="Arial" w:hAnsi="Arial"/>
        </w:rPr>
        <w:t>Se efectuará una verificación por sujeto obligado.</w:t>
      </w:r>
    </w:p>
    <w:p w:rsidR="00F341F7" w:rsidRPr="00E27525" w:rsidRDefault="00F341F7" w:rsidP="00A2607D">
      <w:pPr>
        <w:spacing w:after="0" w:line="360" w:lineRule="auto"/>
        <w:jc w:val="both"/>
        <w:rPr>
          <w:rFonts w:ascii="Arial" w:hAnsi="Arial"/>
          <w:b/>
        </w:rPr>
      </w:pPr>
    </w:p>
    <w:p w:rsidR="009933B8" w:rsidRPr="00E27525" w:rsidRDefault="00792B75" w:rsidP="00A2607D">
      <w:pPr>
        <w:spacing w:after="0" w:line="360" w:lineRule="auto"/>
        <w:jc w:val="both"/>
        <w:rPr>
          <w:rFonts w:ascii="Arial" w:hAnsi="Arial"/>
          <w:b/>
        </w:rPr>
      </w:pPr>
      <w:r w:rsidRPr="00E27525">
        <w:rPr>
          <w:rFonts w:ascii="Arial" w:hAnsi="Arial"/>
          <w:b/>
        </w:rPr>
        <w:t>Obligaciones de tra</w:t>
      </w:r>
      <w:r w:rsidR="00E323EA" w:rsidRPr="00E27525">
        <w:rPr>
          <w:rFonts w:ascii="Arial" w:hAnsi="Arial"/>
          <w:b/>
        </w:rPr>
        <w:t>n</w:t>
      </w:r>
      <w:r w:rsidRPr="00E27525">
        <w:rPr>
          <w:rFonts w:ascii="Arial" w:hAnsi="Arial"/>
          <w:b/>
        </w:rPr>
        <w:t>sparencia</w:t>
      </w:r>
      <w:r w:rsidR="00400943" w:rsidRPr="00E27525">
        <w:rPr>
          <w:rFonts w:ascii="Arial" w:hAnsi="Arial"/>
          <w:b/>
        </w:rPr>
        <w:t xml:space="preserve"> a</w:t>
      </w:r>
      <w:r w:rsidR="009933B8" w:rsidRPr="00E27525">
        <w:rPr>
          <w:rFonts w:ascii="Arial" w:hAnsi="Arial"/>
          <w:b/>
        </w:rPr>
        <w:t xml:space="preserve"> revisar:</w:t>
      </w:r>
    </w:p>
    <w:p w:rsidR="00274D68" w:rsidRPr="00E27525" w:rsidRDefault="00274D68" w:rsidP="00611857">
      <w:pPr>
        <w:spacing w:after="0" w:line="360" w:lineRule="auto"/>
        <w:jc w:val="both"/>
        <w:rPr>
          <w:rFonts w:ascii="Arial" w:hAnsi="Arial"/>
          <w:u w:val="single"/>
        </w:rPr>
      </w:pPr>
    </w:p>
    <w:p w:rsidR="00A82A08" w:rsidRPr="00E27525" w:rsidRDefault="00A82A08" w:rsidP="00611857">
      <w:pPr>
        <w:pStyle w:val="Prrafodelista"/>
        <w:numPr>
          <w:ilvl w:val="0"/>
          <w:numId w:val="22"/>
        </w:numPr>
        <w:spacing w:after="0" w:line="360" w:lineRule="auto"/>
        <w:ind w:left="360"/>
        <w:jc w:val="both"/>
        <w:rPr>
          <w:rFonts w:ascii="Arial" w:hAnsi="Arial"/>
        </w:rPr>
      </w:pPr>
      <w:bookmarkStart w:id="2" w:name="_Hlk518472080"/>
      <w:r w:rsidRPr="00E27525">
        <w:rPr>
          <w:rFonts w:ascii="Arial" w:hAnsi="Arial"/>
        </w:rPr>
        <w:t xml:space="preserve">Para el caso de los </w:t>
      </w:r>
      <w:r w:rsidR="00852A0C" w:rsidRPr="00E27525">
        <w:rPr>
          <w:rFonts w:ascii="Arial" w:hAnsi="Arial"/>
        </w:rPr>
        <w:t>de los sujetos obligados del Poder Ejecutivo, del Poder Judicial, del Poder Legislativo, de los organismos autónomos, de los ayuntamientos y de los organismos públicos municipales</w:t>
      </w:r>
      <w:r w:rsidRPr="00E27525">
        <w:rPr>
          <w:rFonts w:ascii="Arial" w:hAnsi="Arial"/>
        </w:rPr>
        <w:t>, se verificará la publicidad de la información</w:t>
      </w:r>
      <w:r w:rsidR="00153E64" w:rsidRPr="00E27525">
        <w:rPr>
          <w:rFonts w:ascii="Arial" w:hAnsi="Arial"/>
        </w:rPr>
        <w:t xml:space="preserve"> de las obligaciones</w:t>
      </w:r>
      <w:r w:rsidRPr="00E27525">
        <w:rPr>
          <w:rFonts w:ascii="Arial" w:hAnsi="Arial"/>
        </w:rPr>
        <w:t xml:space="preserve"> contemplada</w:t>
      </w:r>
      <w:r w:rsidR="00153E64" w:rsidRPr="00E27525">
        <w:rPr>
          <w:rFonts w:ascii="Arial" w:hAnsi="Arial"/>
        </w:rPr>
        <w:t>s</w:t>
      </w:r>
      <w:r w:rsidRPr="00E27525">
        <w:rPr>
          <w:rFonts w:ascii="Arial" w:hAnsi="Arial"/>
        </w:rPr>
        <w:t xml:space="preserve"> </w:t>
      </w:r>
      <w:r w:rsidR="009933B8" w:rsidRPr="00E27525">
        <w:rPr>
          <w:rFonts w:ascii="Arial" w:hAnsi="Arial"/>
        </w:rPr>
        <w:t>en las fracciones</w:t>
      </w:r>
      <w:r w:rsidR="00852A0C" w:rsidRPr="00E27525">
        <w:rPr>
          <w:rFonts w:ascii="Arial" w:hAnsi="Arial"/>
        </w:rPr>
        <w:t xml:space="preserve"> I</w:t>
      </w:r>
      <w:r w:rsidR="003A4AF0" w:rsidRPr="00E27525">
        <w:rPr>
          <w:rFonts w:ascii="Arial" w:hAnsi="Arial"/>
        </w:rPr>
        <w:t>I</w:t>
      </w:r>
      <w:r w:rsidR="00852A0C" w:rsidRPr="00E27525">
        <w:rPr>
          <w:rFonts w:ascii="Arial" w:hAnsi="Arial"/>
        </w:rPr>
        <w:t xml:space="preserve">, VII, VIII, IX, X, XI, XXI, XXVII, XXVIII y XXXIX </w:t>
      </w:r>
      <w:r w:rsidR="009933B8" w:rsidRPr="00E27525">
        <w:rPr>
          <w:rFonts w:ascii="Arial" w:hAnsi="Arial"/>
        </w:rPr>
        <w:t>del artículo 70 de la Ley General.</w:t>
      </w:r>
    </w:p>
    <w:p w:rsidR="00F341F7" w:rsidRPr="00E27525" w:rsidRDefault="00F341F7" w:rsidP="00611857">
      <w:pPr>
        <w:pStyle w:val="Prrafodelista"/>
        <w:spacing w:after="0" w:line="360" w:lineRule="auto"/>
        <w:ind w:left="360"/>
        <w:jc w:val="both"/>
        <w:rPr>
          <w:rFonts w:ascii="Arial" w:hAnsi="Arial"/>
        </w:rPr>
      </w:pPr>
    </w:p>
    <w:p w:rsidR="009933B8" w:rsidRPr="00E27525" w:rsidRDefault="00A82A08" w:rsidP="00611857">
      <w:pPr>
        <w:pStyle w:val="Prrafodelista"/>
        <w:numPr>
          <w:ilvl w:val="0"/>
          <w:numId w:val="22"/>
        </w:numPr>
        <w:spacing w:after="0" w:line="360" w:lineRule="auto"/>
        <w:ind w:left="360"/>
        <w:jc w:val="both"/>
        <w:rPr>
          <w:rFonts w:ascii="Arial" w:hAnsi="Arial"/>
        </w:rPr>
      </w:pPr>
      <w:r w:rsidRPr="00E27525">
        <w:rPr>
          <w:rFonts w:ascii="Arial" w:hAnsi="Arial"/>
        </w:rPr>
        <w:t xml:space="preserve">En lo que respecta a los </w:t>
      </w:r>
      <w:r w:rsidR="009933B8" w:rsidRPr="00E27525">
        <w:rPr>
          <w:rFonts w:ascii="Arial" w:hAnsi="Arial"/>
        </w:rPr>
        <w:t>Sujetos obligados indirectos</w:t>
      </w:r>
      <w:r w:rsidRPr="00E27525">
        <w:rPr>
          <w:rFonts w:ascii="Arial" w:hAnsi="Arial"/>
        </w:rPr>
        <w:t xml:space="preserve">, se verificará la difusión de la información </w:t>
      </w:r>
      <w:r w:rsidR="009933B8" w:rsidRPr="00E27525">
        <w:rPr>
          <w:rFonts w:ascii="Arial" w:hAnsi="Arial"/>
        </w:rPr>
        <w:t>prevista en cada una de las obligaciones de transparencia contempladas en la Ley General, que resulten aplicables a cada sujeto obligado.</w:t>
      </w:r>
    </w:p>
    <w:p w:rsidR="00852A0C" w:rsidRPr="00E27525" w:rsidRDefault="00852A0C" w:rsidP="00611857">
      <w:pPr>
        <w:pStyle w:val="Prrafodelista"/>
        <w:spacing w:after="0" w:line="360" w:lineRule="auto"/>
        <w:rPr>
          <w:rFonts w:ascii="Arial" w:hAnsi="Arial"/>
        </w:rPr>
      </w:pPr>
    </w:p>
    <w:p w:rsidR="00B315BE" w:rsidRPr="00E27525" w:rsidRDefault="00852A0C" w:rsidP="00B315BE">
      <w:pPr>
        <w:pStyle w:val="Prrafodelista"/>
        <w:numPr>
          <w:ilvl w:val="0"/>
          <w:numId w:val="22"/>
        </w:numPr>
        <w:spacing w:after="0" w:line="360" w:lineRule="auto"/>
        <w:ind w:left="360"/>
        <w:jc w:val="both"/>
        <w:rPr>
          <w:rFonts w:ascii="Arial" w:hAnsi="Arial"/>
        </w:rPr>
      </w:pPr>
      <w:r w:rsidRPr="00E27525">
        <w:rPr>
          <w:rFonts w:ascii="Arial" w:hAnsi="Arial"/>
        </w:rPr>
        <w:t xml:space="preserve">Por lo que se refiere a los partidos políticos, se verificará la publicidad de la información de las fracciones II, IX, X, XI, </w:t>
      </w:r>
      <w:r w:rsidR="003A4AF0" w:rsidRPr="00E27525">
        <w:rPr>
          <w:rFonts w:ascii="Arial" w:hAnsi="Arial"/>
        </w:rPr>
        <w:t>X</w:t>
      </w:r>
      <w:r w:rsidRPr="00E27525">
        <w:rPr>
          <w:rFonts w:ascii="Arial" w:hAnsi="Arial"/>
        </w:rPr>
        <w:t>XVII y XXXIX del artículo 70 de la Ley General y de las fracciones IX, XV y XVI del artículo 76 de la propia Ley.</w:t>
      </w:r>
      <w:r w:rsidR="001A7887" w:rsidRPr="00E27525">
        <w:rPr>
          <w:rFonts w:ascii="Arial" w:hAnsi="Arial"/>
        </w:rPr>
        <w:t xml:space="preserve"> </w:t>
      </w:r>
      <w:r w:rsidR="00B315BE" w:rsidRPr="00E27525">
        <w:rPr>
          <w:rFonts w:ascii="Arial" w:hAnsi="Arial"/>
        </w:rPr>
        <w:t>Al respecto, conviene precisar que se verificará la publicidad de la información de las fracciones IX, XV y XVI del artículo 76 de la Ley General, en razón que la información señalada en las mismas es equivalente a la prevista en las fracciones XXI, VII y VIII del artículo 70 de dicha Ley</w:t>
      </w:r>
      <w:r w:rsidR="00934F80" w:rsidRPr="00E27525">
        <w:rPr>
          <w:rFonts w:ascii="Arial" w:hAnsi="Arial"/>
        </w:rPr>
        <w:t>, respectivamente.</w:t>
      </w:r>
    </w:p>
    <w:p w:rsidR="00B315BE" w:rsidRPr="00E27525" w:rsidRDefault="00B315BE" w:rsidP="00B315BE">
      <w:pPr>
        <w:spacing w:after="0" w:line="360" w:lineRule="auto"/>
        <w:jc w:val="both"/>
        <w:rPr>
          <w:rFonts w:ascii="Arial" w:hAnsi="Arial"/>
        </w:rPr>
      </w:pPr>
    </w:p>
    <w:p w:rsidR="00852A0C" w:rsidRPr="00E27525" w:rsidRDefault="00852A0C" w:rsidP="00611857">
      <w:pPr>
        <w:pStyle w:val="Prrafodelista"/>
        <w:numPr>
          <w:ilvl w:val="0"/>
          <w:numId w:val="22"/>
        </w:numPr>
        <w:spacing w:after="0" w:line="360" w:lineRule="auto"/>
        <w:ind w:left="360"/>
        <w:jc w:val="both"/>
        <w:rPr>
          <w:rFonts w:ascii="Arial" w:hAnsi="Arial"/>
        </w:rPr>
      </w:pPr>
      <w:r w:rsidRPr="00E27525">
        <w:rPr>
          <w:rFonts w:ascii="Arial" w:hAnsi="Arial"/>
        </w:rPr>
        <w:t xml:space="preserve">En lo inherente a los sindicatos, se revisará la publicidad de la información </w:t>
      </w:r>
      <w:r w:rsidR="00611857" w:rsidRPr="00E27525">
        <w:rPr>
          <w:rFonts w:ascii="Arial" w:hAnsi="Arial"/>
        </w:rPr>
        <w:t xml:space="preserve">prevista en las fracciones I, II, III, IV, V y VI del artículo 78 de la Ley General y la </w:t>
      </w:r>
      <w:r w:rsidR="003A4AF0" w:rsidRPr="00E27525">
        <w:rPr>
          <w:rFonts w:ascii="Arial" w:hAnsi="Arial"/>
        </w:rPr>
        <w:t>contemplada</w:t>
      </w:r>
      <w:r w:rsidR="00611857" w:rsidRPr="00E27525">
        <w:rPr>
          <w:rFonts w:ascii="Arial" w:hAnsi="Arial"/>
        </w:rPr>
        <w:t xml:space="preserve"> en el numeral 79 de dicha Ley.</w:t>
      </w:r>
      <w:r w:rsidRPr="00E27525">
        <w:rPr>
          <w:rFonts w:ascii="Arial" w:hAnsi="Arial"/>
        </w:rPr>
        <w:t xml:space="preserve"> </w:t>
      </w:r>
    </w:p>
    <w:bookmarkEnd w:id="2"/>
    <w:p w:rsidR="009933B8" w:rsidRPr="00E27525" w:rsidRDefault="009933B8" w:rsidP="00611857">
      <w:pPr>
        <w:spacing w:after="0" w:line="360" w:lineRule="auto"/>
        <w:jc w:val="both"/>
        <w:rPr>
          <w:rFonts w:ascii="Arial" w:hAnsi="Arial"/>
          <w:u w:val="single"/>
        </w:rPr>
      </w:pPr>
    </w:p>
    <w:p w:rsidR="009933B8" w:rsidRPr="00E27525" w:rsidRDefault="009933B8" w:rsidP="00A2607D">
      <w:pPr>
        <w:spacing w:after="0" w:line="360" w:lineRule="auto"/>
        <w:jc w:val="both"/>
        <w:rPr>
          <w:rFonts w:ascii="Arial" w:hAnsi="Arial"/>
          <w:b/>
        </w:rPr>
      </w:pPr>
      <w:bookmarkStart w:id="3" w:name="_Hlk518472112"/>
      <w:r w:rsidRPr="00E27525">
        <w:rPr>
          <w:rFonts w:ascii="Arial" w:hAnsi="Arial"/>
          <w:b/>
        </w:rPr>
        <w:t>Periodo de la información a revisar.</w:t>
      </w:r>
    </w:p>
    <w:p w:rsidR="009933B8" w:rsidRPr="00E27525" w:rsidRDefault="009933B8" w:rsidP="00A2607D">
      <w:pPr>
        <w:spacing w:after="0" w:line="360" w:lineRule="auto"/>
        <w:jc w:val="both"/>
        <w:rPr>
          <w:rFonts w:ascii="Arial" w:hAnsi="Arial"/>
        </w:rPr>
      </w:pPr>
      <w:r w:rsidRPr="00E27525">
        <w:rPr>
          <w:rFonts w:ascii="Arial" w:hAnsi="Arial"/>
        </w:rPr>
        <w:t xml:space="preserve">La generada en el </w:t>
      </w:r>
      <w:r w:rsidR="00A82A08" w:rsidRPr="00E27525">
        <w:rPr>
          <w:rFonts w:ascii="Arial" w:hAnsi="Arial"/>
        </w:rPr>
        <w:t>ejercicio</w:t>
      </w:r>
      <w:r w:rsidRPr="00E27525">
        <w:rPr>
          <w:rFonts w:ascii="Arial" w:hAnsi="Arial"/>
        </w:rPr>
        <w:t xml:space="preserve"> dos mil dieci</w:t>
      </w:r>
      <w:r w:rsidR="00611857" w:rsidRPr="00E27525">
        <w:rPr>
          <w:rFonts w:ascii="Arial" w:hAnsi="Arial"/>
        </w:rPr>
        <w:t>nueve</w:t>
      </w:r>
      <w:r w:rsidRPr="00E27525">
        <w:rPr>
          <w:rFonts w:ascii="Arial" w:hAnsi="Arial"/>
        </w:rPr>
        <w:t>.</w:t>
      </w:r>
    </w:p>
    <w:bookmarkEnd w:id="3"/>
    <w:p w:rsidR="00B8733F" w:rsidRPr="00E27525" w:rsidRDefault="00B8733F" w:rsidP="00A2607D">
      <w:pPr>
        <w:spacing w:after="0" w:line="360" w:lineRule="auto"/>
        <w:jc w:val="both"/>
        <w:rPr>
          <w:rFonts w:ascii="Arial" w:hAnsi="Arial"/>
          <w:b/>
        </w:rPr>
      </w:pPr>
    </w:p>
    <w:p w:rsidR="00516CDF" w:rsidRPr="00E27525" w:rsidRDefault="00153E64" w:rsidP="00A2607D">
      <w:pPr>
        <w:spacing w:after="0" w:line="360" w:lineRule="auto"/>
        <w:jc w:val="both"/>
        <w:rPr>
          <w:rFonts w:ascii="Arial" w:hAnsi="Arial"/>
          <w:b/>
        </w:rPr>
      </w:pPr>
      <w:bookmarkStart w:id="4" w:name="_Hlk518472482"/>
      <w:r w:rsidRPr="00E27525">
        <w:rPr>
          <w:rFonts w:ascii="Arial" w:hAnsi="Arial"/>
          <w:b/>
        </w:rPr>
        <w:lastRenderedPageBreak/>
        <w:t>Portales</w:t>
      </w:r>
      <w:r w:rsidR="00516CDF" w:rsidRPr="00E27525">
        <w:rPr>
          <w:rFonts w:ascii="Arial" w:hAnsi="Arial"/>
          <w:b/>
        </w:rPr>
        <w:t xml:space="preserve"> de</w:t>
      </w:r>
      <w:r w:rsidR="005B36E8" w:rsidRPr="00E27525">
        <w:rPr>
          <w:rFonts w:ascii="Arial" w:hAnsi="Arial"/>
          <w:b/>
        </w:rPr>
        <w:t xml:space="preserve"> Internet en </w:t>
      </w:r>
      <w:r w:rsidR="000F62AF" w:rsidRPr="00E27525">
        <w:rPr>
          <w:rFonts w:ascii="Arial" w:hAnsi="Arial"/>
          <w:b/>
        </w:rPr>
        <w:t>los</w:t>
      </w:r>
      <w:r w:rsidR="005B36E8" w:rsidRPr="00E27525">
        <w:rPr>
          <w:rFonts w:ascii="Arial" w:hAnsi="Arial"/>
          <w:b/>
        </w:rPr>
        <w:t xml:space="preserve"> que se efectuará</w:t>
      </w:r>
      <w:r w:rsidR="00516CDF" w:rsidRPr="00E27525">
        <w:rPr>
          <w:rFonts w:ascii="Arial" w:hAnsi="Arial"/>
          <w:b/>
        </w:rPr>
        <w:t>n las verificaciones.</w:t>
      </w:r>
    </w:p>
    <w:p w:rsidR="00A82A08" w:rsidRPr="00E27525" w:rsidRDefault="00A82A08" w:rsidP="00A2607D">
      <w:pPr>
        <w:autoSpaceDE w:val="0"/>
        <w:autoSpaceDN w:val="0"/>
        <w:adjustRightInd w:val="0"/>
        <w:spacing w:after="0" w:line="360" w:lineRule="auto"/>
        <w:jc w:val="both"/>
        <w:rPr>
          <w:rFonts w:ascii="Arial" w:hAnsi="Arial" w:cs="Arial"/>
          <w:bCs/>
          <w:iCs/>
        </w:rPr>
      </w:pPr>
    </w:p>
    <w:p w:rsidR="00A82A08" w:rsidRPr="00E27525" w:rsidRDefault="00153E64" w:rsidP="00A2607D">
      <w:pPr>
        <w:pStyle w:val="Prrafodelista"/>
        <w:numPr>
          <w:ilvl w:val="0"/>
          <w:numId w:val="23"/>
        </w:numPr>
        <w:autoSpaceDE w:val="0"/>
        <w:autoSpaceDN w:val="0"/>
        <w:adjustRightInd w:val="0"/>
        <w:spacing w:after="0" w:line="360" w:lineRule="auto"/>
        <w:jc w:val="both"/>
        <w:rPr>
          <w:rFonts w:ascii="Arial" w:hAnsi="Arial" w:cs="Arial"/>
          <w:bCs/>
          <w:iCs/>
        </w:rPr>
      </w:pPr>
      <w:r w:rsidRPr="00E27525">
        <w:rPr>
          <w:rFonts w:ascii="Arial" w:hAnsi="Arial" w:cs="Arial"/>
          <w:bCs/>
          <w:iCs/>
        </w:rPr>
        <w:t>Portal</w:t>
      </w:r>
      <w:r w:rsidR="00A82A08" w:rsidRPr="00E27525">
        <w:rPr>
          <w:rFonts w:ascii="Arial" w:hAnsi="Arial" w:cs="Arial"/>
          <w:bCs/>
          <w:iCs/>
        </w:rPr>
        <w:t xml:space="preserve"> de la</w:t>
      </w:r>
      <w:r w:rsidR="00516CDF" w:rsidRPr="00E27525">
        <w:rPr>
          <w:rFonts w:ascii="Arial" w:hAnsi="Arial" w:cs="Arial"/>
          <w:bCs/>
          <w:iCs/>
        </w:rPr>
        <w:t xml:space="preserve"> Plataforma Nacional de Transparencia, es decir, </w:t>
      </w:r>
      <w:r w:rsidR="00A82A08" w:rsidRPr="00E27525">
        <w:rPr>
          <w:rFonts w:ascii="Arial" w:hAnsi="Arial" w:cs="Arial"/>
          <w:bCs/>
          <w:iCs/>
        </w:rPr>
        <w:t>www.plataformadetransparencia.org.mx.</w:t>
      </w:r>
    </w:p>
    <w:p w:rsidR="00153E64" w:rsidRPr="00E27525" w:rsidRDefault="00153E64" w:rsidP="00A2607D">
      <w:pPr>
        <w:pStyle w:val="Prrafodelista"/>
        <w:autoSpaceDE w:val="0"/>
        <w:autoSpaceDN w:val="0"/>
        <w:adjustRightInd w:val="0"/>
        <w:spacing w:after="0" w:line="360" w:lineRule="auto"/>
        <w:ind w:left="360"/>
        <w:jc w:val="both"/>
        <w:rPr>
          <w:rFonts w:ascii="Arial" w:hAnsi="Arial" w:cs="Arial"/>
          <w:bCs/>
          <w:iCs/>
        </w:rPr>
      </w:pPr>
    </w:p>
    <w:p w:rsidR="00991465" w:rsidRPr="00E27525" w:rsidRDefault="00153E64" w:rsidP="00A2607D">
      <w:pPr>
        <w:pStyle w:val="Prrafodelista"/>
        <w:numPr>
          <w:ilvl w:val="0"/>
          <w:numId w:val="23"/>
        </w:numPr>
        <w:autoSpaceDE w:val="0"/>
        <w:autoSpaceDN w:val="0"/>
        <w:adjustRightInd w:val="0"/>
        <w:spacing w:after="0" w:line="360" w:lineRule="auto"/>
        <w:jc w:val="both"/>
        <w:rPr>
          <w:rFonts w:ascii="Arial" w:hAnsi="Arial" w:cs="Arial"/>
          <w:bCs/>
          <w:iCs/>
        </w:rPr>
      </w:pPr>
      <w:r w:rsidRPr="00E27525">
        <w:rPr>
          <w:rFonts w:ascii="Arial" w:hAnsi="Arial" w:cs="Arial"/>
          <w:bCs/>
          <w:iCs/>
        </w:rPr>
        <w:t>Portales propios</w:t>
      </w:r>
      <w:r w:rsidR="00A82A08" w:rsidRPr="00E27525">
        <w:rPr>
          <w:rFonts w:ascii="Arial" w:hAnsi="Arial" w:cs="Arial"/>
          <w:bCs/>
          <w:iCs/>
        </w:rPr>
        <w:t xml:space="preserve"> </w:t>
      </w:r>
      <w:r w:rsidR="000F62AF" w:rsidRPr="00E27525">
        <w:rPr>
          <w:rFonts w:ascii="Arial" w:hAnsi="Arial" w:cs="Arial"/>
          <w:bCs/>
          <w:iCs/>
        </w:rPr>
        <w:t>informado</w:t>
      </w:r>
      <w:r w:rsidR="001A5CA0" w:rsidRPr="00E27525">
        <w:rPr>
          <w:rFonts w:ascii="Arial" w:hAnsi="Arial" w:cs="Arial"/>
          <w:bCs/>
          <w:iCs/>
        </w:rPr>
        <w:t xml:space="preserve">s al Instituto por </w:t>
      </w:r>
      <w:r w:rsidR="007E7DA7" w:rsidRPr="00E27525">
        <w:rPr>
          <w:rFonts w:ascii="Arial" w:hAnsi="Arial" w:cs="Arial"/>
          <w:bCs/>
          <w:iCs/>
        </w:rPr>
        <w:t xml:space="preserve">cada uno de </w:t>
      </w:r>
      <w:r w:rsidR="001A5CA0" w:rsidRPr="00E27525">
        <w:rPr>
          <w:rFonts w:ascii="Arial" w:hAnsi="Arial" w:cs="Arial"/>
          <w:bCs/>
          <w:iCs/>
        </w:rPr>
        <w:t>los sujetos obligados, a</w:t>
      </w:r>
      <w:r w:rsidR="007E7DA7" w:rsidRPr="00E27525">
        <w:rPr>
          <w:rFonts w:ascii="Arial" w:hAnsi="Arial" w:cs="Arial"/>
          <w:bCs/>
          <w:iCs/>
        </w:rPr>
        <w:t xml:space="preserve"> través de los cuales publican</w:t>
      </w:r>
      <w:r w:rsidR="001A5CA0" w:rsidRPr="00E27525">
        <w:rPr>
          <w:rFonts w:ascii="Arial" w:hAnsi="Arial" w:cs="Arial"/>
          <w:bCs/>
          <w:iCs/>
        </w:rPr>
        <w:t xml:space="preserve"> la información inherente a sus obligaciones de transparencia. </w:t>
      </w:r>
      <w:r w:rsidR="000F62AF" w:rsidRPr="00E27525">
        <w:rPr>
          <w:rFonts w:ascii="Arial" w:hAnsi="Arial" w:cs="Arial"/>
          <w:bCs/>
          <w:iCs/>
        </w:rPr>
        <w:t xml:space="preserve"> </w:t>
      </w:r>
    </w:p>
    <w:bookmarkEnd w:id="4"/>
    <w:p w:rsidR="00516CDF" w:rsidRPr="00E27525" w:rsidRDefault="00516CDF" w:rsidP="00A2607D">
      <w:pPr>
        <w:autoSpaceDE w:val="0"/>
        <w:autoSpaceDN w:val="0"/>
        <w:adjustRightInd w:val="0"/>
        <w:spacing w:after="0" w:line="360" w:lineRule="auto"/>
        <w:jc w:val="both"/>
        <w:rPr>
          <w:rFonts w:ascii="Arial" w:hAnsi="Arial" w:cs="Arial"/>
          <w:b/>
          <w:bCs/>
          <w:iCs/>
        </w:rPr>
      </w:pPr>
    </w:p>
    <w:p w:rsidR="00BD2555" w:rsidRPr="00E27525" w:rsidRDefault="00A636D7" w:rsidP="00A2607D">
      <w:pPr>
        <w:autoSpaceDE w:val="0"/>
        <w:autoSpaceDN w:val="0"/>
        <w:adjustRightInd w:val="0"/>
        <w:spacing w:after="0" w:line="360" w:lineRule="auto"/>
        <w:jc w:val="both"/>
        <w:rPr>
          <w:rFonts w:ascii="Arial" w:hAnsi="Arial" w:cs="Arial"/>
          <w:bCs/>
          <w:iCs/>
        </w:rPr>
      </w:pPr>
      <w:r w:rsidRPr="00E27525">
        <w:rPr>
          <w:rFonts w:ascii="Arial" w:hAnsi="Arial" w:cs="Arial"/>
          <w:bCs/>
          <w:iCs/>
        </w:rPr>
        <w:t>Para efectos de lo anterior, se estará a lo siguiente</w:t>
      </w:r>
      <w:r w:rsidR="00BD2555" w:rsidRPr="00E27525">
        <w:rPr>
          <w:rFonts w:ascii="Arial" w:hAnsi="Arial" w:cs="Arial"/>
          <w:bCs/>
          <w:iCs/>
        </w:rPr>
        <w:t>:</w:t>
      </w:r>
    </w:p>
    <w:p w:rsidR="00BD2555" w:rsidRPr="00E27525" w:rsidRDefault="00BD2555" w:rsidP="00A2607D">
      <w:pPr>
        <w:autoSpaceDE w:val="0"/>
        <w:autoSpaceDN w:val="0"/>
        <w:adjustRightInd w:val="0"/>
        <w:spacing w:after="0" w:line="360" w:lineRule="auto"/>
        <w:jc w:val="both"/>
        <w:rPr>
          <w:rFonts w:ascii="Arial" w:hAnsi="Arial" w:cs="Arial"/>
          <w:bCs/>
          <w:iCs/>
        </w:rPr>
      </w:pPr>
    </w:p>
    <w:p w:rsidR="00BD2555" w:rsidRPr="00E27525" w:rsidRDefault="00BD2555" w:rsidP="003A4AF0">
      <w:pPr>
        <w:pStyle w:val="Prrafodelista"/>
        <w:numPr>
          <w:ilvl w:val="0"/>
          <w:numId w:val="24"/>
        </w:numPr>
        <w:autoSpaceDE w:val="0"/>
        <w:autoSpaceDN w:val="0"/>
        <w:adjustRightInd w:val="0"/>
        <w:spacing w:after="0" w:line="360" w:lineRule="auto"/>
        <w:jc w:val="both"/>
        <w:rPr>
          <w:rFonts w:ascii="Arial" w:hAnsi="Arial" w:cs="Arial"/>
          <w:bCs/>
          <w:iCs/>
        </w:rPr>
      </w:pPr>
      <w:r w:rsidRPr="00E27525">
        <w:rPr>
          <w:rFonts w:ascii="Arial" w:hAnsi="Arial" w:cs="Arial"/>
          <w:bCs/>
          <w:iCs/>
        </w:rPr>
        <w:t xml:space="preserve">En caso de que el sujeto obligado presente en la sección de transparencia de su </w:t>
      </w:r>
      <w:r w:rsidR="00153E64" w:rsidRPr="00E27525">
        <w:rPr>
          <w:rFonts w:ascii="Arial" w:hAnsi="Arial" w:cs="Arial"/>
          <w:bCs/>
          <w:iCs/>
        </w:rPr>
        <w:t>portal</w:t>
      </w:r>
      <w:r w:rsidRPr="00E27525">
        <w:rPr>
          <w:rFonts w:ascii="Arial" w:hAnsi="Arial" w:cs="Arial"/>
          <w:bCs/>
          <w:iCs/>
        </w:rPr>
        <w:t xml:space="preserve"> propio un hipervínculo al </w:t>
      </w:r>
      <w:r w:rsidR="003A4AF0" w:rsidRPr="00E27525">
        <w:rPr>
          <w:rFonts w:ascii="Arial" w:hAnsi="Arial" w:cs="Arial"/>
          <w:bCs/>
          <w:iCs/>
        </w:rPr>
        <w:t xml:space="preserve">portal para consulta de información de la Plataforma Nacional de Transparencia, </w:t>
      </w:r>
      <w:r w:rsidRPr="00E27525">
        <w:rPr>
          <w:rFonts w:ascii="Arial" w:hAnsi="Arial" w:cs="Arial"/>
          <w:bCs/>
          <w:iCs/>
        </w:rPr>
        <w:t xml:space="preserve">el resultado de la verificación será el que obtenga en </w:t>
      </w:r>
      <w:r w:rsidR="003A4AF0" w:rsidRPr="00E27525">
        <w:rPr>
          <w:rFonts w:ascii="Arial" w:hAnsi="Arial" w:cs="Arial"/>
          <w:bCs/>
          <w:iCs/>
        </w:rPr>
        <w:t>dicho sitio.</w:t>
      </w:r>
    </w:p>
    <w:p w:rsidR="00A636D7" w:rsidRPr="00E27525" w:rsidRDefault="00A636D7" w:rsidP="00A2607D">
      <w:pPr>
        <w:pStyle w:val="Prrafodelista"/>
        <w:autoSpaceDE w:val="0"/>
        <w:autoSpaceDN w:val="0"/>
        <w:adjustRightInd w:val="0"/>
        <w:spacing w:after="0" w:line="360" w:lineRule="auto"/>
        <w:ind w:left="360"/>
        <w:jc w:val="both"/>
        <w:rPr>
          <w:rFonts w:ascii="Arial" w:hAnsi="Arial" w:cs="Arial"/>
          <w:bCs/>
          <w:iCs/>
        </w:rPr>
      </w:pPr>
    </w:p>
    <w:p w:rsidR="00BD2555" w:rsidRPr="00E27525" w:rsidRDefault="00BD2555" w:rsidP="00A2607D">
      <w:pPr>
        <w:pStyle w:val="Prrafodelista"/>
        <w:numPr>
          <w:ilvl w:val="0"/>
          <w:numId w:val="24"/>
        </w:numPr>
        <w:autoSpaceDE w:val="0"/>
        <w:autoSpaceDN w:val="0"/>
        <w:adjustRightInd w:val="0"/>
        <w:spacing w:after="0" w:line="360" w:lineRule="auto"/>
        <w:jc w:val="both"/>
        <w:rPr>
          <w:rFonts w:ascii="Arial" w:hAnsi="Arial" w:cs="Arial"/>
          <w:bCs/>
          <w:iCs/>
        </w:rPr>
      </w:pPr>
      <w:r w:rsidRPr="00E27525">
        <w:rPr>
          <w:rFonts w:ascii="Arial" w:hAnsi="Arial" w:cs="Arial"/>
          <w:bCs/>
          <w:iCs/>
        </w:rPr>
        <w:t xml:space="preserve">En </w:t>
      </w:r>
      <w:r w:rsidR="00A82A08" w:rsidRPr="00E27525">
        <w:rPr>
          <w:rFonts w:ascii="Arial" w:hAnsi="Arial" w:cs="Arial"/>
          <w:bCs/>
          <w:iCs/>
        </w:rPr>
        <w:t>el supuesto</w:t>
      </w:r>
      <w:r w:rsidRPr="00E27525">
        <w:rPr>
          <w:rFonts w:ascii="Arial" w:hAnsi="Arial" w:cs="Arial"/>
          <w:bCs/>
          <w:iCs/>
        </w:rPr>
        <w:t xml:space="preserve"> de que no exista hipervínculo al </w:t>
      </w:r>
      <w:r w:rsidR="003A4AF0" w:rsidRPr="00E27525">
        <w:rPr>
          <w:rFonts w:ascii="Arial" w:hAnsi="Arial" w:cs="Arial"/>
          <w:bCs/>
          <w:iCs/>
        </w:rPr>
        <w:t>portal para consulta de información de la Plataforma Nacional de Transparencia</w:t>
      </w:r>
      <w:r w:rsidRPr="00E27525">
        <w:rPr>
          <w:rFonts w:ascii="Arial" w:hAnsi="Arial" w:cs="Arial"/>
          <w:bCs/>
          <w:iCs/>
        </w:rPr>
        <w:t xml:space="preserve"> en la sección de transparencia del </w:t>
      </w:r>
      <w:r w:rsidR="001B0290" w:rsidRPr="00E27525">
        <w:rPr>
          <w:rFonts w:ascii="Arial" w:hAnsi="Arial" w:cs="Arial"/>
          <w:bCs/>
          <w:iCs/>
        </w:rPr>
        <w:t>portal</w:t>
      </w:r>
      <w:r w:rsidRPr="00E27525">
        <w:rPr>
          <w:rFonts w:ascii="Arial" w:hAnsi="Arial" w:cs="Arial"/>
          <w:bCs/>
          <w:iCs/>
        </w:rPr>
        <w:t xml:space="preserve"> propio del sujeto obligado</w:t>
      </w:r>
      <w:r w:rsidR="003A4AF0" w:rsidRPr="00E27525">
        <w:rPr>
          <w:rFonts w:ascii="Arial" w:hAnsi="Arial" w:cs="Arial"/>
          <w:bCs/>
          <w:iCs/>
        </w:rPr>
        <w:t>,</w:t>
      </w:r>
      <w:r w:rsidRPr="00E27525">
        <w:rPr>
          <w:rFonts w:ascii="Arial" w:hAnsi="Arial" w:cs="Arial"/>
          <w:bCs/>
          <w:iCs/>
        </w:rPr>
        <w:t xml:space="preserve"> y </w:t>
      </w:r>
      <w:r w:rsidR="001B0290" w:rsidRPr="00E27525">
        <w:rPr>
          <w:rFonts w:ascii="Arial" w:hAnsi="Arial" w:cs="Arial"/>
          <w:bCs/>
          <w:iCs/>
        </w:rPr>
        <w:t>se encuentre publicada</w:t>
      </w:r>
      <w:r w:rsidRPr="00E27525">
        <w:rPr>
          <w:rFonts w:ascii="Arial" w:hAnsi="Arial" w:cs="Arial"/>
          <w:bCs/>
          <w:iCs/>
        </w:rPr>
        <w:t xml:space="preserve"> información tanto en dicho </w:t>
      </w:r>
      <w:r w:rsidR="001B0290" w:rsidRPr="00E27525">
        <w:rPr>
          <w:rFonts w:ascii="Arial" w:hAnsi="Arial" w:cs="Arial"/>
          <w:bCs/>
          <w:iCs/>
        </w:rPr>
        <w:t>portal</w:t>
      </w:r>
      <w:r w:rsidRPr="00E27525">
        <w:rPr>
          <w:rFonts w:ascii="Arial" w:hAnsi="Arial" w:cs="Arial"/>
          <w:bCs/>
          <w:iCs/>
        </w:rPr>
        <w:t xml:space="preserve"> como en el de la Plataforma, se verificarán ambos y el resultado final será su promedio simple.</w:t>
      </w:r>
    </w:p>
    <w:p w:rsidR="00A82A08" w:rsidRPr="00E27525" w:rsidRDefault="00A82A08" w:rsidP="00A2607D">
      <w:pPr>
        <w:pStyle w:val="Prrafodelista"/>
        <w:autoSpaceDE w:val="0"/>
        <w:autoSpaceDN w:val="0"/>
        <w:adjustRightInd w:val="0"/>
        <w:spacing w:after="0" w:line="360" w:lineRule="auto"/>
        <w:ind w:left="360"/>
        <w:jc w:val="both"/>
        <w:rPr>
          <w:rFonts w:ascii="Arial" w:hAnsi="Arial" w:cs="Arial"/>
          <w:bCs/>
          <w:iCs/>
        </w:rPr>
      </w:pPr>
    </w:p>
    <w:p w:rsidR="00BD2555" w:rsidRPr="00E27525" w:rsidRDefault="00BD2555" w:rsidP="00A2607D">
      <w:pPr>
        <w:pStyle w:val="Prrafodelista"/>
        <w:numPr>
          <w:ilvl w:val="0"/>
          <w:numId w:val="24"/>
        </w:numPr>
        <w:autoSpaceDE w:val="0"/>
        <w:autoSpaceDN w:val="0"/>
        <w:adjustRightInd w:val="0"/>
        <w:spacing w:after="0" w:line="360" w:lineRule="auto"/>
        <w:jc w:val="both"/>
        <w:rPr>
          <w:rFonts w:ascii="Arial" w:hAnsi="Arial" w:cs="Arial"/>
          <w:bCs/>
          <w:iCs/>
        </w:rPr>
      </w:pPr>
      <w:r w:rsidRPr="00E27525">
        <w:rPr>
          <w:rFonts w:ascii="Arial" w:hAnsi="Arial" w:cs="Arial"/>
          <w:bCs/>
          <w:iCs/>
        </w:rPr>
        <w:t xml:space="preserve">En caso de que el sujeto obligado únicamente hubiere publicado información en uno de los dos </w:t>
      </w:r>
      <w:r w:rsidR="001B0290" w:rsidRPr="00E27525">
        <w:rPr>
          <w:rFonts w:ascii="Arial" w:hAnsi="Arial" w:cs="Arial"/>
          <w:bCs/>
          <w:iCs/>
        </w:rPr>
        <w:t>portales</w:t>
      </w:r>
      <w:r w:rsidRPr="00E27525">
        <w:rPr>
          <w:rFonts w:ascii="Arial" w:hAnsi="Arial" w:cs="Arial"/>
          <w:bCs/>
          <w:iCs/>
        </w:rPr>
        <w:t xml:space="preserve">, el resultado que obtuviere en dicho </w:t>
      </w:r>
      <w:r w:rsidR="001B0290" w:rsidRPr="00E27525">
        <w:rPr>
          <w:rFonts w:ascii="Arial" w:hAnsi="Arial" w:cs="Arial"/>
          <w:bCs/>
          <w:iCs/>
        </w:rPr>
        <w:t>portal</w:t>
      </w:r>
      <w:r w:rsidRPr="00E27525">
        <w:rPr>
          <w:rFonts w:ascii="Arial" w:hAnsi="Arial" w:cs="Arial"/>
          <w:bCs/>
          <w:iCs/>
        </w:rPr>
        <w:t xml:space="preserve"> será promediado entre dos.</w:t>
      </w:r>
    </w:p>
    <w:p w:rsidR="00BD2555" w:rsidRPr="00E27525" w:rsidRDefault="00BD2555" w:rsidP="00A2607D">
      <w:pPr>
        <w:autoSpaceDE w:val="0"/>
        <w:autoSpaceDN w:val="0"/>
        <w:adjustRightInd w:val="0"/>
        <w:spacing w:after="0" w:line="360" w:lineRule="auto"/>
        <w:jc w:val="both"/>
        <w:rPr>
          <w:rFonts w:ascii="Arial" w:hAnsi="Arial" w:cs="Arial"/>
          <w:b/>
          <w:bCs/>
          <w:iCs/>
        </w:rPr>
      </w:pPr>
    </w:p>
    <w:p w:rsidR="000A3A11" w:rsidRPr="00E27525" w:rsidRDefault="000A3A11" w:rsidP="00A2607D">
      <w:pPr>
        <w:autoSpaceDE w:val="0"/>
        <w:autoSpaceDN w:val="0"/>
        <w:adjustRightInd w:val="0"/>
        <w:spacing w:after="0" w:line="360" w:lineRule="auto"/>
        <w:jc w:val="both"/>
        <w:rPr>
          <w:rFonts w:ascii="Arial" w:hAnsi="Arial" w:cs="Arial"/>
          <w:b/>
          <w:bCs/>
          <w:iCs/>
        </w:rPr>
      </w:pPr>
      <w:r w:rsidRPr="00E27525">
        <w:rPr>
          <w:rFonts w:ascii="Arial" w:hAnsi="Arial" w:cs="Arial"/>
          <w:b/>
          <w:bCs/>
          <w:iCs/>
        </w:rPr>
        <w:t xml:space="preserve">Lugar y horario </w:t>
      </w:r>
      <w:r w:rsidRPr="00E27525">
        <w:rPr>
          <w:rFonts w:ascii="Arial" w:hAnsi="Arial" w:cs="Arial"/>
          <w:b/>
          <w:bCs/>
        </w:rPr>
        <w:t xml:space="preserve">en </w:t>
      </w:r>
      <w:r w:rsidRPr="00E27525">
        <w:rPr>
          <w:rFonts w:ascii="Arial" w:hAnsi="Arial" w:cs="Arial"/>
          <w:b/>
          <w:bCs/>
          <w:iCs/>
        </w:rPr>
        <w:t xml:space="preserve">los que </w:t>
      </w:r>
      <w:r w:rsidRPr="00E27525">
        <w:rPr>
          <w:rFonts w:ascii="Arial" w:hAnsi="Arial" w:cs="Arial"/>
          <w:b/>
          <w:bCs/>
        </w:rPr>
        <w:t xml:space="preserve">se </w:t>
      </w:r>
      <w:r w:rsidRPr="00E27525">
        <w:rPr>
          <w:rFonts w:ascii="Arial" w:hAnsi="Arial" w:cs="Arial"/>
          <w:b/>
          <w:bCs/>
          <w:iCs/>
        </w:rPr>
        <w:t>practicarán las verificaciones.</w:t>
      </w:r>
    </w:p>
    <w:p w:rsidR="00321945" w:rsidRPr="00E27525" w:rsidRDefault="000A3A11" w:rsidP="00A2607D">
      <w:pPr>
        <w:autoSpaceDE w:val="0"/>
        <w:autoSpaceDN w:val="0"/>
        <w:adjustRightInd w:val="0"/>
        <w:spacing w:after="0" w:line="360" w:lineRule="auto"/>
        <w:jc w:val="both"/>
        <w:rPr>
          <w:rFonts w:ascii="Arial" w:hAnsi="Arial" w:cs="Arial"/>
          <w:iCs/>
        </w:rPr>
      </w:pPr>
      <w:r w:rsidRPr="00E27525">
        <w:rPr>
          <w:rFonts w:ascii="Arial" w:hAnsi="Arial" w:cs="Arial"/>
          <w:iCs/>
        </w:rPr>
        <w:t xml:space="preserve">Las verificaciones </w:t>
      </w:r>
      <w:r w:rsidRPr="00E27525">
        <w:rPr>
          <w:rFonts w:ascii="Arial" w:hAnsi="Arial" w:cs="Arial"/>
        </w:rPr>
        <w:t xml:space="preserve">se </w:t>
      </w:r>
      <w:r w:rsidRPr="00E27525">
        <w:rPr>
          <w:rFonts w:ascii="Arial" w:hAnsi="Arial" w:cs="Arial"/>
          <w:iCs/>
        </w:rPr>
        <w:t>practicarán</w:t>
      </w:r>
      <w:r w:rsidR="00AF518F" w:rsidRPr="00E27525">
        <w:rPr>
          <w:rFonts w:ascii="Arial" w:hAnsi="Arial" w:cs="Arial"/>
          <w:iCs/>
        </w:rPr>
        <w:t xml:space="preserve"> de manera virtual</w:t>
      </w:r>
      <w:r w:rsidRPr="00E27525">
        <w:rPr>
          <w:rFonts w:ascii="Arial" w:hAnsi="Arial" w:cs="Arial"/>
          <w:iCs/>
        </w:rPr>
        <w:t xml:space="preserve"> en las instalaciones del Instituto, dentro del horario de labores del mismo, </w:t>
      </w:r>
      <w:r w:rsidRPr="00E27525">
        <w:rPr>
          <w:rFonts w:ascii="Arial" w:hAnsi="Arial" w:cs="Arial"/>
        </w:rPr>
        <w:t xml:space="preserve">es </w:t>
      </w:r>
      <w:r w:rsidRPr="00E27525">
        <w:rPr>
          <w:rFonts w:ascii="Arial" w:hAnsi="Arial" w:cs="Arial"/>
          <w:iCs/>
        </w:rPr>
        <w:t xml:space="preserve">decir, de las ocho </w:t>
      </w:r>
      <w:r w:rsidRPr="00E27525">
        <w:rPr>
          <w:rFonts w:ascii="Arial" w:hAnsi="Arial" w:cs="Arial"/>
        </w:rPr>
        <w:t xml:space="preserve">a </w:t>
      </w:r>
      <w:r w:rsidRPr="00E27525">
        <w:rPr>
          <w:rFonts w:ascii="Arial" w:hAnsi="Arial" w:cs="Arial"/>
          <w:iCs/>
        </w:rPr>
        <w:t>las dieciséis horas</w:t>
      </w:r>
      <w:r w:rsidR="004C0232" w:rsidRPr="00E27525">
        <w:rPr>
          <w:rFonts w:ascii="Arial" w:hAnsi="Arial" w:cs="Arial"/>
          <w:iCs/>
        </w:rPr>
        <w:t>.</w:t>
      </w:r>
    </w:p>
    <w:p w:rsidR="00A6151E" w:rsidRPr="00E27525" w:rsidRDefault="00A6151E" w:rsidP="00A2607D">
      <w:pPr>
        <w:autoSpaceDE w:val="0"/>
        <w:autoSpaceDN w:val="0"/>
        <w:adjustRightInd w:val="0"/>
        <w:spacing w:after="0" w:line="360" w:lineRule="auto"/>
        <w:jc w:val="both"/>
        <w:rPr>
          <w:rFonts w:ascii="Arial" w:hAnsi="Arial" w:cs="Arial"/>
          <w:b/>
          <w:iCs/>
        </w:rPr>
      </w:pPr>
    </w:p>
    <w:p w:rsidR="00A6151E" w:rsidRPr="00E27525" w:rsidRDefault="00A6151E" w:rsidP="00A2607D">
      <w:pPr>
        <w:autoSpaceDE w:val="0"/>
        <w:autoSpaceDN w:val="0"/>
        <w:adjustRightInd w:val="0"/>
        <w:spacing w:after="0" w:line="360" w:lineRule="auto"/>
        <w:jc w:val="both"/>
        <w:rPr>
          <w:rFonts w:ascii="Arial" w:hAnsi="Arial" w:cs="Arial"/>
          <w:b/>
          <w:iCs/>
        </w:rPr>
      </w:pPr>
      <w:r w:rsidRPr="00E27525">
        <w:rPr>
          <w:rFonts w:ascii="Arial" w:hAnsi="Arial" w:cs="Arial"/>
          <w:b/>
          <w:iCs/>
        </w:rPr>
        <w:t>Documentación de observaciones y/o recomendaciones.</w:t>
      </w:r>
    </w:p>
    <w:p w:rsidR="00A6151E" w:rsidRPr="00E27525" w:rsidRDefault="00A6151E" w:rsidP="00A2607D">
      <w:pPr>
        <w:autoSpaceDE w:val="0"/>
        <w:autoSpaceDN w:val="0"/>
        <w:adjustRightInd w:val="0"/>
        <w:spacing w:after="0" w:line="360" w:lineRule="auto"/>
        <w:jc w:val="both"/>
        <w:rPr>
          <w:rFonts w:ascii="Arial" w:hAnsi="Arial" w:cs="Arial"/>
          <w:iCs/>
        </w:rPr>
      </w:pPr>
      <w:r w:rsidRPr="00E27525">
        <w:rPr>
          <w:rFonts w:ascii="Arial" w:hAnsi="Arial" w:cs="Arial"/>
          <w:iCs/>
        </w:rPr>
        <w:t>Para el proceso de la verificación las observaciones y/o recomendaciones que en su caso se encuentren</w:t>
      </w:r>
      <w:r w:rsidR="006C32E4" w:rsidRPr="00E27525">
        <w:rPr>
          <w:rFonts w:ascii="Arial" w:hAnsi="Arial" w:cs="Arial"/>
          <w:iCs/>
        </w:rPr>
        <w:t xml:space="preserve">, se documentarán en las Memorias Técnicas de Verificación, en las cuales además se registrarán los códigos de valoración asignados a cada uno de los criterios que integran las obligaciones revisadas. Dichas memorias técnicas serán generadas a través de la herramienta de verificación </w:t>
      </w:r>
      <w:r w:rsidR="006C32E4" w:rsidRPr="00E27525">
        <w:rPr>
          <w:rFonts w:ascii="Arial" w:hAnsi="Arial" w:cs="Arial"/>
          <w:iCs/>
        </w:rPr>
        <w:lastRenderedPageBreak/>
        <w:t>proporcionada por el Instituto Nacional de Transparencia, Acceso a la Información Pública y Protección de Datos Personales.</w:t>
      </w:r>
    </w:p>
    <w:p w:rsidR="003A4AF0" w:rsidRPr="00E27525" w:rsidRDefault="003A4AF0" w:rsidP="00A2607D">
      <w:pPr>
        <w:autoSpaceDE w:val="0"/>
        <w:autoSpaceDN w:val="0"/>
        <w:adjustRightInd w:val="0"/>
        <w:spacing w:after="0" w:line="360" w:lineRule="auto"/>
        <w:jc w:val="both"/>
        <w:rPr>
          <w:rFonts w:ascii="Arial" w:hAnsi="Arial" w:cs="Arial"/>
          <w:iCs/>
        </w:rPr>
      </w:pPr>
    </w:p>
    <w:p w:rsidR="00516CDF" w:rsidRPr="00E27525" w:rsidRDefault="00516CDF" w:rsidP="00A2607D">
      <w:pPr>
        <w:autoSpaceDE w:val="0"/>
        <w:autoSpaceDN w:val="0"/>
        <w:adjustRightInd w:val="0"/>
        <w:spacing w:after="0" w:line="360" w:lineRule="auto"/>
        <w:jc w:val="both"/>
        <w:rPr>
          <w:rFonts w:ascii="Arial" w:hAnsi="Arial" w:cs="Arial"/>
          <w:b/>
          <w:iCs/>
        </w:rPr>
      </w:pPr>
      <w:r w:rsidRPr="00E27525">
        <w:rPr>
          <w:rFonts w:ascii="Arial" w:hAnsi="Arial" w:cs="Arial"/>
          <w:b/>
          <w:iCs/>
        </w:rPr>
        <w:t>Efectos de las verificaciones.</w:t>
      </w:r>
    </w:p>
    <w:p w:rsidR="00DA2E61" w:rsidRPr="00E27525" w:rsidRDefault="00B64761" w:rsidP="00611857">
      <w:pPr>
        <w:autoSpaceDE w:val="0"/>
        <w:autoSpaceDN w:val="0"/>
        <w:adjustRightInd w:val="0"/>
        <w:spacing w:after="0" w:line="360" w:lineRule="auto"/>
        <w:jc w:val="both"/>
        <w:rPr>
          <w:rFonts w:ascii="Arial" w:hAnsi="Arial"/>
          <w:lang w:eastAsia="es-MX"/>
        </w:rPr>
      </w:pPr>
      <w:r w:rsidRPr="00E27525">
        <w:rPr>
          <w:rFonts w:ascii="Arial" w:hAnsi="Arial" w:cs="Arial"/>
          <w:iCs/>
        </w:rPr>
        <w:t xml:space="preserve">Las verificaciones tendrán para los sujetos obligados </w:t>
      </w:r>
      <w:r w:rsidR="00492589" w:rsidRPr="00E27525">
        <w:rPr>
          <w:rFonts w:ascii="Arial" w:hAnsi="Arial"/>
          <w:lang w:eastAsia="es-MX"/>
        </w:rPr>
        <w:t>efectos vinculantes conforme a lo establecido en el artículo 88 del Capítulo VI de la Ley General, en los Lineamientos que establecen el procedimiento de verificación, y demás normatividad aplicable a la materia</w:t>
      </w:r>
      <w:r w:rsidR="00A6151E" w:rsidRPr="00E27525">
        <w:rPr>
          <w:rFonts w:ascii="Arial" w:hAnsi="Arial"/>
          <w:lang w:eastAsia="es-MX"/>
        </w:rPr>
        <w:t>;</w:t>
      </w:r>
      <w:r w:rsidR="00492589" w:rsidRPr="00E27525">
        <w:rPr>
          <w:rFonts w:ascii="Arial" w:hAnsi="Arial"/>
          <w:lang w:eastAsia="es-MX"/>
        </w:rPr>
        <w:t xml:space="preserve"> por lo que</w:t>
      </w:r>
      <w:r w:rsidR="003A3909">
        <w:rPr>
          <w:rFonts w:ascii="Arial" w:hAnsi="Arial"/>
          <w:lang w:eastAsia="es-MX"/>
        </w:rPr>
        <w:t xml:space="preserve"> el</w:t>
      </w:r>
      <w:r w:rsidR="00492589" w:rsidRPr="00E27525">
        <w:rPr>
          <w:rFonts w:ascii="Arial" w:hAnsi="Arial"/>
          <w:lang w:eastAsia="es-MX"/>
        </w:rPr>
        <w:t xml:space="preserve"> incumplimiento total o parcial a las determinaciones emitidas por el Instituto en razón de las verificaciones</w:t>
      </w:r>
      <w:r w:rsidR="00A6151E" w:rsidRPr="00E27525">
        <w:rPr>
          <w:rFonts w:ascii="Arial" w:hAnsi="Arial"/>
          <w:lang w:eastAsia="es-MX"/>
        </w:rPr>
        <w:t>,</w:t>
      </w:r>
      <w:r w:rsidR="00492589" w:rsidRPr="00E27525">
        <w:rPr>
          <w:rFonts w:ascii="Arial" w:hAnsi="Arial"/>
          <w:lang w:eastAsia="es-MX"/>
        </w:rPr>
        <w:t xml:space="preserve"> puede derivar en la aplicación de las medidas de apremio</w:t>
      </w:r>
      <w:r w:rsidR="00A6151E" w:rsidRPr="00E27525">
        <w:rPr>
          <w:rFonts w:ascii="Arial" w:hAnsi="Arial"/>
          <w:lang w:eastAsia="es-MX"/>
        </w:rPr>
        <w:t xml:space="preserve"> previstas en la Ley en cita</w:t>
      </w:r>
      <w:r w:rsidR="00492589" w:rsidRPr="00E27525">
        <w:rPr>
          <w:rFonts w:ascii="Arial" w:hAnsi="Arial"/>
          <w:lang w:eastAsia="es-MX"/>
        </w:rPr>
        <w:t xml:space="preserve"> y en </w:t>
      </w:r>
      <w:r w:rsidR="00A6151E" w:rsidRPr="00E27525">
        <w:rPr>
          <w:rFonts w:ascii="Arial" w:hAnsi="Arial"/>
          <w:lang w:eastAsia="es-MX"/>
        </w:rPr>
        <w:t>hacer del conocimiento de la instancia competente la probable responsabilidad por el incumplimiento a las obligaciones contempladas en la propia Ley.</w:t>
      </w:r>
      <w:r w:rsidR="00611857" w:rsidRPr="00E27525">
        <w:t xml:space="preserve"> </w:t>
      </w:r>
    </w:p>
    <w:p w:rsidR="00E37F77" w:rsidRPr="00E27525" w:rsidRDefault="00E37F77" w:rsidP="00400943">
      <w:pPr>
        <w:autoSpaceDE w:val="0"/>
        <w:autoSpaceDN w:val="0"/>
        <w:adjustRightInd w:val="0"/>
        <w:spacing w:after="0" w:line="360" w:lineRule="auto"/>
        <w:jc w:val="both"/>
        <w:rPr>
          <w:rFonts w:ascii="Arial" w:hAnsi="Arial" w:cs="Arial"/>
          <w:iCs/>
        </w:rPr>
      </w:pPr>
    </w:p>
    <w:p w:rsidR="001A7887" w:rsidRPr="00E27525" w:rsidRDefault="001A7887" w:rsidP="00400943">
      <w:pPr>
        <w:autoSpaceDE w:val="0"/>
        <w:autoSpaceDN w:val="0"/>
        <w:adjustRightInd w:val="0"/>
        <w:spacing w:after="0" w:line="360" w:lineRule="auto"/>
        <w:jc w:val="both"/>
        <w:rPr>
          <w:rFonts w:ascii="Arial" w:hAnsi="Arial" w:cs="Arial"/>
          <w:b/>
          <w:bCs/>
          <w:iCs/>
        </w:rPr>
      </w:pPr>
      <w:r w:rsidRPr="00E27525">
        <w:rPr>
          <w:rFonts w:ascii="Arial" w:hAnsi="Arial" w:cs="Arial"/>
          <w:b/>
          <w:bCs/>
          <w:iCs/>
        </w:rPr>
        <w:t>Informe de resultados.</w:t>
      </w:r>
    </w:p>
    <w:p w:rsidR="001A7887" w:rsidRPr="00DD41A1" w:rsidRDefault="00854D23" w:rsidP="00400943">
      <w:pPr>
        <w:autoSpaceDE w:val="0"/>
        <w:autoSpaceDN w:val="0"/>
        <w:adjustRightInd w:val="0"/>
        <w:spacing w:after="0" w:line="360" w:lineRule="auto"/>
        <w:jc w:val="both"/>
        <w:rPr>
          <w:rFonts w:ascii="Arial" w:hAnsi="Arial" w:cs="Arial"/>
          <w:iCs/>
        </w:rPr>
      </w:pPr>
      <w:r w:rsidRPr="00E27525">
        <w:rPr>
          <w:rFonts w:ascii="Arial" w:hAnsi="Arial" w:cs="Arial"/>
          <w:iCs/>
        </w:rPr>
        <w:t>Una vez concluidas las verificaciones, de conformidad con lo establecido en la fracción V del artículo 62 del Reglamento Interior del Instituto Estatal de Transparencia, Acceso a la Información Pública y Protección de Datos Personales, vigente, la Directora General Ejecutiva presentará al Pleno un informe del resultado de las verificaciones efectuadas con motivo del Programa, el cual se publicará en el sitio de Internet del Institut</w:t>
      </w:r>
      <w:bookmarkStart w:id="5" w:name="_GoBack"/>
      <w:bookmarkEnd w:id="5"/>
      <w:r w:rsidRPr="00E27525">
        <w:rPr>
          <w:rFonts w:ascii="Arial" w:hAnsi="Arial" w:cs="Arial"/>
          <w:iCs/>
        </w:rPr>
        <w:t>o.</w:t>
      </w:r>
    </w:p>
    <w:sectPr w:rsidR="001A7887" w:rsidRPr="00DD41A1" w:rsidSect="00400943">
      <w:headerReference w:type="default" r:id="rId7"/>
      <w:footerReference w:type="default" r:id="rId8"/>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4A9D" w:rsidRDefault="00794A9D" w:rsidP="00D7458F">
      <w:pPr>
        <w:spacing w:after="0" w:line="240" w:lineRule="auto"/>
      </w:pPr>
      <w:r>
        <w:separator/>
      </w:r>
    </w:p>
  </w:endnote>
  <w:endnote w:type="continuationSeparator" w:id="0">
    <w:p w:rsidR="00794A9D" w:rsidRDefault="00794A9D" w:rsidP="00D74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9506883"/>
      <w:docPartObj>
        <w:docPartGallery w:val="Page Numbers (Bottom of Page)"/>
        <w:docPartUnique/>
      </w:docPartObj>
    </w:sdtPr>
    <w:sdtEndPr/>
    <w:sdtContent>
      <w:sdt>
        <w:sdtPr>
          <w:id w:val="1728636285"/>
          <w:docPartObj>
            <w:docPartGallery w:val="Page Numbers (Top of Page)"/>
            <w:docPartUnique/>
          </w:docPartObj>
        </w:sdtPr>
        <w:sdtEndPr/>
        <w:sdtContent>
          <w:p w:rsidR="005C3C80" w:rsidRDefault="005C3C80">
            <w:pPr>
              <w:pStyle w:val="Piedepgina"/>
              <w:jc w:val="center"/>
            </w:pPr>
            <w:r w:rsidRPr="005C3C80">
              <w:rPr>
                <w:rFonts w:ascii="Arial" w:hAnsi="Arial"/>
                <w:lang w:val="es-ES"/>
              </w:rPr>
              <w:t xml:space="preserve"> </w:t>
            </w:r>
            <w:r w:rsidRPr="005C3C80">
              <w:rPr>
                <w:rFonts w:ascii="Arial" w:hAnsi="Arial"/>
                <w:bCs/>
                <w:szCs w:val="24"/>
              </w:rPr>
              <w:fldChar w:fldCharType="begin"/>
            </w:r>
            <w:r w:rsidRPr="005C3C80">
              <w:rPr>
                <w:rFonts w:ascii="Arial" w:hAnsi="Arial"/>
                <w:bCs/>
              </w:rPr>
              <w:instrText>PAGE</w:instrText>
            </w:r>
            <w:r w:rsidRPr="005C3C80">
              <w:rPr>
                <w:rFonts w:ascii="Arial" w:hAnsi="Arial"/>
                <w:bCs/>
                <w:szCs w:val="24"/>
              </w:rPr>
              <w:fldChar w:fldCharType="separate"/>
            </w:r>
            <w:r w:rsidRPr="005C3C80">
              <w:rPr>
                <w:rFonts w:ascii="Arial" w:hAnsi="Arial"/>
                <w:bCs/>
                <w:lang w:val="es-ES"/>
              </w:rPr>
              <w:t>2</w:t>
            </w:r>
            <w:r w:rsidRPr="005C3C80">
              <w:rPr>
                <w:rFonts w:ascii="Arial" w:hAnsi="Arial"/>
                <w:bCs/>
                <w:szCs w:val="24"/>
              </w:rPr>
              <w:fldChar w:fldCharType="end"/>
            </w:r>
            <w:r w:rsidRPr="005C3C80">
              <w:rPr>
                <w:rFonts w:ascii="Arial" w:hAnsi="Arial"/>
                <w:lang w:val="es-ES"/>
              </w:rPr>
              <w:t xml:space="preserve"> / </w:t>
            </w:r>
            <w:r w:rsidRPr="005C3C80">
              <w:rPr>
                <w:rFonts w:ascii="Arial" w:hAnsi="Arial"/>
                <w:bCs/>
                <w:szCs w:val="24"/>
              </w:rPr>
              <w:fldChar w:fldCharType="begin"/>
            </w:r>
            <w:r w:rsidRPr="005C3C80">
              <w:rPr>
                <w:rFonts w:ascii="Arial" w:hAnsi="Arial"/>
                <w:bCs/>
              </w:rPr>
              <w:instrText>NUMPAGES</w:instrText>
            </w:r>
            <w:r w:rsidRPr="005C3C80">
              <w:rPr>
                <w:rFonts w:ascii="Arial" w:hAnsi="Arial"/>
                <w:bCs/>
                <w:szCs w:val="24"/>
              </w:rPr>
              <w:fldChar w:fldCharType="separate"/>
            </w:r>
            <w:r w:rsidRPr="005C3C80">
              <w:rPr>
                <w:rFonts w:ascii="Arial" w:hAnsi="Arial"/>
                <w:bCs/>
                <w:lang w:val="es-ES"/>
              </w:rPr>
              <w:t>2</w:t>
            </w:r>
            <w:r w:rsidRPr="005C3C80">
              <w:rPr>
                <w:rFonts w:ascii="Arial" w:hAnsi="Arial"/>
                <w:bCs/>
                <w:szCs w:val="24"/>
              </w:rPr>
              <w:fldChar w:fldCharType="end"/>
            </w:r>
          </w:p>
        </w:sdtContent>
      </w:sdt>
    </w:sdtContent>
  </w:sdt>
  <w:p w:rsidR="00556393" w:rsidRDefault="0055639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4A9D" w:rsidRDefault="00794A9D" w:rsidP="00D7458F">
      <w:pPr>
        <w:spacing w:after="0" w:line="240" w:lineRule="auto"/>
      </w:pPr>
      <w:r>
        <w:separator/>
      </w:r>
    </w:p>
  </w:footnote>
  <w:footnote w:type="continuationSeparator" w:id="0">
    <w:p w:rsidR="00794A9D" w:rsidRDefault="00794A9D" w:rsidP="00D74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6393" w:rsidRDefault="009904DC">
    <w:pPr>
      <w:pStyle w:val="Encabezado"/>
    </w:pPr>
    <w:r>
      <w:rPr>
        <w:noProof/>
      </w:rPr>
      <w:drawing>
        <wp:inline distT="0" distB="0" distL="0" distR="0">
          <wp:extent cx="5416307" cy="838202"/>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Completo15Años.png"/>
                  <pic:cNvPicPr/>
                </pic:nvPicPr>
                <pic:blipFill>
                  <a:blip r:embed="rId1">
                    <a:extLst>
                      <a:ext uri="{28A0092B-C50C-407E-A947-70E740481C1C}">
                        <a14:useLocalDpi xmlns:a14="http://schemas.microsoft.com/office/drawing/2010/main" val="0"/>
                      </a:ext>
                    </a:extLst>
                  </a:blip>
                  <a:stretch>
                    <a:fillRect/>
                  </a:stretch>
                </pic:blipFill>
                <pic:spPr>
                  <a:xfrm>
                    <a:off x="0" y="0"/>
                    <a:ext cx="5416307" cy="838202"/>
                  </a:xfrm>
                  <a:prstGeom prst="rect">
                    <a:avLst/>
                  </a:prstGeom>
                </pic:spPr>
              </pic:pic>
            </a:graphicData>
          </a:graphic>
        </wp:inline>
      </w:drawing>
    </w:r>
  </w:p>
  <w:p w:rsidR="00556393" w:rsidRDefault="0055639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24888"/>
    <w:multiLevelType w:val="hybridMultilevel"/>
    <w:tmpl w:val="8FE83AB0"/>
    <w:lvl w:ilvl="0" w:tplc="401CBDF2">
      <w:start w:val="1"/>
      <w:numFmt w:val="decimal"/>
      <w:lvlText w:val="%1."/>
      <w:lvlJc w:val="righ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 w15:restartNumberingAfterBreak="0">
    <w:nsid w:val="0F64253C"/>
    <w:multiLevelType w:val="hybridMultilevel"/>
    <w:tmpl w:val="2E82ADA8"/>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32D6394"/>
    <w:multiLevelType w:val="hybridMultilevel"/>
    <w:tmpl w:val="E0D03D6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15:restartNumberingAfterBreak="0">
    <w:nsid w:val="17B6463A"/>
    <w:multiLevelType w:val="hybridMultilevel"/>
    <w:tmpl w:val="E9F28A92"/>
    <w:lvl w:ilvl="0" w:tplc="080A000F">
      <w:start w:val="1"/>
      <w:numFmt w:val="decimal"/>
      <w:lvlText w:val="%1."/>
      <w:lvlJc w:val="left"/>
      <w:pPr>
        <w:ind w:left="360" w:hanging="360"/>
      </w:pPr>
      <w:rPr>
        <w:rFont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 w15:restartNumberingAfterBreak="0">
    <w:nsid w:val="1EB52C9E"/>
    <w:multiLevelType w:val="hybridMultilevel"/>
    <w:tmpl w:val="FF74ADDE"/>
    <w:lvl w:ilvl="0" w:tplc="B2A640E8">
      <w:start w:val="1"/>
      <w:numFmt w:val="lowerLetter"/>
      <w:lvlText w:val="%1)"/>
      <w:lvlJc w:val="left"/>
      <w:pPr>
        <w:ind w:left="720" w:hanging="360"/>
      </w:pPr>
      <w:rPr>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E2E5301"/>
    <w:multiLevelType w:val="hybridMultilevel"/>
    <w:tmpl w:val="250CA6A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F5807CE"/>
    <w:multiLevelType w:val="hybridMultilevel"/>
    <w:tmpl w:val="A77E3AE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15:restartNumberingAfterBreak="0">
    <w:nsid w:val="2FB90E62"/>
    <w:multiLevelType w:val="hybridMultilevel"/>
    <w:tmpl w:val="CCFC8866"/>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31832C7B"/>
    <w:multiLevelType w:val="hybridMultilevel"/>
    <w:tmpl w:val="6C3CA27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2FD47AA"/>
    <w:multiLevelType w:val="hybridMultilevel"/>
    <w:tmpl w:val="1446455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0" w15:restartNumberingAfterBreak="0">
    <w:nsid w:val="35D72975"/>
    <w:multiLevelType w:val="hybridMultilevel"/>
    <w:tmpl w:val="4AFAB2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9275BD9"/>
    <w:multiLevelType w:val="hybridMultilevel"/>
    <w:tmpl w:val="C576C68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2" w15:restartNumberingAfterBreak="0">
    <w:nsid w:val="3948376C"/>
    <w:multiLevelType w:val="hybridMultilevel"/>
    <w:tmpl w:val="ED06B61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15:restartNumberingAfterBreak="0">
    <w:nsid w:val="41AA4922"/>
    <w:multiLevelType w:val="hybridMultilevel"/>
    <w:tmpl w:val="945E83D6"/>
    <w:lvl w:ilvl="0" w:tplc="47F29D10">
      <w:start w:val="1"/>
      <w:numFmt w:val="lowerLetter"/>
      <w:lvlText w:val="%1)"/>
      <w:lvlJc w:val="left"/>
      <w:pPr>
        <w:ind w:left="360" w:hanging="360"/>
      </w:pPr>
      <w:rPr>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42A570AE"/>
    <w:multiLevelType w:val="hybridMultilevel"/>
    <w:tmpl w:val="45C29656"/>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43DF015B"/>
    <w:multiLevelType w:val="hybridMultilevel"/>
    <w:tmpl w:val="81CAC7D6"/>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4BB35794"/>
    <w:multiLevelType w:val="hybridMultilevel"/>
    <w:tmpl w:val="2BF6F7A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50EC2679"/>
    <w:multiLevelType w:val="hybridMultilevel"/>
    <w:tmpl w:val="710C6F6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79B0CAA"/>
    <w:multiLevelType w:val="hybridMultilevel"/>
    <w:tmpl w:val="69F07404"/>
    <w:lvl w:ilvl="0" w:tplc="394C9F0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79D663C"/>
    <w:multiLevelType w:val="hybridMultilevel"/>
    <w:tmpl w:val="ABCC589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15:restartNumberingAfterBreak="0">
    <w:nsid w:val="640F60EC"/>
    <w:multiLevelType w:val="hybridMultilevel"/>
    <w:tmpl w:val="F1D6662E"/>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15:restartNumberingAfterBreak="0">
    <w:nsid w:val="655253FE"/>
    <w:multiLevelType w:val="hybridMultilevel"/>
    <w:tmpl w:val="ABCC589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2" w15:restartNumberingAfterBreak="0">
    <w:nsid w:val="6D5A71A9"/>
    <w:multiLevelType w:val="hybridMultilevel"/>
    <w:tmpl w:val="7BBE9A4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6FD92C56"/>
    <w:multiLevelType w:val="hybridMultilevel"/>
    <w:tmpl w:val="51C671B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7C05EF7"/>
    <w:multiLevelType w:val="hybridMultilevel"/>
    <w:tmpl w:val="945E83D6"/>
    <w:lvl w:ilvl="0" w:tplc="47F29D10">
      <w:start w:val="1"/>
      <w:numFmt w:val="lowerLetter"/>
      <w:lvlText w:val="%1)"/>
      <w:lvlJc w:val="left"/>
      <w:pPr>
        <w:ind w:left="360" w:hanging="360"/>
      </w:pPr>
      <w:rPr>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7B9D04EF"/>
    <w:multiLevelType w:val="hybridMultilevel"/>
    <w:tmpl w:val="D262A73A"/>
    <w:lvl w:ilvl="0" w:tplc="BD422658">
      <w:start w:val="2"/>
      <w:numFmt w:val="bullet"/>
      <w:lvlText w:val=""/>
      <w:lvlJc w:val="left"/>
      <w:pPr>
        <w:ind w:left="720" w:hanging="360"/>
      </w:pPr>
      <w:rPr>
        <w:rFonts w:ascii="Symbol" w:eastAsia="Calibri"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2"/>
  </w:num>
  <w:num w:numId="4">
    <w:abstractNumId w:val="16"/>
  </w:num>
  <w:num w:numId="5">
    <w:abstractNumId w:val="1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7"/>
  </w:num>
  <w:num w:numId="9">
    <w:abstractNumId w:val="24"/>
  </w:num>
  <w:num w:numId="10">
    <w:abstractNumId w:val="14"/>
  </w:num>
  <w:num w:numId="11">
    <w:abstractNumId w:val="13"/>
  </w:num>
  <w:num w:numId="12">
    <w:abstractNumId w:val="5"/>
  </w:num>
  <w:num w:numId="13">
    <w:abstractNumId w:val="19"/>
  </w:num>
  <w:num w:numId="14">
    <w:abstractNumId w:val="4"/>
  </w:num>
  <w:num w:numId="15">
    <w:abstractNumId w:val="10"/>
  </w:num>
  <w:num w:numId="16">
    <w:abstractNumId w:val="21"/>
  </w:num>
  <w:num w:numId="17">
    <w:abstractNumId w:val="18"/>
  </w:num>
  <w:num w:numId="18">
    <w:abstractNumId w:val="7"/>
  </w:num>
  <w:num w:numId="19">
    <w:abstractNumId w:val="15"/>
  </w:num>
  <w:num w:numId="20">
    <w:abstractNumId w:val="12"/>
  </w:num>
  <w:num w:numId="21">
    <w:abstractNumId w:val="6"/>
  </w:num>
  <w:num w:numId="22">
    <w:abstractNumId w:val="23"/>
  </w:num>
  <w:num w:numId="23">
    <w:abstractNumId w:val="3"/>
  </w:num>
  <w:num w:numId="24">
    <w:abstractNumId w:val="1"/>
  </w:num>
  <w:num w:numId="25">
    <w:abstractNumId w:val="8"/>
  </w:num>
  <w:num w:numId="26">
    <w:abstractNumId w:val="9"/>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ED3"/>
    <w:rsid w:val="00005052"/>
    <w:rsid w:val="000261A9"/>
    <w:rsid w:val="000629FD"/>
    <w:rsid w:val="00067A84"/>
    <w:rsid w:val="000920CA"/>
    <w:rsid w:val="000A3A11"/>
    <w:rsid w:val="000A3BDC"/>
    <w:rsid w:val="000C0165"/>
    <w:rsid w:val="000D7E34"/>
    <w:rsid w:val="000E0B77"/>
    <w:rsid w:val="000F275C"/>
    <w:rsid w:val="000F62AF"/>
    <w:rsid w:val="00115B61"/>
    <w:rsid w:val="00127AD6"/>
    <w:rsid w:val="0013011B"/>
    <w:rsid w:val="00153E64"/>
    <w:rsid w:val="001644F1"/>
    <w:rsid w:val="00171E83"/>
    <w:rsid w:val="0017232B"/>
    <w:rsid w:val="001A5CA0"/>
    <w:rsid w:val="001A7887"/>
    <w:rsid w:val="001B0290"/>
    <w:rsid w:val="001B0A29"/>
    <w:rsid w:val="001D1BF1"/>
    <w:rsid w:val="002039B4"/>
    <w:rsid w:val="0024336F"/>
    <w:rsid w:val="002554B3"/>
    <w:rsid w:val="00265279"/>
    <w:rsid w:val="00274D68"/>
    <w:rsid w:val="0028440D"/>
    <w:rsid w:val="0028774D"/>
    <w:rsid w:val="002A7D4B"/>
    <w:rsid w:val="002C7515"/>
    <w:rsid w:val="002D1B3F"/>
    <w:rsid w:val="002D2E82"/>
    <w:rsid w:val="002E49A4"/>
    <w:rsid w:val="002F023F"/>
    <w:rsid w:val="00321945"/>
    <w:rsid w:val="003423C3"/>
    <w:rsid w:val="003431FF"/>
    <w:rsid w:val="00375DB3"/>
    <w:rsid w:val="003919C3"/>
    <w:rsid w:val="003A3909"/>
    <w:rsid w:val="003A4AF0"/>
    <w:rsid w:val="003A763A"/>
    <w:rsid w:val="003D64E4"/>
    <w:rsid w:val="003E7446"/>
    <w:rsid w:val="003E7F48"/>
    <w:rsid w:val="003F299C"/>
    <w:rsid w:val="00400943"/>
    <w:rsid w:val="0040318E"/>
    <w:rsid w:val="004074F3"/>
    <w:rsid w:val="00422315"/>
    <w:rsid w:val="00425AFD"/>
    <w:rsid w:val="00463399"/>
    <w:rsid w:val="004666FC"/>
    <w:rsid w:val="00492589"/>
    <w:rsid w:val="004A26EA"/>
    <w:rsid w:val="004A3F6C"/>
    <w:rsid w:val="004A6DB4"/>
    <w:rsid w:val="004A7293"/>
    <w:rsid w:val="004B186A"/>
    <w:rsid w:val="004C0232"/>
    <w:rsid w:val="004E373C"/>
    <w:rsid w:val="00514DBD"/>
    <w:rsid w:val="00516CDF"/>
    <w:rsid w:val="00531611"/>
    <w:rsid w:val="0053325C"/>
    <w:rsid w:val="00545ADC"/>
    <w:rsid w:val="00554BB7"/>
    <w:rsid w:val="005558C8"/>
    <w:rsid w:val="00556393"/>
    <w:rsid w:val="00560ED5"/>
    <w:rsid w:val="00561F43"/>
    <w:rsid w:val="00562A46"/>
    <w:rsid w:val="0057384E"/>
    <w:rsid w:val="00584BA9"/>
    <w:rsid w:val="005A4BF5"/>
    <w:rsid w:val="005B36E8"/>
    <w:rsid w:val="005C3C80"/>
    <w:rsid w:val="00611857"/>
    <w:rsid w:val="00612A12"/>
    <w:rsid w:val="006133C7"/>
    <w:rsid w:val="0062220B"/>
    <w:rsid w:val="0062550B"/>
    <w:rsid w:val="00633F04"/>
    <w:rsid w:val="0064550D"/>
    <w:rsid w:val="0065421C"/>
    <w:rsid w:val="0067780D"/>
    <w:rsid w:val="006867AF"/>
    <w:rsid w:val="00686F98"/>
    <w:rsid w:val="00692CEA"/>
    <w:rsid w:val="006A19DA"/>
    <w:rsid w:val="006B5351"/>
    <w:rsid w:val="006C32E4"/>
    <w:rsid w:val="0071596F"/>
    <w:rsid w:val="00743C39"/>
    <w:rsid w:val="0074678C"/>
    <w:rsid w:val="007560EF"/>
    <w:rsid w:val="00775335"/>
    <w:rsid w:val="00780679"/>
    <w:rsid w:val="00781B72"/>
    <w:rsid w:val="00785B6F"/>
    <w:rsid w:val="00792B75"/>
    <w:rsid w:val="00794970"/>
    <w:rsid w:val="00794A9D"/>
    <w:rsid w:val="00794BA7"/>
    <w:rsid w:val="00796BF2"/>
    <w:rsid w:val="007C7A8A"/>
    <w:rsid w:val="007E013D"/>
    <w:rsid w:val="007E3554"/>
    <w:rsid w:val="007E7DA7"/>
    <w:rsid w:val="007F3499"/>
    <w:rsid w:val="007F663F"/>
    <w:rsid w:val="00802540"/>
    <w:rsid w:val="00803044"/>
    <w:rsid w:val="008269DA"/>
    <w:rsid w:val="00834B45"/>
    <w:rsid w:val="008447D4"/>
    <w:rsid w:val="00852A0C"/>
    <w:rsid w:val="00854D23"/>
    <w:rsid w:val="00870845"/>
    <w:rsid w:val="00882774"/>
    <w:rsid w:val="008A2ECA"/>
    <w:rsid w:val="008B3678"/>
    <w:rsid w:val="008C599C"/>
    <w:rsid w:val="008D1E3E"/>
    <w:rsid w:val="008E46C7"/>
    <w:rsid w:val="008E4A68"/>
    <w:rsid w:val="00902085"/>
    <w:rsid w:val="009103F6"/>
    <w:rsid w:val="009306A9"/>
    <w:rsid w:val="00934F80"/>
    <w:rsid w:val="00963DF5"/>
    <w:rsid w:val="00970197"/>
    <w:rsid w:val="00973DE9"/>
    <w:rsid w:val="009904DC"/>
    <w:rsid w:val="00991465"/>
    <w:rsid w:val="009933B8"/>
    <w:rsid w:val="009D7E8C"/>
    <w:rsid w:val="009E6D68"/>
    <w:rsid w:val="00A14619"/>
    <w:rsid w:val="00A2607D"/>
    <w:rsid w:val="00A52F97"/>
    <w:rsid w:val="00A6151E"/>
    <w:rsid w:val="00A636D7"/>
    <w:rsid w:val="00A729AA"/>
    <w:rsid w:val="00A82A08"/>
    <w:rsid w:val="00A957E3"/>
    <w:rsid w:val="00A960C6"/>
    <w:rsid w:val="00AB2223"/>
    <w:rsid w:val="00AF325F"/>
    <w:rsid w:val="00AF518F"/>
    <w:rsid w:val="00B030C4"/>
    <w:rsid w:val="00B15CEF"/>
    <w:rsid w:val="00B276CE"/>
    <w:rsid w:val="00B315BE"/>
    <w:rsid w:val="00B5682C"/>
    <w:rsid w:val="00B56F63"/>
    <w:rsid w:val="00B607B9"/>
    <w:rsid w:val="00B64761"/>
    <w:rsid w:val="00B6715C"/>
    <w:rsid w:val="00B67D4F"/>
    <w:rsid w:val="00B84433"/>
    <w:rsid w:val="00B8733F"/>
    <w:rsid w:val="00BA33DB"/>
    <w:rsid w:val="00BA63F7"/>
    <w:rsid w:val="00BD0957"/>
    <w:rsid w:val="00BD2555"/>
    <w:rsid w:val="00BE1C7B"/>
    <w:rsid w:val="00C16A92"/>
    <w:rsid w:val="00C45FB7"/>
    <w:rsid w:val="00C55ED3"/>
    <w:rsid w:val="00C74731"/>
    <w:rsid w:val="00C87852"/>
    <w:rsid w:val="00C90184"/>
    <w:rsid w:val="00C9453A"/>
    <w:rsid w:val="00CE197E"/>
    <w:rsid w:val="00CF0280"/>
    <w:rsid w:val="00CF2256"/>
    <w:rsid w:val="00D2605A"/>
    <w:rsid w:val="00D31E2E"/>
    <w:rsid w:val="00D60C13"/>
    <w:rsid w:val="00D72225"/>
    <w:rsid w:val="00D7458F"/>
    <w:rsid w:val="00D93A3D"/>
    <w:rsid w:val="00DA2E61"/>
    <w:rsid w:val="00DB1BC2"/>
    <w:rsid w:val="00DB31B5"/>
    <w:rsid w:val="00DD41A1"/>
    <w:rsid w:val="00E27525"/>
    <w:rsid w:val="00E323EA"/>
    <w:rsid w:val="00E37F77"/>
    <w:rsid w:val="00E95E08"/>
    <w:rsid w:val="00EC0270"/>
    <w:rsid w:val="00EC0F4E"/>
    <w:rsid w:val="00F222B9"/>
    <w:rsid w:val="00F341F7"/>
    <w:rsid w:val="00F73A56"/>
    <w:rsid w:val="00F7594D"/>
    <w:rsid w:val="00F91E7A"/>
    <w:rsid w:val="00FB3012"/>
    <w:rsid w:val="00FC088D"/>
    <w:rsid w:val="00FD6069"/>
    <w:rsid w:val="00FE5B10"/>
    <w:rsid w:val="00FF34C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A851DDD0-E776-40BC-A87B-96738107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 Paragraph1,Lista de nivel 1,4 Párrafo de lista,Figuras,Dot pt,No Spacing1,List Paragraph Char Char Char,Indicator Text,Numbered Para 1,DH1,Listas,Light Grid - Accent 31"/>
    <w:basedOn w:val="Normal"/>
    <w:link w:val="PrrafodelistaCar"/>
    <w:uiPriority w:val="34"/>
    <w:qFormat/>
    <w:rsid w:val="00BE1C7B"/>
    <w:pPr>
      <w:ind w:left="720"/>
      <w:contextualSpacing/>
    </w:pPr>
  </w:style>
  <w:style w:type="paragraph" w:styleId="Encabezado">
    <w:name w:val="header"/>
    <w:basedOn w:val="Normal"/>
    <w:link w:val="EncabezadoCar"/>
    <w:uiPriority w:val="99"/>
    <w:unhideWhenUsed/>
    <w:rsid w:val="00D7458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7458F"/>
  </w:style>
  <w:style w:type="paragraph" w:styleId="Piedepgina">
    <w:name w:val="footer"/>
    <w:basedOn w:val="Normal"/>
    <w:link w:val="PiedepginaCar"/>
    <w:uiPriority w:val="99"/>
    <w:unhideWhenUsed/>
    <w:rsid w:val="00D7458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7458F"/>
  </w:style>
  <w:style w:type="paragraph" w:styleId="Textodeglobo">
    <w:name w:val="Balloon Text"/>
    <w:basedOn w:val="Normal"/>
    <w:link w:val="TextodegloboCar"/>
    <w:uiPriority w:val="99"/>
    <w:semiHidden/>
    <w:unhideWhenUsed/>
    <w:rsid w:val="00D7458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7458F"/>
    <w:rPr>
      <w:rFonts w:ascii="Tahoma" w:hAnsi="Tahoma" w:cs="Tahoma"/>
      <w:sz w:val="16"/>
      <w:szCs w:val="16"/>
    </w:rPr>
  </w:style>
  <w:style w:type="paragraph" w:customStyle="1" w:styleId="Texto">
    <w:name w:val="Texto"/>
    <w:basedOn w:val="Normal"/>
    <w:link w:val="TextoCar"/>
    <w:rsid w:val="00991465"/>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991465"/>
    <w:rPr>
      <w:rFonts w:ascii="Arial" w:eastAsia="Times New Roman" w:hAnsi="Arial" w:cs="Arial"/>
      <w:sz w:val="18"/>
      <w:szCs w:val="20"/>
      <w:lang w:val="es-ES" w:eastAsia="es-ES"/>
    </w:rPr>
  </w:style>
  <w:style w:type="character" w:styleId="Hipervnculo">
    <w:name w:val="Hyperlink"/>
    <w:basedOn w:val="Fuentedeprrafopredeter"/>
    <w:uiPriority w:val="99"/>
    <w:unhideWhenUsed/>
    <w:rsid w:val="000F62AF"/>
    <w:rPr>
      <w:color w:val="0000FF" w:themeColor="hyperlink"/>
      <w:u w:val="single"/>
    </w:rPr>
  </w:style>
  <w:style w:type="character" w:customStyle="1" w:styleId="PrrafodelistaCar">
    <w:name w:val="Párrafo de lista Car"/>
    <w:aliases w:val="lp1 Car,List Paragraph1 Car,Lista de nivel 1 Car,4 Párrafo de lista Car,Figuras Car,Dot pt Car,No Spacing1 Car,List Paragraph Char Char Char Car,Indicator Text Car,Numbered Para 1 Car,DH1 Car,Listas Car,Light Grid - Accent 31 Car"/>
    <w:link w:val="Prrafodelista"/>
    <w:uiPriority w:val="1"/>
    <w:locked/>
    <w:rsid w:val="00D72225"/>
  </w:style>
  <w:style w:type="paragraph" w:customStyle="1" w:styleId="Default">
    <w:name w:val="Default"/>
    <w:rsid w:val="00743C39"/>
    <w:pPr>
      <w:autoSpaceDE w:val="0"/>
      <w:autoSpaceDN w:val="0"/>
      <w:adjustRightInd w:val="0"/>
      <w:spacing w:after="0" w:line="240" w:lineRule="auto"/>
    </w:pPr>
    <w:rPr>
      <w:rFonts w:ascii="Arial" w:hAnsi="Arial" w:cs="Arial"/>
      <w:color w:val="000000"/>
      <w:sz w:val="24"/>
      <w:szCs w:val="24"/>
    </w:rPr>
  </w:style>
  <w:style w:type="character" w:styleId="Mencinsinresolver">
    <w:name w:val="Unresolved Mention"/>
    <w:basedOn w:val="Fuentedeprrafopredeter"/>
    <w:uiPriority w:val="99"/>
    <w:semiHidden/>
    <w:unhideWhenUsed/>
    <w:rsid w:val="00A82A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014652">
      <w:bodyDiv w:val="1"/>
      <w:marLeft w:val="0"/>
      <w:marRight w:val="0"/>
      <w:marTop w:val="0"/>
      <w:marBottom w:val="0"/>
      <w:divBdr>
        <w:top w:val="none" w:sz="0" w:space="0" w:color="auto"/>
        <w:left w:val="none" w:sz="0" w:space="0" w:color="auto"/>
        <w:bottom w:val="none" w:sz="0" w:space="0" w:color="auto"/>
        <w:right w:val="none" w:sz="0" w:space="0" w:color="auto"/>
      </w:divBdr>
    </w:div>
    <w:div w:id="100782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1264</TotalTime>
  <Pages>9</Pages>
  <Words>2665</Words>
  <Characters>14662</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AuxiliarUAS</dc:creator>
  <cp:lastModifiedBy>Evaluación</cp:lastModifiedBy>
  <cp:revision>48</cp:revision>
  <cp:lastPrinted>2019-09-26T16:27:00Z</cp:lastPrinted>
  <dcterms:created xsi:type="dcterms:W3CDTF">2018-06-04T17:37:00Z</dcterms:created>
  <dcterms:modified xsi:type="dcterms:W3CDTF">2019-09-30T15:06:00Z</dcterms:modified>
</cp:coreProperties>
</file>