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A99A8" w14:textId="761DED43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ANEXO 1 DEL PROGRAMA ANUAL DE VIGILANCIA 20</w:t>
      </w:r>
      <w:r w:rsidR="005A0F50">
        <w:rPr>
          <w:rFonts w:ascii="Arial" w:hAnsi="Arial" w:cs="Arial"/>
          <w:b/>
        </w:rPr>
        <w:t>2</w:t>
      </w:r>
      <w:r w:rsidR="00B77C2A">
        <w:rPr>
          <w:rFonts w:ascii="Arial" w:hAnsi="Arial" w:cs="Arial"/>
          <w:b/>
        </w:rPr>
        <w:t>2</w:t>
      </w:r>
    </w:p>
    <w:p w14:paraId="3ED5943A" w14:textId="77777777" w:rsidR="008F501F" w:rsidRPr="00E17DF1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22A458E0" w14:textId="7CB8ED58" w:rsidR="008F501F" w:rsidRDefault="008F501F" w:rsidP="00E17DF1">
      <w:pPr>
        <w:spacing w:after="0" w:line="360" w:lineRule="auto"/>
        <w:jc w:val="center"/>
        <w:rPr>
          <w:rFonts w:ascii="Arial" w:hAnsi="Arial" w:cs="Arial"/>
          <w:b/>
        </w:rPr>
      </w:pPr>
      <w:r w:rsidRPr="00E17DF1">
        <w:rPr>
          <w:rFonts w:ascii="Arial" w:hAnsi="Arial" w:cs="Arial"/>
          <w:b/>
        </w:rPr>
        <w:t>SUJETOS OBLIGADOS</w:t>
      </w:r>
      <w:r w:rsidR="00085B18" w:rsidRPr="00E17DF1">
        <w:rPr>
          <w:rFonts w:ascii="Arial" w:hAnsi="Arial" w:cs="Arial"/>
          <w:b/>
        </w:rPr>
        <w:t xml:space="preserve"> </w:t>
      </w:r>
      <w:r w:rsidR="005A0F50">
        <w:rPr>
          <w:rFonts w:ascii="Arial" w:hAnsi="Arial" w:cs="Arial"/>
          <w:b/>
        </w:rPr>
        <w:t>QUE INTEGRAN EL PADRÓN DE SUJETOS OBLIGADOS</w:t>
      </w:r>
      <w:r w:rsidR="00086709">
        <w:rPr>
          <w:rFonts w:ascii="Arial" w:hAnsi="Arial" w:cs="Arial"/>
          <w:b/>
        </w:rPr>
        <w:t>,</w:t>
      </w:r>
      <w:r w:rsidR="005A0F50">
        <w:rPr>
          <w:rFonts w:ascii="Arial" w:hAnsi="Arial" w:cs="Arial"/>
          <w:b/>
        </w:rPr>
        <w:t xml:space="preserve"> QUE SE CONSIDERARÁN EN EL SORTEO</w:t>
      </w:r>
    </w:p>
    <w:p w14:paraId="4F5E79A7" w14:textId="766DDCB2" w:rsidR="00693F49" w:rsidRDefault="00693F49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p w14:paraId="4EBD0719" w14:textId="1B08A116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lang w:eastAsia="es-419"/>
        </w:rPr>
      </w:pPr>
      <w:r w:rsidRPr="004C490A">
        <w:rPr>
          <w:rFonts w:ascii="Arial" w:eastAsia="Times New Roman" w:hAnsi="Arial" w:cs="Arial"/>
          <w:b/>
          <w:color w:val="000000"/>
          <w:lang w:eastAsia="es-419"/>
        </w:rPr>
        <w:t>PODER EJECUTIVO</w:t>
      </w:r>
      <w:r w:rsidR="00F50AB8">
        <w:rPr>
          <w:rFonts w:ascii="Arial" w:eastAsia="Times New Roman" w:hAnsi="Arial" w:cs="Arial"/>
          <w:b/>
          <w:color w:val="000000"/>
          <w:lang w:eastAsia="es-419"/>
        </w:rPr>
        <w:t>.</w:t>
      </w:r>
    </w:p>
    <w:p w14:paraId="44C6299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  <w:r w:rsidRPr="00F50AB8">
        <w:rPr>
          <w:rFonts w:ascii="Arial" w:eastAsia="Times New Roman" w:hAnsi="Arial" w:cs="Arial"/>
          <w:color w:val="000000"/>
          <w:lang w:eastAsia="es-419"/>
        </w:rPr>
        <w:t>Despacho del Gobernador.</w:t>
      </w:r>
    </w:p>
    <w:p w14:paraId="01375C95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General de Gobierno.</w:t>
      </w:r>
    </w:p>
    <w:p w14:paraId="43E76CDC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Consejería Jurídica.</w:t>
      </w:r>
    </w:p>
    <w:p w14:paraId="20481EA0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Salud.</w:t>
      </w:r>
    </w:p>
    <w:p w14:paraId="09CB91E2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Desarrollo Social.</w:t>
      </w:r>
    </w:p>
    <w:p w14:paraId="61A82F97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Obras Públicas.</w:t>
      </w:r>
    </w:p>
    <w:p w14:paraId="0C369F4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Desarrollo Rural.</w:t>
      </w:r>
    </w:p>
    <w:p w14:paraId="268A38F2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Desarrollo Sustentable.</w:t>
      </w:r>
    </w:p>
    <w:p w14:paraId="1FB76BF1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la Contraloría General.</w:t>
      </w:r>
    </w:p>
    <w:p w14:paraId="5AB4AFBA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Secretaría de la Cultura y las Artes.</w:t>
      </w:r>
    </w:p>
    <w:p w14:paraId="60C64EBB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Administración del Patrimonio de la Beneficencia Pública de Estado de Yucatán, APBPY.</w:t>
      </w:r>
    </w:p>
    <w:p w14:paraId="32C745CF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Centro Estatal de Trasplantes de Yucatán, CEETRY. </w:t>
      </w:r>
    </w:p>
    <w:p w14:paraId="21CDE2E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Colegio de Educación Profesional Técnica del Estado de Yucatán, CONALEP.</w:t>
      </w:r>
    </w:p>
    <w:p w14:paraId="728777EF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Colegio de Estudios Científicos y Tecnológicos del Estado de Yucatán, CECYTEY.</w:t>
      </w:r>
    </w:p>
    <w:p w14:paraId="521103DC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Comisión Ejecutiva Estatal de Atención a Víctimas, CEEAV.</w:t>
      </w:r>
    </w:p>
    <w:p w14:paraId="71CDE875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Escuela Superior de Artes de Yucatán, ESAY.</w:t>
      </w:r>
    </w:p>
    <w:p w14:paraId="035BD308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Hospital Comunitario de Peto, Yucatán; HCPY.</w:t>
      </w:r>
    </w:p>
    <w:p w14:paraId="74BB9D90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Hospital Comunitario de </w:t>
      </w:r>
      <w:proofErr w:type="spellStart"/>
      <w:r w:rsidRPr="00F50AB8">
        <w:rPr>
          <w:rFonts w:ascii="Arial" w:hAnsi="Arial" w:cs="Arial"/>
        </w:rPr>
        <w:t>Ticul</w:t>
      </w:r>
      <w:proofErr w:type="spellEnd"/>
      <w:r w:rsidRPr="00F50AB8">
        <w:rPr>
          <w:rFonts w:ascii="Arial" w:hAnsi="Arial" w:cs="Arial"/>
        </w:rPr>
        <w:t>, Yucatán; HCTY.</w:t>
      </w:r>
    </w:p>
    <w:p w14:paraId="5C989E56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Hospital de la Amistad, HA.</w:t>
      </w:r>
    </w:p>
    <w:p w14:paraId="65FF415A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de Capacitación para el Trabajo del Estado de Yucatán, ICATEY.</w:t>
      </w:r>
    </w:p>
    <w:p w14:paraId="0C7AFA0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del Deporte del Estado de Yucatán, IDEY.</w:t>
      </w:r>
    </w:p>
    <w:p w14:paraId="64D7B530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para el Desarrollo de la Cultura Maya del Estado de Yucatán, INDEMAYA.</w:t>
      </w:r>
    </w:p>
    <w:p w14:paraId="424EE4E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lastRenderedPageBreak/>
        <w:t>Instituto para el Desarrollo y Certificación de la Infraestructura Física Educativa y Eléctrica de Yucatán, IDEFEEY.</w:t>
      </w:r>
    </w:p>
    <w:p w14:paraId="67B146EA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Promotor de Ferias de Yucatán, IPFY.</w:t>
      </w:r>
    </w:p>
    <w:p w14:paraId="16FA71A7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Tecnológico Superior de Motul, ITSM.</w:t>
      </w:r>
    </w:p>
    <w:p w14:paraId="20E6C3B3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Tecnológico Superior de Valladolid, ITSVA.</w:t>
      </w:r>
    </w:p>
    <w:p w14:paraId="4FEE6E10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Tecnológico Superior del Sur del Estado de Yucatán, ITSSY.</w:t>
      </w:r>
    </w:p>
    <w:p w14:paraId="090132F5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Instituto Tecnológico Superior Progreso, ITSP.</w:t>
      </w:r>
    </w:p>
    <w:p w14:paraId="0E0C9E00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de Oriente, UNO.</w:t>
      </w:r>
    </w:p>
    <w:p w14:paraId="151613EF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Politécnica de Yucatán, UPY.</w:t>
      </w:r>
    </w:p>
    <w:p w14:paraId="0B077891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Tecnológica del Centro, UTC.</w:t>
      </w:r>
    </w:p>
    <w:p w14:paraId="38A903C1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Universidad Tecnológica del </w:t>
      </w:r>
      <w:proofErr w:type="spellStart"/>
      <w:r w:rsidRPr="00F50AB8">
        <w:rPr>
          <w:rFonts w:ascii="Arial" w:hAnsi="Arial" w:cs="Arial"/>
        </w:rPr>
        <w:t>Mayab</w:t>
      </w:r>
      <w:proofErr w:type="spellEnd"/>
      <w:r w:rsidRPr="00F50AB8">
        <w:rPr>
          <w:rFonts w:ascii="Arial" w:hAnsi="Arial" w:cs="Arial"/>
        </w:rPr>
        <w:t>, UTMAYAB.</w:t>
      </w:r>
    </w:p>
    <w:p w14:paraId="4701DBFA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Tecnológica del Poniente, UTP.</w:t>
      </w:r>
    </w:p>
    <w:p w14:paraId="2D60EFFF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Tecnológica Metropolitana, UTM.</w:t>
      </w:r>
    </w:p>
    <w:p w14:paraId="7AE3CBDF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Universidad Tecnológica Regional del Sur, UTRS.</w:t>
      </w:r>
    </w:p>
    <w:p w14:paraId="101119BC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Agencia para el Desarrollo de Yucatán.</w:t>
      </w:r>
    </w:p>
    <w:p w14:paraId="01CCE172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Garante de la Orquesta Sinfónica de Yucatán.</w:t>
      </w:r>
    </w:p>
    <w:p w14:paraId="2BF17987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Fideicomiso Público para la Administración de la Reserva Territorial de </w:t>
      </w:r>
      <w:proofErr w:type="spellStart"/>
      <w:r w:rsidRPr="00F50AB8">
        <w:rPr>
          <w:rFonts w:ascii="Arial" w:hAnsi="Arial" w:cs="Arial"/>
        </w:rPr>
        <w:t>Ucú</w:t>
      </w:r>
      <w:proofErr w:type="spellEnd"/>
      <w:r w:rsidRPr="00F50AB8">
        <w:rPr>
          <w:rFonts w:ascii="Arial" w:hAnsi="Arial" w:cs="Arial"/>
        </w:rPr>
        <w:t>.</w:t>
      </w:r>
    </w:p>
    <w:p w14:paraId="69D002D7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Público para el Desarrollo del Turismo de Reuniones en Yucatán.</w:t>
      </w:r>
    </w:p>
    <w:p w14:paraId="6C09D7EE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Público para la Administración del Palacio de la Música.</w:t>
      </w:r>
    </w:p>
    <w:p w14:paraId="50ADBFE5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  <w:r w:rsidRPr="00F50AB8">
        <w:rPr>
          <w:rFonts w:ascii="Arial" w:eastAsia="Times New Roman" w:hAnsi="Arial" w:cs="Arial"/>
          <w:color w:val="000000"/>
          <w:lang w:eastAsia="es-419"/>
        </w:rPr>
        <w:t>Aeropuerto de Chichén Itzá del Estado de Yucatán S.A. de C.V.</w:t>
      </w:r>
    </w:p>
    <w:p w14:paraId="34A7868A" w14:textId="77777777" w:rsidR="00B77C2A" w:rsidRPr="00F50AB8" w:rsidRDefault="00B77C2A" w:rsidP="00F50AB8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  <w:r w:rsidRPr="00F50AB8">
        <w:rPr>
          <w:rFonts w:ascii="Arial" w:eastAsia="Times New Roman" w:hAnsi="Arial" w:cs="Arial"/>
          <w:color w:val="000000"/>
          <w:lang w:eastAsia="es-419"/>
        </w:rPr>
        <w:t>Agencia de Administración Fiscal de Yucatán.</w:t>
      </w:r>
    </w:p>
    <w:p w14:paraId="19E12783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</w:p>
    <w:p w14:paraId="5FA56E83" w14:textId="30CA836F" w:rsidR="00F50AB8" w:rsidRDefault="00F50AB8" w:rsidP="00F50AB8">
      <w:pPr>
        <w:rPr>
          <w:rFonts w:ascii="Arial" w:eastAsia="Times New Roman" w:hAnsi="Arial" w:cs="Arial"/>
          <w:b/>
          <w:bCs/>
          <w:color w:val="000000"/>
          <w:lang w:eastAsia="es-419"/>
        </w:rPr>
      </w:pPr>
      <w:r>
        <w:rPr>
          <w:rFonts w:ascii="Arial" w:eastAsia="Times New Roman" w:hAnsi="Arial" w:cs="Arial"/>
          <w:b/>
          <w:bCs/>
          <w:color w:val="000000"/>
          <w:lang w:eastAsia="es-419"/>
        </w:rPr>
        <w:t>AYUNTAMIENTOS.</w:t>
      </w:r>
    </w:p>
    <w:p w14:paraId="3641C48A" w14:textId="66C2F106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Abalá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41DB18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Acanceh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231831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Akil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07F7993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Baca.</w:t>
      </w:r>
    </w:p>
    <w:p w14:paraId="4567E347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Bokobá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3D8703B1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Buctzotz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FA5828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Cacalchén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B8D5E1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Calotmul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95F8BA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lastRenderedPageBreak/>
        <w:t>Cansahcab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17E0DDD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Cantamayec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BE6C2F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Celestún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2ED20B98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Cenotillo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4B1390D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Chacsinkín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48A8AB6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Chankom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09C353DA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Chapab.</w:t>
      </w:r>
    </w:p>
    <w:p w14:paraId="25747AB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Chichimilá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00953C0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Chicxulub Pueblo.</w:t>
      </w:r>
    </w:p>
    <w:p w14:paraId="782D18E1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Chikindzonot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75207A5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Chocholá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7A02DBC8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val="en-US"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Chumayel</w:t>
      </w:r>
      <w:proofErr w:type="spellEnd"/>
      <w:r w:rsidRPr="00F50AB8">
        <w:rPr>
          <w:rFonts w:ascii="Arial" w:eastAsia="Times New Roman" w:hAnsi="Arial" w:cs="Arial"/>
          <w:bCs/>
          <w:color w:val="000000"/>
          <w:lang w:val="en-US" w:eastAsia="es-419"/>
        </w:rPr>
        <w:t>.</w:t>
      </w:r>
    </w:p>
    <w:p w14:paraId="5AB6890E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Cuncunul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7B4D29A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Cuzamá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F0022BA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Dzan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341300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Dzemul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6DC836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Dzilam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 xml:space="preserve"> de Bravo.</w:t>
      </w:r>
    </w:p>
    <w:p w14:paraId="24AA518D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Dzitás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3507521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Espita.</w:t>
      </w:r>
    </w:p>
    <w:p w14:paraId="74E5C56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Hocabá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DD1DF7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Hoctún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776F88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Homún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A2834A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Hunucmá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378783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Ixil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FA9448D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Izamal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BB7BC4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Kanasín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2BDB3B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Kantunil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2A49D3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Kaua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02F4A9B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Kinchil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314DBBB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Kopomá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E26DD5A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Maní.</w:t>
      </w:r>
    </w:p>
    <w:p w14:paraId="04067DA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Maxcanú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80FD6E7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Mayapán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2B3FDD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Mocochá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E1EC5A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Muna.</w:t>
      </w:r>
    </w:p>
    <w:p w14:paraId="6D9069C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Muxupip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836212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Opichén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FA1A6F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Oxkutzcab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78EF924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Panabá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2F8C8B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Peto.</w:t>
      </w:r>
    </w:p>
    <w:p w14:paraId="4D3A2C17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Quintana Roo.</w:t>
      </w:r>
    </w:p>
    <w:p w14:paraId="4BBA4CFD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Río Lagartos.</w:t>
      </w:r>
    </w:p>
    <w:p w14:paraId="45286F8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Sacalum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3B4C9F2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Samahil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581C18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San Felipe.</w:t>
      </w:r>
    </w:p>
    <w:p w14:paraId="5DEB352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Sanahcat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3623D4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Santa Elena.</w:t>
      </w:r>
    </w:p>
    <w:p w14:paraId="0AD6BF04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Seyé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B6AC29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Sinanché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9B7CEED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Sotuta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B8A6398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Sucilá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71B7DA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Tahdziú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4B176A4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Teabo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7216A24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Tecoh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7F1A48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Tekantó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C415A0E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Tekit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228BFD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Tekom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053DB7E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Temax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C18428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Tepakán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9BCC8A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Tetiz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3A6B5EF4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Teya.</w:t>
      </w:r>
    </w:p>
    <w:p w14:paraId="442682C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Timucuy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473880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Tinum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F361A7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Tixcacalcupul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9A1D0E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Tixkokob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FD7CB97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Tixméhuac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74AA36FF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Tixpéual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410CB7FE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Tizimín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FFB5FB8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Tunkás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993E48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Tzucacab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9B29185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Uayma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2854E92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Ucú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6F23F3CE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Umán.</w:t>
      </w:r>
    </w:p>
    <w:p w14:paraId="514D0B96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r w:rsidRPr="00F50AB8">
        <w:rPr>
          <w:rFonts w:ascii="Arial" w:eastAsia="Times New Roman" w:hAnsi="Arial" w:cs="Arial"/>
          <w:bCs/>
          <w:color w:val="000000"/>
          <w:lang w:eastAsia="es-419"/>
        </w:rPr>
        <w:t>Valladolid.</w:t>
      </w:r>
    </w:p>
    <w:p w14:paraId="13C26D1C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Xocchel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24E08911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Yaxcabá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54F70600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Yaxkukul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12CF2CB9" w14:textId="77777777" w:rsidR="00F50AB8" w:rsidRPr="00F50AB8" w:rsidRDefault="00F50AB8" w:rsidP="00F50AB8">
      <w:pPr>
        <w:pStyle w:val="Prrafodelista"/>
        <w:numPr>
          <w:ilvl w:val="0"/>
          <w:numId w:val="2"/>
        </w:numPr>
        <w:spacing w:after="0" w:line="360" w:lineRule="auto"/>
        <w:ind w:left="360"/>
        <w:rPr>
          <w:rFonts w:ascii="Arial" w:eastAsia="Times New Roman" w:hAnsi="Arial" w:cs="Arial"/>
          <w:bCs/>
          <w:color w:val="000000"/>
          <w:lang w:eastAsia="es-419"/>
        </w:rPr>
      </w:pPr>
      <w:proofErr w:type="spellStart"/>
      <w:r w:rsidRPr="00F50AB8">
        <w:rPr>
          <w:rFonts w:ascii="Arial" w:eastAsia="Times New Roman" w:hAnsi="Arial" w:cs="Arial"/>
          <w:bCs/>
          <w:color w:val="000000"/>
          <w:lang w:eastAsia="es-419"/>
        </w:rPr>
        <w:t>Yobaín</w:t>
      </w:r>
      <w:proofErr w:type="spellEnd"/>
      <w:r w:rsidRPr="00F50AB8">
        <w:rPr>
          <w:rFonts w:ascii="Arial" w:eastAsia="Times New Roman" w:hAnsi="Arial" w:cs="Arial"/>
          <w:bCs/>
          <w:color w:val="000000"/>
          <w:lang w:eastAsia="es-419"/>
        </w:rPr>
        <w:t>.</w:t>
      </w:r>
    </w:p>
    <w:p w14:paraId="06E6BD86" w14:textId="77777777" w:rsidR="00F50AB8" w:rsidRDefault="00F50AB8" w:rsidP="00F50AB8">
      <w:pPr>
        <w:spacing w:after="0" w:line="360" w:lineRule="auto"/>
        <w:rPr>
          <w:rFonts w:ascii="Arial" w:eastAsia="Times New Roman" w:hAnsi="Arial" w:cs="Arial"/>
          <w:bCs/>
          <w:color w:val="000000"/>
          <w:lang w:eastAsia="es-419"/>
        </w:rPr>
      </w:pPr>
    </w:p>
    <w:p w14:paraId="6DB59C16" w14:textId="66BA30FE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ORGANISMOS PÚBLICOS MUNICIPALES</w:t>
      </w:r>
    </w:p>
    <w:p w14:paraId="6B31ED7A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F50AB8">
        <w:rPr>
          <w:rFonts w:ascii="Arial" w:hAnsi="Arial" w:cs="Arial"/>
        </w:rPr>
        <w:t>Servi</w:t>
      </w:r>
      <w:proofErr w:type="spellEnd"/>
      <w:r w:rsidRPr="00F50AB8">
        <w:rPr>
          <w:rFonts w:ascii="Arial" w:hAnsi="Arial" w:cs="Arial"/>
        </w:rPr>
        <w:t>-limpia.</w:t>
      </w:r>
    </w:p>
    <w:p w14:paraId="75705A54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Sistema de Agua Potable y Alcantarillado del Municipio de Motul.</w:t>
      </w:r>
    </w:p>
    <w:p w14:paraId="72462FD7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Sistema de Agua Potable y Alcantarillado del Municipio de </w:t>
      </w:r>
      <w:proofErr w:type="spellStart"/>
      <w:r w:rsidRPr="00F50AB8">
        <w:rPr>
          <w:rFonts w:ascii="Arial" w:hAnsi="Arial" w:cs="Arial"/>
        </w:rPr>
        <w:t>Oxkutzcab</w:t>
      </w:r>
      <w:proofErr w:type="spellEnd"/>
      <w:r w:rsidRPr="00F50AB8">
        <w:rPr>
          <w:rFonts w:ascii="Arial" w:hAnsi="Arial" w:cs="Arial"/>
        </w:rPr>
        <w:t>.</w:t>
      </w:r>
    </w:p>
    <w:p w14:paraId="09A63788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Sistema de Agua Potable y Alcantarillado del Municipio de Progreso.</w:t>
      </w:r>
    </w:p>
    <w:p w14:paraId="48AD0996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Sistema de Agua Potable y Alcantarillado del Municipio de </w:t>
      </w:r>
      <w:proofErr w:type="spellStart"/>
      <w:r w:rsidRPr="00F50AB8">
        <w:rPr>
          <w:rFonts w:ascii="Arial" w:hAnsi="Arial" w:cs="Arial"/>
        </w:rPr>
        <w:t>Seyé</w:t>
      </w:r>
      <w:proofErr w:type="spellEnd"/>
      <w:r w:rsidRPr="00F50AB8">
        <w:rPr>
          <w:rFonts w:ascii="Arial" w:hAnsi="Arial" w:cs="Arial"/>
        </w:rPr>
        <w:t>.</w:t>
      </w:r>
    </w:p>
    <w:p w14:paraId="3155ADA3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Sistema de Agua Potable y Alcantarillado del Municipio de </w:t>
      </w:r>
      <w:proofErr w:type="spellStart"/>
      <w:r w:rsidRPr="00F50AB8">
        <w:rPr>
          <w:rFonts w:ascii="Arial" w:hAnsi="Arial" w:cs="Arial"/>
        </w:rPr>
        <w:t>Sucilá</w:t>
      </w:r>
      <w:proofErr w:type="spellEnd"/>
      <w:r w:rsidRPr="00F50AB8">
        <w:rPr>
          <w:rFonts w:ascii="Arial" w:hAnsi="Arial" w:cs="Arial"/>
        </w:rPr>
        <w:t>.</w:t>
      </w:r>
    </w:p>
    <w:p w14:paraId="3EF32081" w14:textId="77777777" w:rsidR="00B77C2A" w:rsidRPr="00F50AB8" w:rsidRDefault="00B77C2A" w:rsidP="00F50A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Sistema de Agua Potable y Alcantarillado del Municipio de </w:t>
      </w:r>
      <w:proofErr w:type="spellStart"/>
      <w:r w:rsidRPr="00F50AB8">
        <w:rPr>
          <w:rFonts w:ascii="Arial" w:hAnsi="Arial" w:cs="Arial"/>
        </w:rPr>
        <w:t>Timucuy</w:t>
      </w:r>
      <w:proofErr w:type="spellEnd"/>
      <w:r w:rsidRPr="00F50AB8">
        <w:rPr>
          <w:rFonts w:ascii="Arial" w:hAnsi="Arial" w:cs="Arial"/>
        </w:rPr>
        <w:t>.</w:t>
      </w:r>
    </w:p>
    <w:p w14:paraId="79DCE934" w14:textId="77777777" w:rsidR="00F50AB8" w:rsidRDefault="00B77C2A" w:rsidP="00B77C2A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Sistema de Agua Potable y Alcantarillado del Municipio de Umán.</w:t>
      </w:r>
    </w:p>
    <w:p w14:paraId="077B8937" w14:textId="734A0634" w:rsidR="00B77C2A" w:rsidRPr="00F50AB8" w:rsidRDefault="00B77C2A" w:rsidP="00B77C2A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Sistema de Agua Potable y Alcantarillado del Municipio de Valladolid.</w:t>
      </w:r>
    </w:p>
    <w:p w14:paraId="294BAD18" w14:textId="77777777" w:rsidR="00B77C2A" w:rsidRPr="004C490A" w:rsidRDefault="00B77C2A" w:rsidP="00B77C2A">
      <w:pPr>
        <w:spacing w:after="0" w:line="360" w:lineRule="auto"/>
        <w:jc w:val="both"/>
        <w:rPr>
          <w:rFonts w:ascii="Arial" w:hAnsi="Arial" w:cs="Arial"/>
        </w:rPr>
      </w:pPr>
    </w:p>
    <w:p w14:paraId="573C2857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PODER LEGISLATIVO</w:t>
      </w:r>
    </w:p>
    <w:p w14:paraId="39E47B68" w14:textId="77777777" w:rsidR="00B77C2A" w:rsidRPr="00F50AB8" w:rsidRDefault="00B77C2A" w:rsidP="00F50AB8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  <w:r w:rsidRPr="00F50AB8">
        <w:rPr>
          <w:rFonts w:ascii="Arial" w:eastAsia="Times New Roman" w:hAnsi="Arial" w:cs="Arial"/>
          <w:color w:val="000000"/>
          <w:lang w:eastAsia="es-419"/>
        </w:rPr>
        <w:t>Congreso del Estado de Yucatán.</w:t>
      </w:r>
    </w:p>
    <w:p w14:paraId="0D5F0A8B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es-419"/>
        </w:rPr>
      </w:pPr>
    </w:p>
    <w:p w14:paraId="12242E19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PODER JUDICIAL</w:t>
      </w:r>
    </w:p>
    <w:p w14:paraId="11092005" w14:textId="77777777" w:rsidR="00B77C2A" w:rsidRPr="00F50AB8" w:rsidRDefault="00B77C2A" w:rsidP="00F50AB8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Consejo de la Judicatura.</w:t>
      </w:r>
    </w:p>
    <w:p w14:paraId="261E165E" w14:textId="77777777" w:rsidR="00B77C2A" w:rsidRPr="00F50AB8" w:rsidRDefault="00B77C2A" w:rsidP="00F50AB8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Tribunal de los Trabajadores al Servicio del Estado y los Municipios de Yucatán.</w:t>
      </w:r>
    </w:p>
    <w:p w14:paraId="7CEC0746" w14:textId="3416AB11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ORGANISMOS AUTÓNOMOS</w:t>
      </w:r>
    </w:p>
    <w:p w14:paraId="05E00C88" w14:textId="77777777" w:rsidR="00B77C2A" w:rsidRPr="00F50AB8" w:rsidRDefault="00B77C2A" w:rsidP="00F50AB8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Comisión de Derechos Humanos del Estado de Yucatán.</w:t>
      </w:r>
    </w:p>
    <w:p w14:paraId="7F4D79DF" w14:textId="77777777" w:rsidR="00B77C2A" w:rsidRPr="00F50AB8" w:rsidRDefault="00B77C2A" w:rsidP="00F50AB8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Tribunal de Justicia Administrativa del Estado de Yucatán.</w:t>
      </w:r>
    </w:p>
    <w:p w14:paraId="40769B21" w14:textId="4316B7F0" w:rsidR="009D0A8B" w:rsidRPr="009D0A8B" w:rsidRDefault="00B77C2A" w:rsidP="009D0A8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Fiscalía Especializada en Combate a la Corrupción del Estado de Yucatán.</w:t>
      </w:r>
    </w:p>
    <w:p w14:paraId="4998AB59" w14:textId="77777777" w:rsidR="00B77C2A" w:rsidRPr="004C490A" w:rsidRDefault="00B77C2A" w:rsidP="00B77C2A">
      <w:pPr>
        <w:spacing w:after="0" w:line="360" w:lineRule="auto"/>
        <w:jc w:val="both"/>
        <w:rPr>
          <w:rFonts w:ascii="Arial" w:hAnsi="Arial" w:cs="Arial"/>
        </w:rPr>
      </w:pPr>
    </w:p>
    <w:p w14:paraId="00F25817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PARTIDOS POLÍTICOS</w:t>
      </w:r>
    </w:p>
    <w:p w14:paraId="6C2A2D44" w14:textId="77777777" w:rsidR="00B77C2A" w:rsidRPr="00F50AB8" w:rsidRDefault="00B77C2A" w:rsidP="00F50AB8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Partido Acción Nacional. </w:t>
      </w:r>
    </w:p>
    <w:p w14:paraId="29176B6A" w14:textId="77777777" w:rsidR="00B77C2A" w:rsidRPr="00F50AB8" w:rsidRDefault="00B77C2A" w:rsidP="00F50AB8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Partido Revolucionario Institucional.</w:t>
      </w:r>
    </w:p>
    <w:p w14:paraId="02807B22" w14:textId="77777777" w:rsidR="00B77C2A" w:rsidRPr="00F50AB8" w:rsidRDefault="00B77C2A" w:rsidP="00F50AB8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Partido de la Revolución Democrática.</w:t>
      </w:r>
    </w:p>
    <w:p w14:paraId="16006E9E" w14:textId="77777777" w:rsidR="00B77C2A" w:rsidRPr="00F50AB8" w:rsidRDefault="00B77C2A" w:rsidP="00F50AB8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Partido del Trabajo.</w:t>
      </w:r>
    </w:p>
    <w:p w14:paraId="29A05DC6" w14:textId="77777777" w:rsidR="00B77C2A" w:rsidRPr="00F50AB8" w:rsidRDefault="00B77C2A" w:rsidP="00F50AB8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Partido MORENA.</w:t>
      </w:r>
    </w:p>
    <w:p w14:paraId="083A2C28" w14:textId="77777777" w:rsidR="00B77C2A" w:rsidRPr="004C490A" w:rsidRDefault="00B77C2A" w:rsidP="00B77C2A">
      <w:pPr>
        <w:spacing w:after="0" w:line="360" w:lineRule="auto"/>
        <w:jc w:val="both"/>
        <w:rPr>
          <w:rFonts w:ascii="Arial" w:hAnsi="Arial" w:cs="Arial"/>
        </w:rPr>
      </w:pPr>
    </w:p>
    <w:p w14:paraId="3ABCA8FD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SINDICATOS</w:t>
      </w:r>
    </w:p>
    <w:p w14:paraId="72ABBD0F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Asociación Única de Trabajadores Administrativos y Manuales de la Universidad Autónoma de Yucatán “Felipe Carrillo Puerto”, AUTAMUADY.</w:t>
      </w:r>
    </w:p>
    <w:p w14:paraId="4180EFC5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Sindicato de Empleados del Poder Legislativo de Yucatán (SEPLY).</w:t>
      </w:r>
    </w:p>
    <w:p w14:paraId="0A7B3435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Sindicato Integrado de los Trabajadores Municipales (Mérida).</w:t>
      </w:r>
    </w:p>
    <w:p w14:paraId="338E8E5A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Sindicato de Trabajadores al Servicio del Poder Ejecutivo e Instituciones Descentralizadas de Yucatán (STSPEIDY).</w:t>
      </w:r>
    </w:p>
    <w:p w14:paraId="7EF7D5E7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Sindicato de Trabajadores del Ayuntamiento de Mérida.</w:t>
      </w:r>
    </w:p>
    <w:p w14:paraId="04D5FC80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Sindicato de Trabajadores de los Sistemas de Agua Potable y Alcantarillado, Similares y Conexos de Yucatán (STSAPASCY).</w:t>
      </w:r>
    </w:p>
    <w:p w14:paraId="20447E76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Sindicato de Trabajadores Unidos del Ayuntamiento de Mérida. </w:t>
      </w:r>
    </w:p>
    <w:p w14:paraId="7EB44509" w14:textId="77777777" w:rsidR="00B77C2A" w:rsidRPr="00F50AB8" w:rsidRDefault="00B77C2A" w:rsidP="00F50AB8">
      <w:pPr>
        <w:pStyle w:val="Prrafode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Sindicato Nueva Alianza de Trabajadores al Servicio del Municipio de Mérida. </w:t>
      </w:r>
    </w:p>
    <w:p w14:paraId="21A91387" w14:textId="77777777" w:rsidR="00B1793A" w:rsidRPr="004C490A" w:rsidRDefault="00B1793A" w:rsidP="00B77C2A">
      <w:pPr>
        <w:spacing w:after="0"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0FE057D9" w14:textId="77777777" w:rsidR="00B77C2A" w:rsidRPr="004C490A" w:rsidRDefault="00B77C2A" w:rsidP="00B77C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lang w:eastAsia="es-419"/>
        </w:rPr>
      </w:pPr>
      <w:r w:rsidRPr="00D25974">
        <w:rPr>
          <w:rFonts w:ascii="Arial" w:eastAsia="Times New Roman" w:hAnsi="Arial" w:cs="Arial"/>
          <w:b/>
          <w:bCs/>
          <w:color w:val="000000"/>
          <w:lang w:eastAsia="es-419"/>
        </w:rPr>
        <w:t>SUJETOS OBLIGADOS INDIRECTOS</w:t>
      </w:r>
    </w:p>
    <w:p w14:paraId="2C96CB5E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del Estado de Yucatán para la Implementación del Sistema de Justicia Penal (PROTEGO F/0173)</w:t>
      </w:r>
    </w:p>
    <w:p w14:paraId="30049D15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de Apoyo a la Productividad Agropecuaria del Estado de Yucatán (FOPROYUC)</w:t>
      </w:r>
    </w:p>
    <w:p w14:paraId="3C0AF07E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de Crédito Agropecuario y Pesquero (FOCAPY)</w:t>
      </w:r>
    </w:p>
    <w:p w14:paraId="0AB8DEA7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de Micro Créditos del Estado de Yucatán (FOMICY)</w:t>
      </w:r>
    </w:p>
    <w:p w14:paraId="71426E14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Metropolitano de Yucatán (FOMEY)</w:t>
      </w:r>
    </w:p>
    <w:p w14:paraId="1C85E510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Maestro Irrevocable de Administración y Fuente de Pago identificado bajo el número F/0002 (PROTEGO F/0002)</w:t>
      </w:r>
    </w:p>
    <w:p w14:paraId="57B14A96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Público de Administración e Inversión número F/0007 (PROTEGO F/0007)</w:t>
      </w:r>
    </w:p>
    <w:p w14:paraId="47874A0A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de Administración, Inversión y Medio de Pago denominado FIAMBIYUC</w:t>
      </w:r>
    </w:p>
    <w:p w14:paraId="2C302A8A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de Promoción y Fomento a las Empresas en el Estado de Yucatán (FOPROFEY)</w:t>
      </w:r>
    </w:p>
    <w:p w14:paraId="4EDCBFDB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Mixto CONACYT-Gobierno del Estado (FOMIX)</w:t>
      </w:r>
    </w:p>
    <w:p w14:paraId="05B91897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del Programa Nacional de Becas para la Educación Superior del Estado de Yucatán (Manutención Yucatán)</w:t>
      </w:r>
    </w:p>
    <w:p w14:paraId="28F11F24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del Fondo de Apoyo al Programa de Vivienda Magisterial de Yucatán (FOVIMYUC)</w:t>
      </w:r>
    </w:p>
    <w:p w14:paraId="45446A17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 xml:space="preserve">Fideicomiso denominado Fondo de Becas Abogado Francisco </w:t>
      </w:r>
      <w:proofErr w:type="spellStart"/>
      <w:r w:rsidRPr="00F50AB8">
        <w:rPr>
          <w:rFonts w:ascii="Arial" w:hAnsi="Arial" w:cs="Arial"/>
        </w:rPr>
        <w:t>Repetto</w:t>
      </w:r>
      <w:proofErr w:type="spellEnd"/>
      <w:r w:rsidRPr="00F50AB8">
        <w:rPr>
          <w:rFonts w:ascii="Arial" w:hAnsi="Arial" w:cs="Arial"/>
        </w:rPr>
        <w:t xml:space="preserve"> Milán</w:t>
      </w:r>
    </w:p>
    <w:p w14:paraId="6CA6CF2B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Fondo para Emprendedores de Yucatán (FONDEY)</w:t>
      </w:r>
    </w:p>
    <w:p w14:paraId="56668427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Yucateco para la Dignificación y Desarrollo Integral de los Trabajadores de la Construcción (FYDITRAC)</w:t>
      </w:r>
    </w:p>
    <w:p w14:paraId="35E8BCC9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para la Administración del Palacio de la Música (FIPAPAM)</w:t>
      </w:r>
    </w:p>
    <w:p w14:paraId="3C9F4515" w14:textId="77777777" w:rsidR="00B77C2A" w:rsidRPr="00F50AB8" w:rsidRDefault="00B77C2A" w:rsidP="00F50AB8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F50AB8">
        <w:rPr>
          <w:rFonts w:ascii="Arial" w:hAnsi="Arial" w:cs="Arial"/>
        </w:rPr>
        <w:t>Fideicomiso de Administración e Inversión número F/4109146 (Yucatán Seguro Administración)</w:t>
      </w:r>
    </w:p>
    <w:p w14:paraId="6FB8A17B" w14:textId="77777777" w:rsidR="00693F49" w:rsidRPr="009C02AA" w:rsidRDefault="00693F49" w:rsidP="00E17DF1">
      <w:pPr>
        <w:spacing w:after="0" w:line="360" w:lineRule="auto"/>
        <w:jc w:val="center"/>
        <w:rPr>
          <w:rFonts w:ascii="Arial" w:hAnsi="Arial" w:cs="Arial"/>
          <w:b/>
        </w:rPr>
      </w:pPr>
    </w:p>
    <w:sectPr w:rsidR="00693F49" w:rsidRPr="009C02AA" w:rsidSect="00085B18">
      <w:head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A2D2D" w14:textId="77777777" w:rsidR="00353225" w:rsidRDefault="00353225" w:rsidP="008F501F">
      <w:pPr>
        <w:spacing w:after="0" w:line="240" w:lineRule="auto"/>
      </w:pPr>
      <w:r>
        <w:separator/>
      </w:r>
    </w:p>
  </w:endnote>
  <w:endnote w:type="continuationSeparator" w:id="0">
    <w:p w14:paraId="4D1B9B7D" w14:textId="77777777" w:rsidR="00353225" w:rsidRDefault="00353225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FC2C5" w14:textId="77777777" w:rsidR="00353225" w:rsidRDefault="00353225" w:rsidP="008F501F">
      <w:pPr>
        <w:spacing w:after="0" w:line="240" w:lineRule="auto"/>
      </w:pPr>
      <w:r>
        <w:separator/>
      </w:r>
    </w:p>
  </w:footnote>
  <w:footnote w:type="continuationSeparator" w:id="0">
    <w:p w14:paraId="041FC658" w14:textId="77777777" w:rsidR="00353225" w:rsidRDefault="00353225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2DFB2" w14:textId="554F7F36" w:rsidR="008F501F" w:rsidRDefault="00085B18" w:rsidP="00085B18">
    <w:pPr>
      <w:pStyle w:val="Encabezado"/>
      <w:jc w:val="both"/>
    </w:pPr>
    <w:r>
      <w:rPr>
        <w:noProof/>
        <w:lang w:val="es-419" w:eastAsia="es-419"/>
      </w:rPr>
      <w:drawing>
        <wp:inline distT="0" distB="0" distL="0" distR="0" wp14:anchorId="65D0234A" wp14:editId="223CD9B8">
          <wp:extent cx="4707262" cy="792000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7262" cy="79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5C7E6A" w14:textId="77777777" w:rsidR="008F501F" w:rsidRDefault="008F50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4B36"/>
    <w:multiLevelType w:val="hybridMultilevel"/>
    <w:tmpl w:val="526C736C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B26D5"/>
    <w:multiLevelType w:val="hybridMultilevel"/>
    <w:tmpl w:val="F7ECD2A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E6262A"/>
    <w:multiLevelType w:val="hybridMultilevel"/>
    <w:tmpl w:val="BBFE793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1808A2"/>
    <w:multiLevelType w:val="hybridMultilevel"/>
    <w:tmpl w:val="AA5C37FE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B00F80"/>
    <w:multiLevelType w:val="hybridMultilevel"/>
    <w:tmpl w:val="94EEF190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C0C28"/>
    <w:multiLevelType w:val="hybridMultilevel"/>
    <w:tmpl w:val="0A06CF4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9862A5"/>
    <w:multiLevelType w:val="hybridMultilevel"/>
    <w:tmpl w:val="333E432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E515B"/>
    <w:multiLevelType w:val="hybridMultilevel"/>
    <w:tmpl w:val="B106E746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3764DE"/>
    <w:multiLevelType w:val="hybridMultilevel"/>
    <w:tmpl w:val="B948991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1F"/>
    <w:rsid w:val="00085B18"/>
    <w:rsid w:val="00086709"/>
    <w:rsid w:val="000E23D7"/>
    <w:rsid w:val="00350927"/>
    <w:rsid w:val="00353225"/>
    <w:rsid w:val="003573E1"/>
    <w:rsid w:val="003B1100"/>
    <w:rsid w:val="003F72AC"/>
    <w:rsid w:val="00432A92"/>
    <w:rsid w:val="00482922"/>
    <w:rsid w:val="00496634"/>
    <w:rsid w:val="005A0F50"/>
    <w:rsid w:val="00693F49"/>
    <w:rsid w:val="00700A83"/>
    <w:rsid w:val="00836855"/>
    <w:rsid w:val="00896192"/>
    <w:rsid w:val="008F501F"/>
    <w:rsid w:val="00950442"/>
    <w:rsid w:val="00970921"/>
    <w:rsid w:val="00994E3B"/>
    <w:rsid w:val="009C02AA"/>
    <w:rsid w:val="009D0A8B"/>
    <w:rsid w:val="00B1793A"/>
    <w:rsid w:val="00B77C2A"/>
    <w:rsid w:val="00C121FF"/>
    <w:rsid w:val="00DF7D39"/>
    <w:rsid w:val="00E0253C"/>
    <w:rsid w:val="00E03966"/>
    <w:rsid w:val="00E17DF1"/>
    <w:rsid w:val="00F21F0C"/>
    <w:rsid w:val="00F50AB8"/>
    <w:rsid w:val="00F537CE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B9B2EFC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  <w:style w:type="table" w:styleId="Tablaconcuadrcula">
    <w:name w:val="Table Grid"/>
    <w:basedOn w:val="Tablanormal"/>
    <w:uiPriority w:val="39"/>
    <w:rsid w:val="00896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044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0A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962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Elina Estrada Aguilar</cp:lastModifiedBy>
  <cp:revision>21</cp:revision>
  <cp:lastPrinted>2021-09-14T14:51:00Z</cp:lastPrinted>
  <dcterms:created xsi:type="dcterms:W3CDTF">2019-09-20T17:15:00Z</dcterms:created>
  <dcterms:modified xsi:type="dcterms:W3CDTF">2022-10-03T20:13:00Z</dcterms:modified>
</cp:coreProperties>
</file>