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38607CFD" w:rsidR="00A8506E" w:rsidRPr="00FD6BA6" w:rsidRDefault="003D3789" w:rsidP="00FD6BA6">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ACTA DE LA SESIÓN ORDINARIA DE</w:t>
      </w:r>
      <w:r w:rsidR="00F45413" w:rsidRPr="00FD6BA6">
        <w:rPr>
          <w:rFonts w:cstheme="minorHAnsi"/>
          <w:b/>
          <w:sz w:val="24"/>
          <w:szCs w:val="24"/>
        </w:rPr>
        <w:t>L</w:t>
      </w:r>
      <w:r w:rsidR="00A8506E" w:rsidRPr="00FD6BA6">
        <w:rPr>
          <w:rFonts w:cstheme="minorHAnsi"/>
          <w:b/>
          <w:sz w:val="24"/>
          <w:szCs w:val="24"/>
        </w:rPr>
        <w:t xml:space="preserve"> SECRETARIADO TÉCNICO </w:t>
      </w:r>
      <w:r w:rsidR="00173B63">
        <w:rPr>
          <w:rFonts w:cstheme="minorHAnsi"/>
          <w:b/>
          <w:sz w:val="24"/>
          <w:szCs w:val="24"/>
        </w:rPr>
        <w:t>MUNICIPAL</w:t>
      </w:r>
      <w:r w:rsidR="00A8506E" w:rsidRPr="00FD6BA6">
        <w:rPr>
          <w:rFonts w:cstheme="minorHAnsi"/>
          <w:b/>
          <w:sz w:val="24"/>
          <w:szCs w:val="24"/>
        </w:rPr>
        <w:t xml:space="preserve"> DE GOBIERNO ABIERTO, DE FECHA </w:t>
      </w:r>
      <w:r w:rsidR="00173B63">
        <w:rPr>
          <w:rFonts w:cstheme="minorHAnsi"/>
          <w:b/>
          <w:sz w:val="24"/>
          <w:szCs w:val="24"/>
        </w:rPr>
        <w:t>TRES</w:t>
      </w:r>
      <w:r w:rsidR="005361C5">
        <w:rPr>
          <w:rFonts w:cstheme="minorHAnsi"/>
          <w:b/>
          <w:sz w:val="24"/>
          <w:szCs w:val="24"/>
        </w:rPr>
        <w:t xml:space="preserve"> DE </w:t>
      </w:r>
      <w:r w:rsidR="00173B63">
        <w:rPr>
          <w:rFonts w:cstheme="minorHAnsi"/>
          <w:b/>
          <w:sz w:val="24"/>
          <w:szCs w:val="24"/>
        </w:rPr>
        <w:t>FEBRERO</w:t>
      </w:r>
      <w:r w:rsidR="00A8506E" w:rsidRPr="00FD6BA6">
        <w:rPr>
          <w:rFonts w:cstheme="minorHAnsi"/>
          <w:b/>
          <w:sz w:val="24"/>
          <w:szCs w:val="24"/>
        </w:rPr>
        <w:t xml:space="preserve"> DE DOS MIL V</w:t>
      </w:r>
      <w:r w:rsidR="009415E9" w:rsidRPr="00FD6BA6">
        <w:rPr>
          <w:rFonts w:cstheme="minorHAnsi"/>
          <w:b/>
          <w:sz w:val="24"/>
          <w:szCs w:val="24"/>
        </w:rPr>
        <w:t>EINTI</w:t>
      </w:r>
      <w:r w:rsidR="00173B63">
        <w:rPr>
          <w:rFonts w:cstheme="minorHAnsi"/>
          <w:b/>
          <w:sz w:val="24"/>
          <w:szCs w:val="24"/>
        </w:rPr>
        <w:t>DÓS</w:t>
      </w:r>
      <w:r w:rsidR="009415E9" w:rsidRPr="00FD6BA6">
        <w:rPr>
          <w:rFonts w:cstheme="minorHAnsi"/>
          <w:b/>
          <w:sz w:val="24"/>
          <w:szCs w:val="24"/>
        </w:rPr>
        <w:t xml:space="preserve">. </w:t>
      </w:r>
    </w:p>
    <w:p w14:paraId="5A7AA3AD" w14:textId="77777777" w:rsidR="00A8506E" w:rsidRPr="00FD6BA6" w:rsidRDefault="00A8506E" w:rsidP="00DE3B05">
      <w:pPr>
        <w:spacing w:after="0" w:line="240" w:lineRule="auto"/>
        <w:ind w:right="49"/>
        <w:jc w:val="both"/>
        <w:rPr>
          <w:rFonts w:cstheme="minorHAnsi"/>
          <w:sz w:val="24"/>
          <w:szCs w:val="24"/>
        </w:rPr>
      </w:pPr>
    </w:p>
    <w:p w14:paraId="2DE609FA" w14:textId="6158E8A0" w:rsidR="00A8506E" w:rsidRPr="00173B63" w:rsidRDefault="00A8506E" w:rsidP="00173B63">
      <w:pPr>
        <w:ind w:right="-518"/>
        <w:jc w:val="both"/>
        <w:rPr>
          <w:rFonts w:ascii="Calibri Light" w:hAnsi="Calibri Light" w:cs="Calibri Light"/>
        </w:rPr>
      </w:pPr>
      <w:r w:rsidRPr="00FD6BA6">
        <w:rPr>
          <w:rFonts w:cstheme="minorHAnsi"/>
          <w:sz w:val="24"/>
          <w:szCs w:val="24"/>
        </w:rPr>
        <w:t xml:space="preserve">Siendo las </w:t>
      </w:r>
      <w:r w:rsidR="001C6C3A">
        <w:rPr>
          <w:rFonts w:cstheme="minorHAnsi"/>
          <w:sz w:val="24"/>
          <w:szCs w:val="24"/>
        </w:rPr>
        <w:t>nueve</w:t>
      </w:r>
      <w:r w:rsidR="00191370" w:rsidRPr="00FD6BA6">
        <w:rPr>
          <w:rFonts w:cstheme="minorHAnsi"/>
          <w:sz w:val="24"/>
          <w:szCs w:val="24"/>
        </w:rPr>
        <w:t xml:space="preserve"> horas </w:t>
      </w:r>
      <w:r w:rsidR="006A092A" w:rsidRPr="00FD6BA6">
        <w:rPr>
          <w:rFonts w:cstheme="minorHAnsi"/>
          <w:sz w:val="24"/>
          <w:szCs w:val="24"/>
        </w:rPr>
        <w:t xml:space="preserve">con </w:t>
      </w:r>
      <w:r w:rsidR="007E5C27">
        <w:rPr>
          <w:rFonts w:cstheme="minorHAnsi"/>
          <w:sz w:val="24"/>
          <w:szCs w:val="24"/>
        </w:rPr>
        <w:t xml:space="preserve">cuarenta y </w:t>
      </w:r>
      <w:r w:rsidR="001C6C3A">
        <w:rPr>
          <w:rFonts w:cstheme="minorHAnsi"/>
          <w:sz w:val="24"/>
          <w:szCs w:val="24"/>
        </w:rPr>
        <w:t>cinco</w:t>
      </w:r>
      <w:r w:rsidR="006A092A" w:rsidRPr="00FD6BA6">
        <w:rPr>
          <w:rFonts w:cstheme="minorHAnsi"/>
          <w:sz w:val="24"/>
          <w:szCs w:val="24"/>
        </w:rPr>
        <w:t xml:space="preserve"> minutos </w:t>
      </w:r>
      <w:r w:rsidRPr="00FD6BA6">
        <w:rPr>
          <w:rFonts w:cstheme="minorHAnsi"/>
          <w:sz w:val="24"/>
          <w:szCs w:val="24"/>
        </w:rPr>
        <w:t>del día</w:t>
      </w:r>
      <w:r w:rsidR="00191370" w:rsidRPr="00FD6BA6">
        <w:rPr>
          <w:rFonts w:cstheme="minorHAnsi"/>
          <w:sz w:val="24"/>
          <w:szCs w:val="24"/>
        </w:rPr>
        <w:t xml:space="preserve"> jueve</w:t>
      </w:r>
      <w:r w:rsidR="00F85755" w:rsidRPr="00FD6BA6">
        <w:rPr>
          <w:rFonts w:cstheme="minorHAnsi"/>
          <w:sz w:val="24"/>
          <w:szCs w:val="24"/>
        </w:rPr>
        <w:t>s</w:t>
      </w:r>
      <w:r w:rsidRPr="00FD6BA6">
        <w:rPr>
          <w:rFonts w:cstheme="minorHAnsi"/>
          <w:sz w:val="24"/>
          <w:szCs w:val="24"/>
        </w:rPr>
        <w:t xml:space="preserve"> </w:t>
      </w:r>
      <w:r w:rsidR="00173B63">
        <w:rPr>
          <w:rFonts w:cstheme="minorHAnsi"/>
          <w:sz w:val="24"/>
          <w:szCs w:val="24"/>
        </w:rPr>
        <w:t>tres</w:t>
      </w:r>
      <w:r w:rsidR="005361C5">
        <w:rPr>
          <w:rFonts w:cstheme="minorHAnsi"/>
          <w:sz w:val="24"/>
          <w:szCs w:val="24"/>
        </w:rPr>
        <w:t xml:space="preserve"> de </w:t>
      </w:r>
      <w:r w:rsidR="00173B63">
        <w:rPr>
          <w:rFonts w:cstheme="minorHAnsi"/>
          <w:sz w:val="24"/>
          <w:szCs w:val="24"/>
        </w:rPr>
        <w:t>febrero</w:t>
      </w:r>
      <w:r w:rsidRPr="00FD6BA6">
        <w:rPr>
          <w:rFonts w:cstheme="minorHAnsi"/>
          <w:sz w:val="24"/>
          <w:szCs w:val="24"/>
        </w:rPr>
        <w:t xml:space="preserve"> de dos mil veinti</w:t>
      </w:r>
      <w:r w:rsidR="00173B63">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173B63">
        <w:rPr>
          <w:rFonts w:cstheme="minorHAnsi"/>
          <w:sz w:val="24"/>
          <w:szCs w:val="24"/>
        </w:rPr>
        <w:t>Municipal</w:t>
      </w:r>
      <w:r w:rsidR="00DE0CD3" w:rsidRPr="00FD6BA6">
        <w:rPr>
          <w:rFonts w:cstheme="minorHAnsi"/>
          <w:sz w:val="24"/>
          <w:szCs w:val="24"/>
        </w:rPr>
        <w:t xml:space="preserve"> </w:t>
      </w:r>
      <w:r w:rsidRPr="00FD6BA6">
        <w:rPr>
          <w:rFonts w:cstheme="minorHAnsi"/>
          <w:sz w:val="24"/>
          <w:szCs w:val="24"/>
        </w:rPr>
        <w:t xml:space="preserve">de Gobierno Abierto, </w:t>
      </w:r>
      <w:r w:rsidR="00173B63" w:rsidRPr="00173B63">
        <w:rPr>
          <w:rFonts w:cs="Calibri Light"/>
          <w:sz w:val="24"/>
          <w:szCs w:val="24"/>
        </w:rPr>
        <w:t>Mtro. Pablo Lor</w:t>
      </w:r>
      <w:r w:rsidR="0071459E">
        <w:rPr>
          <w:rFonts w:cs="Calibri Light"/>
          <w:sz w:val="24"/>
          <w:szCs w:val="24"/>
        </w:rPr>
        <w:t>í</w:t>
      </w:r>
      <w:r w:rsidR="00173B63" w:rsidRPr="00173B63">
        <w:rPr>
          <w:rFonts w:cs="Calibri Light"/>
          <w:sz w:val="24"/>
          <w:szCs w:val="24"/>
        </w:rPr>
        <w:t>a Vázquez, Representante del Gobierno Municipal, Jorge Ernesto Fabila Flores, Representante de la Sociedad Civil en el Secretariado Técnico Municipal, Dr. Carlos Fernando Pavón Durán, Comisionado y representante del Inaip Yucatán, Lic. Sergio Arsenio Vermont Gamboa, representante Suplente del Inaip Yucatán</w:t>
      </w:r>
      <w:r w:rsidR="00173B63">
        <w:rPr>
          <w:rFonts w:cs="Calibri Light"/>
          <w:sz w:val="24"/>
          <w:szCs w:val="24"/>
        </w:rPr>
        <w:t xml:space="preserve"> y </w:t>
      </w:r>
      <w:r w:rsidR="00173B63" w:rsidRPr="00173B63">
        <w:rPr>
          <w:rFonts w:cs="Calibri Light"/>
          <w:sz w:val="24"/>
          <w:szCs w:val="24"/>
        </w:rPr>
        <w:t>Alejandra Gómez Basulto, Facilitadora del Secretariado Técnico Municipal,</w:t>
      </w:r>
      <w:r w:rsidRPr="00173B63">
        <w:rPr>
          <w:rFonts w:cstheme="minorHAnsi"/>
          <w:sz w:val="24"/>
          <w:szCs w:val="24"/>
        </w:rPr>
        <w:t xml:space="preserve"> para</w:t>
      </w:r>
      <w:r w:rsidRPr="00FD6BA6">
        <w:rPr>
          <w:rFonts w:cstheme="minorHAnsi"/>
          <w:sz w:val="24"/>
          <w:szCs w:val="24"/>
        </w:rPr>
        <w:t xml:space="preserve">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w:t>
      </w:r>
      <w:r w:rsidR="00173B63">
        <w:rPr>
          <w:rFonts w:cstheme="minorHAnsi"/>
          <w:sz w:val="24"/>
          <w:szCs w:val="24"/>
        </w:rPr>
        <w:t>municipal</w:t>
      </w:r>
      <w:r w:rsidRPr="00FD6BA6">
        <w:rPr>
          <w:rFonts w:cstheme="minorHAnsi"/>
          <w:sz w:val="24"/>
          <w:szCs w:val="24"/>
        </w:rPr>
        <w:t xml:space="preserve">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D02DBB">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77F71D3E"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173B63">
        <w:rPr>
          <w:rFonts w:cstheme="minorHAnsi"/>
          <w:sz w:val="24"/>
          <w:szCs w:val="24"/>
          <w:lang w:eastAsia="zh-TW"/>
        </w:rPr>
        <w:t>el Lic. Sergio Arsenio Vermont Gamboa</w:t>
      </w:r>
      <w:r w:rsidRPr="00FD6BA6">
        <w:rPr>
          <w:rFonts w:cstheme="minorHAnsi"/>
          <w:sz w:val="24"/>
          <w:szCs w:val="24"/>
          <w:lang w:eastAsia="zh-TW"/>
        </w:rPr>
        <w:t xml:space="preserve">, </w:t>
      </w:r>
      <w:r w:rsidR="00173B63">
        <w:rPr>
          <w:rFonts w:cstheme="minorHAnsi"/>
          <w:sz w:val="24"/>
          <w:szCs w:val="24"/>
          <w:lang w:eastAsia="zh-TW"/>
        </w:rPr>
        <w:t xml:space="preserve">representante Suplente </w:t>
      </w:r>
      <w:r w:rsidRPr="00FD6BA6">
        <w:rPr>
          <w:rFonts w:cstheme="minorHAnsi"/>
          <w:sz w:val="24"/>
          <w:szCs w:val="24"/>
          <w:lang w:eastAsia="zh-TW"/>
        </w:rPr>
        <w:t xml:space="preserve">del </w:t>
      </w:r>
      <w:r w:rsidR="00173B63">
        <w:rPr>
          <w:rFonts w:cstheme="minorHAnsi"/>
          <w:sz w:val="24"/>
          <w:szCs w:val="24"/>
          <w:lang w:eastAsia="zh-TW"/>
        </w:rPr>
        <w:t>s</w:t>
      </w:r>
      <w:r w:rsidRPr="00FD6BA6">
        <w:rPr>
          <w:rFonts w:cstheme="minorHAnsi"/>
          <w:sz w:val="24"/>
          <w:szCs w:val="24"/>
          <w:lang w:eastAsia="zh-TW"/>
        </w:rPr>
        <w:t xml:space="preserve">ecretariado </w:t>
      </w:r>
      <w:r w:rsidR="00173B63">
        <w:rPr>
          <w:rFonts w:cstheme="minorHAnsi"/>
          <w:sz w:val="24"/>
          <w:szCs w:val="24"/>
          <w:lang w:eastAsia="zh-TW"/>
        </w:rPr>
        <w:t>t</w:t>
      </w:r>
      <w:r w:rsidRPr="00FD6BA6">
        <w:rPr>
          <w:rFonts w:cstheme="minorHAnsi"/>
          <w:sz w:val="24"/>
          <w:szCs w:val="24"/>
          <w:lang w:eastAsia="zh-TW"/>
        </w:rPr>
        <w:t>écnico</w:t>
      </w:r>
      <w:r w:rsidR="00173B63">
        <w:rPr>
          <w:rFonts w:cstheme="minorHAnsi"/>
          <w:sz w:val="24"/>
          <w:szCs w:val="24"/>
          <w:lang w:eastAsia="zh-TW"/>
        </w:rPr>
        <w:t xml:space="preserve"> municipal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BD71BB">
        <w:rPr>
          <w:rFonts w:cstheme="minorHAnsi"/>
          <w:sz w:val="24"/>
          <w:szCs w:val="24"/>
          <w:lang w:eastAsia="zh-TW"/>
        </w:rPr>
        <w:t>s</w:t>
      </w:r>
      <w:r w:rsidR="00D852AF" w:rsidRPr="00FD6BA6">
        <w:rPr>
          <w:rFonts w:cstheme="minorHAnsi"/>
          <w:sz w:val="24"/>
          <w:szCs w:val="24"/>
          <w:lang w:eastAsia="zh-TW"/>
        </w:rPr>
        <w:t xml:space="preserve">ecretariado </w:t>
      </w:r>
      <w:r w:rsidR="00BD71BB">
        <w:rPr>
          <w:rFonts w:cstheme="minorHAnsi"/>
          <w:sz w:val="24"/>
          <w:szCs w:val="24"/>
          <w:lang w:eastAsia="zh-TW"/>
        </w:rPr>
        <w:t>t</w:t>
      </w:r>
      <w:r w:rsidR="00D852AF" w:rsidRPr="00FD6BA6">
        <w:rPr>
          <w:rFonts w:cstheme="minorHAnsi"/>
          <w:sz w:val="24"/>
          <w:szCs w:val="24"/>
          <w:lang w:eastAsia="zh-TW"/>
        </w:rPr>
        <w:t xml:space="preserve">écnico </w:t>
      </w:r>
      <w:r w:rsidR="00BD71BB">
        <w:rPr>
          <w:rFonts w:cstheme="minorHAnsi"/>
          <w:sz w:val="24"/>
          <w:szCs w:val="24"/>
          <w:lang w:eastAsia="zh-TW"/>
        </w:rPr>
        <w:t>municipal</w:t>
      </w:r>
      <w:r w:rsidR="00D852AF" w:rsidRPr="00FD6BA6">
        <w:rPr>
          <w:rFonts w:cstheme="minorHAnsi"/>
          <w:sz w:val="24"/>
          <w:szCs w:val="24"/>
          <w:lang w:eastAsia="zh-TW"/>
        </w:rPr>
        <w:t xml:space="preserve">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7EEDC6F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w:t>
      </w:r>
      <w:r w:rsidR="00BD71BB">
        <w:rPr>
          <w:rFonts w:cstheme="minorHAnsi"/>
          <w:sz w:val="24"/>
          <w:szCs w:val="24"/>
          <w:lang w:eastAsia="zh-TW"/>
        </w:rPr>
        <w:t>representante Suplente,</w:t>
      </w:r>
      <w:r w:rsidRPr="00FD6BA6">
        <w:rPr>
          <w:rFonts w:cstheme="minorHAnsi"/>
          <w:sz w:val="24"/>
          <w:szCs w:val="24"/>
          <w:lang w:eastAsia="zh-TW"/>
        </w:rPr>
        <w:t xml:space="preserve">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6419331D"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w:t>
      </w:r>
      <w:r w:rsidR="00BD71BB">
        <w:rPr>
          <w:rFonts w:cstheme="minorHAnsi"/>
          <w:sz w:val="24"/>
          <w:szCs w:val="24"/>
        </w:rPr>
        <w:t>mun</w:t>
      </w:r>
      <w:r w:rsidR="008A65B3">
        <w:rPr>
          <w:rFonts w:cstheme="minorHAnsi"/>
          <w:sz w:val="24"/>
          <w:szCs w:val="24"/>
        </w:rPr>
        <w:t>i</w:t>
      </w:r>
      <w:r w:rsidR="00BD71BB">
        <w:rPr>
          <w:rFonts w:cstheme="minorHAnsi"/>
          <w:sz w:val="24"/>
          <w:szCs w:val="24"/>
        </w:rPr>
        <w:t>cipal</w:t>
      </w:r>
      <w:r w:rsidRPr="00FD6BA6">
        <w:rPr>
          <w:rFonts w:cstheme="minorHAnsi"/>
          <w:sz w:val="24"/>
          <w:szCs w:val="24"/>
        </w:rPr>
        <w:t xml:space="preserve">,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55B1C14D" w14:textId="1FC8AD0A" w:rsidR="005361C5" w:rsidRPr="00BD71BB" w:rsidRDefault="00BD71BB" w:rsidP="00BD71BB">
      <w:pPr>
        <w:pStyle w:val="Prrafodelista"/>
        <w:numPr>
          <w:ilvl w:val="0"/>
          <w:numId w:val="23"/>
        </w:numPr>
        <w:jc w:val="both"/>
        <w:rPr>
          <w:rFonts w:cstheme="minorHAnsi"/>
          <w:sz w:val="24"/>
          <w:szCs w:val="24"/>
        </w:rPr>
      </w:pPr>
      <w:r>
        <w:rPr>
          <w:rFonts w:cstheme="minorHAnsi"/>
          <w:sz w:val="24"/>
          <w:szCs w:val="24"/>
        </w:rPr>
        <w:t>Ratificación de la Facilitadora del secretariado técnico municipal de Gobierno Abierto, para el periodo del 26 de enero al 23 de abril de 2022, en términos de lo dispuesto en el artículo 9 fracción XV de los Lineamientos generales de trabajo de los secretariados técnicos estatal y municipal de gobierno abierto, aprobados el 20 de mayo de 2021; y</w:t>
      </w:r>
    </w:p>
    <w:p w14:paraId="1C1E71B9" w14:textId="5717CA64" w:rsidR="008A65B3" w:rsidRDefault="00BD71BB" w:rsidP="00FB38E7">
      <w:pPr>
        <w:pStyle w:val="Prrafodelista"/>
        <w:numPr>
          <w:ilvl w:val="0"/>
          <w:numId w:val="23"/>
        </w:numPr>
        <w:spacing w:after="0" w:line="240" w:lineRule="auto"/>
        <w:ind w:right="49"/>
        <w:jc w:val="both"/>
        <w:rPr>
          <w:rFonts w:cstheme="minorHAnsi"/>
          <w:sz w:val="24"/>
          <w:szCs w:val="24"/>
        </w:rPr>
      </w:pPr>
      <w:r w:rsidRPr="008A65B3">
        <w:rPr>
          <w:rFonts w:cstheme="minorHAnsi"/>
          <w:sz w:val="24"/>
          <w:szCs w:val="24"/>
        </w:rPr>
        <w:t>Análisis y discusión de la propuesta de metodología de diagnóstico y consulta pública para la definición de problemas sociales</w:t>
      </w:r>
      <w:r w:rsidR="008A65B3">
        <w:rPr>
          <w:rFonts w:cstheme="minorHAnsi"/>
          <w:sz w:val="24"/>
          <w:szCs w:val="24"/>
        </w:rPr>
        <w:t>.</w:t>
      </w:r>
    </w:p>
    <w:p w14:paraId="46BC31CC" w14:textId="77777777" w:rsidR="008A65B3" w:rsidRDefault="008A65B3" w:rsidP="008A65B3">
      <w:pPr>
        <w:pStyle w:val="Prrafodelista"/>
        <w:spacing w:after="0" w:line="240" w:lineRule="auto"/>
        <w:ind w:left="1287" w:right="49"/>
        <w:jc w:val="both"/>
        <w:rPr>
          <w:rFonts w:cstheme="minorHAnsi"/>
          <w:sz w:val="24"/>
          <w:szCs w:val="24"/>
        </w:rPr>
      </w:pPr>
    </w:p>
    <w:p w14:paraId="3CCF4649" w14:textId="149D330F" w:rsidR="008A65B3" w:rsidRDefault="008A65B3" w:rsidP="008A65B3">
      <w:pPr>
        <w:spacing w:after="0" w:line="240" w:lineRule="auto"/>
        <w:ind w:right="49"/>
        <w:jc w:val="both"/>
        <w:rPr>
          <w:rFonts w:cstheme="minorHAnsi"/>
          <w:b/>
          <w:sz w:val="24"/>
          <w:szCs w:val="24"/>
        </w:rPr>
      </w:pPr>
      <w:r>
        <w:rPr>
          <w:rFonts w:cstheme="minorHAnsi"/>
          <w:b/>
          <w:sz w:val="24"/>
          <w:szCs w:val="24"/>
        </w:rPr>
        <w:lastRenderedPageBreak/>
        <w:t xml:space="preserve">V.- </w:t>
      </w:r>
      <w:r w:rsidRPr="008A65B3">
        <w:rPr>
          <w:rFonts w:cstheme="minorHAnsi"/>
          <w:sz w:val="24"/>
          <w:szCs w:val="24"/>
        </w:rPr>
        <w:t>Asuntos Generales</w:t>
      </w:r>
    </w:p>
    <w:p w14:paraId="5F1D9B03" w14:textId="7888AF8C" w:rsidR="008A65B3" w:rsidRPr="008A65B3" w:rsidRDefault="008A65B3" w:rsidP="008A65B3">
      <w:pPr>
        <w:spacing w:after="0" w:line="240" w:lineRule="auto"/>
        <w:ind w:right="49"/>
        <w:jc w:val="both"/>
        <w:rPr>
          <w:rFonts w:cstheme="minorHAnsi"/>
          <w:sz w:val="24"/>
          <w:szCs w:val="24"/>
        </w:rPr>
      </w:pPr>
      <w:r>
        <w:rPr>
          <w:rFonts w:cstheme="minorHAnsi"/>
          <w:b/>
          <w:sz w:val="24"/>
          <w:szCs w:val="24"/>
        </w:rPr>
        <w:t xml:space="preserve">VI.- </w:t>
      </w:r>
      <w:r w:rsidRPr="008A65B3">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BA96003"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8A65B3">
        <w:rPr>
          <w:rFonts w:cstheme="minorHAnsi"/>
          <w:sz w:val="24"/>
          <w:szCs w:val="24"/>
          <w:lang w:eastAsia="zh-TW"/>
        </w:rPr>
        <w:t>representante Suplente,</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8A65B3">
        <w:rPr>
          <w:rFonts w:cstheme="minorHAnsi"/>
          <w:sz w:val="24"/>
          <w:szCs w:val="24"/>
          <w:lang w:eastAsia="zh-TW"/>
        </w:rPr>
        <w:t>s</w:t>
      </w:r>
      <w:r w:rsidRPr="00FD6BA6">
        <w:rPr>
          <w:rFonts w:cstheme="minorHAnsi"/>
          <w:sz w:val="24"/>
          <w:szCs w:val="24"/>
          <w:lang w:eastAsia="zh-TW"/>
        </w:rPr>
        <w:t xml:space="preserve">ecretariado </w:t>
      </w:r>
      <w:r w:rsidR="008A65B3">
        <w:rPr>
          <w:rFonts w:cstheme="minorHAnsi"/>
          <w:sz w:val="24"/>
          <w:szCs w:val="24"/>
          <w:lang w:eastAsia="zh-TW"/>
        </w:rPr>
        <w:t>t</w:t>
      </w:r>
      <w:r w:rsidRPr="00FD6BA6">
        <w:rPr>
          <w:rFonts w:cstheme="minorHAnsi"/>
          <w:sz w:val="24"/>
          <w:szCs w:val="24"/>
          <w:lang w:eastAsia="zh-TW"/>
        </w:rPr>
        <w:t xml:space="preserve">écnico </w:t>
      </w:r>
      <w:r w:rsidR="008A65B3">
        <w:rPr>
          <w:rFonts w:cstheme="minorHAnsi"/>
          <w:sz w:val="24"/>
          <w:szCs w:val="24"/>
          <w:lang w:eastAsia="zh-TW"/>
        </w:rPr>
        <w:t xml:space="preserve">municipal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672674C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01CA8">
        <w:rPr>
          <w:rFonts w:cstheme="minorHAnsi"/>
          <w:sz w:val="24"/>
          <w:szCs w:val="24"/>
          <w:lang w:eastAsia="zh-TW"/>
        </w:rPr>
        <w:t>s</w:t>
      </w:r>
      <w:r w:rsidRPr="00FD6BA6">
        <w:rPr>
          <w:rFonts w:cstheme="minorHAnsi"/>
          <w:sz w:val="24"/>
          <w:szCs w:val="24"/>
          <w:lang w:eastAsia="zh-TW"/>
        </w:rPr>
        <w:t xml:space="preserve">ecretariado </w:t>
      </w:r>
      <w:r w:rsidR="00101CA8">
        <w:rPr>
          <w:rFonts w:cstheme="minorHAnsi"/>
          <w:sz w:val="24"/>
          <w:szCs w:val="24"/>
          <w:lang w:eastAsia="zh-TW"/>
        </w:rPr>
        <w:t>t</w:t>
      </w:r>
      <w:r w:rsidRPr="00FD6BA6">
        <w:rPr>
          <w:rFonts w:cstheme="minorHAnsi"/>
          <w:sz w:val="24"/>
          <w:szCs w:val="24"/>
          <w:lang w:eastAsia="zh-TW"/>
        </w:rPr>
        <w:t xml:space="preserve">écnico </w:t>
      </w:r>
      <w:r w:rsidR="00101CA8">
        <w:rPr>
          <w:rFonts w:cstheme="minorHAnsi"/>
          <w:sz w:val="24"/>
          <w:szCs w:val="24"/>
          <w:lang w:eastAsia="zh-TW"/>
        </w:rPr>
        <w:t>municipal</w:t>
      </w:r>
      <w:r w:rsidRPr="00FD6BA6">
        <w:rPr>
          <w:rFonts w:cstheme="minorHAnsi"/>
          <w:sz w:val="24"/>
          <w:szCs w:val="24"/>
          <w:lang w:eastAsia="zh-TW"/>
        </w:rPr>
        <w:t xml:space="preserve">, el orden del día </w:t>
      </w:r>
      <w:r w:rsidR="00EC2F4C">
        <w:rPr>
          <w:rFonts w:cstheme="minorHAnsi"/>
          <w:sz w:val="24"/>
          <w:szCs w:val="24"/>
          <w:lang w:eastAsia="zh-TW"/>
        </w:rPr>
        <w:t>presentado</w:t>
      </w:r>
      <w:r w:rsidRPr="00FD6BA6">
        <w:rPr>
          <w:rFonts w:cstheme="minorHAnsi"/>
          <w:sz w:val="24"/>
          <w:szCs w:val="24"/>
          <w:lang w:eastAsia="zh-TW"/>
        </w:rPr>
        <w:t xml:space="preserve">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7A8265A" w14:textId="6B9DBBF6" w:rsidR="00D47C0D" w:rsidRDefault="00A8506E" w:rsidP="00FD6BA6">
      <w:pPr>
        <w:tabs>
          <w:tab w:val="left" w:pos="-284"/>
        </w:tabs>
        <w:spacing w:after="0" w:line="240" w:lineRule="auto"/>
        <w:ind w:right="49"/>
        <w:jc w:val="both"/>
        <w:rPr>
          <w:rFonts w:cstheme="minorHAnsi"/>
          <w:sz w:val="24"/>
          <w:szCs w:val="24"/>
        </w:rPr>
      </w:pPr>
      <w:r w:rsidRPr="00FD6BA6">
        <w:rPr>
          <w:rFonts w:cstheme="minorHAnsi"/>
          <w:sz w:val="24"/>
          <w:szCs w:val="24"/>
        </w:rPr>
        <w:t>Seguidamente</w:t>
      </w:r>
      <w:r w:rsidR="00F165CE" w:rsidRPr="00FD6BA6">
        <w:rPr>
          <w:rFonts w:cstheme="minorHAnsi"/>
          <w:sz w:val="24"/>
          <w:szCs w:val="24"/>
        </w:rPr>
        <w:t xml:space="preserve">, </w:t>
      </w:r>
      <w:r w:rsidR="001A4796" w:rsidRPr="00FD6BA6">
        <w:rPr>
          <w:rFonts w:cstheme="minorHAnsi"/>
          <w:sz w:val="24"/>
          <w:szCs w:val="24"/>
        </w:rPr>
        <w:t xml:space="preserve">el </w:t>
      </w:r>
      <w:r w:rsidR="006D7C6D">
        <w:rPr>
          <w:rFonts w:cstheme="minorHAnsi"/>
          <w:sz w:val="24"/>
          <w:szCs w:val="24"/>
        </w:rPr>
        <w:t>representante Suplente</w:t>
      </w:r>
      <w:r w:rsidR="001A4796" w:rsidRPr="00FD6BA6">
        <w:rPr>
          <w:rFonts w:cstheme="minorHAnsi"/>
          <w:sz w:val="24"/>
          <w:szCs w:val="24"/>
        </w:rPr>
        <w:t xml:space="preserve"> puso en consideración </w:t>
      </w:r>
      <w:r w:rsidR="006A092A" w:rsidRPr="00FD6BA6">
        <w:rPr>
          <w:rFonts w:cstheme="minorHAnsi"/>
          <w:sz w:val="24"/>
          <w:szCs w:val="24"/>
        </w:rPr>
        <w:t>el primer</w:t>
      </w:r>
      <w:r w:rsidR="00572333" w:rsidRPr="00FD6BA6">
        <w:rPr>
          <w:rFonts w:cstheme="minorHAnsi"/>
          <w:sz w:val="24"/>
          <w:szCs w:val="24"/>
        </w:rPr>
        <w:t xml:space="preserve"> asunto en cartera, siendo </w:t>
      </w:r>
      <w:r w:rsidR="006A092A" w:rsidRPr="00FD6BA6">
        <w:rPr>
          <w:rFonts w:cstheme="minorHAnsi"/>
          <w:sz w:val="24"/>
          <w:szCs w:val="24"/>
        </w:rPr>
        <w:t>é</w:t>
      </w:r>
      <w:r w:rsidR="00572333" w:rsidRPr="00FD6BA6">
        <w:rPr>
          <w:rFonts w:cstheme="minorHAnsi"/>
          <w:sz w:val="24"/>
          <w:szCs w:val="24"/>
        </w:rPr>
        <w:t>ste</w:t>
      </w:r>
      <w:r w:rsidR="006A092A" w:rsidRPr="00FD6BA6">
        <w:rPr>
          <w:rFonts w:cstheme="minorHAnsi"/>
          <w:sz w:val="24"/>
          <w:szCs w:val="24"/>
        </w:rPr>
        <w:t xml:space="preserve"> </w:t>
      </w:r>
      <w:r w:rsidR="00E426C2" w:rsidRPr="00FD6BA6">
        <w:rPr>
          <w:rFonts w:cstheme="minorHAnsi"/>
          <w:sz w:val="24"/>
          <w:szCs w:val="24"/>
        </w:rPr>
        <w:t>la</w:t>
      </w:r>
      <w:r w:rsidR="00572333" w:rsidRPr="00FD6BA6">
        <w:rPr>
          <w:rFonts w:cstheme="minorHAnsi"/>
          <w:sz w:val="24"/>
          <w:szCs w:val="24"/>
        </w:rPr>
        <w:t xml:space="preserve"> </w:t>
      </w:r>
      <w:r w:rsidR="00881A8A">
        <w:rPr>
          <w:rFonts w:cstheme="minorHAnsi"/>
          <w:sz w:val="24"/>
          <w:szCs w:val="24"/>
        </w:rPr>
        <w:t xml:space="preserve">Ratificación de la </w:t>
      </w:r>
      <w:r w:rsidR="00050406">
        <w:rPr>
          <w:rFonts w:cstheme="minorHAnsi"/>
          <w:sz w:val="24"/>
          <w:szCs w:val="24"/>
        </w:rPr>
        <w:t xml:space="preserve">persona </w:t>
      </w:r>
      <w:r w:rsidR="00881A8A">
        <w:rPr>
          <w:rFonts w:cstheme="minorHAnsi"/>
          <w:sz w:val="24"/>
          <w:szCs w:val="24"/>
        </w:rPr>
        <w:t xml:space="preserve">Facilitadora del secretariado técnico municipal de Gobierno Abierto, </w:t>
      </w:r>
      <w:r w:rsidR="00050406">
        <w:rPr>
          <w:rFonts w:cstheme="minorHAnsi"/>
          <w:sz w:val="24"/>
          <w:szCs w:val="24"/>
        </w:rPr>
        <w:t xml:space="preserve">Alejandra Gómez Basulto, </w:t>
      </w:r>
      <w:r w:rsidR="00881A8A">
        <w:rPr>
          <w:rFonts w:cstheme="minorHAnsi"/>
          <w:sz w:val="24"/>
          <w:szCs w:val="24"/>
        </w:rPr>
        <w:t xml:space="preserve">para el periodo del 26 de enero al 23 de abril de 2022, en términos de lo dispuesto en el artículo 9 fracción XV de los Lineamientos generales de trabajo de los secretariados técnicos estatal y municipal de gobierno abierto, </w:t>
      </w:r>
      <w:r w:rsidR="00050406">
        <w:rPr>
          <w:rFonts w:cstheme="minorHAnsi"/>
          <w:sz w:val="24"/>
          <w:szCs w:val="24"/>
        </w:rPr>
        <w:t>misma que fue designada en la sesión de fecha 26 de enero de 2022.</w:t>
      </w:r>
    </w:p>
    <w:p w14:paraId="2ED03A55" w14:textId="77777777" w:rsidR="005361C5" w:rsidRPr="00FD6BA6" w:rsidRDefault="005361C5" w:rsidP="00FD6BA6">
      <w:pPr>
        <w:tabs>
          <w:tab w:val="left" w:pos="-284"/>
        </w:tabs>
        <w:spacing w:after="0" w:line="240" w:lineRule="auto"/>
        <w:ind w:right="49"/>
        <w:jc w:val="both"/>
        <w:rPr>
          <w:rFonts w:cstheme="minorHAnsi"/>
          <w:sz w:val="24"/>
          <w:szCs w:val="24"/>
        </w:rPr>
      </w:pPr>
    </w:p>
    <w:p w14:paraId="3790CD9A" w14:textId="1C1A490A" w:rsidR="00881A8A" w:rsidRDefault="00881A8A" w:rsidP="00FD6BA6">
      <w:pPr>
        <w:tabs>
          <w:tab w:val="left" w:pos="-284"/>
        </w:tabs>
        <w:spacing w:after="0" w:line="240" w:lineRule="auto"/>
        <w:ind w:right="49"/>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w:t>
      </w:r>
      <w:r w:rsidR="00133580">
        <w:rPr>
          <w:rFonts w:cstheme="minorHAnsi"/>
          <w:sz w:val="24"/>
          <w:szCs w:val="24"/>
          <w:lang w:eastAsia="zh-TW"/>
        </w:rPr>
        <w:t>ratifica</w:t>
      </w:r>
      <w:r w:rsidRPr="00FD6BA6">
        <w:rPr>
          <w:rFonts w:cstheme="minorHAnsi"/>
          <w:sz w:val="24"/>
          <w:szCs w:val="24"/>
          <w:lang w:eastAsia="zh-TW"/>
        </w:rPr>
        <w:t xml:space="preserve">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municipa</w:t>
      </w:r>
      <w:r w:rsidRPr="00FD6BA6">
        <w:rPr>
          <w:rFonts w:cstheme="minorHAnsi"/>
          <w:sz w:val="24"/>
          <w:szCs w:val="24"/>
          <w:lang w:eastAsia="zh-TW"/>
        </w:rPr>
        <w:t>l,</w:t>
      </w:r>
      <w:r>
        <w:rPr>
          <w:rFonts w:cstheme="minorHAnsi"/>
          <w:sz w:val="24"/>
          <w:szCs w:val="24"/>
        </w:rPr>
        <w:t xml:space="preserve"> </w:t>
      </w:r>
      <w:r w:rsidRPr="00FD6BA6">
        <w:rPr>
          <w:rFonts w:cstheme="minorHAnsi"/>
          <w:sz w:val="24"/>
          <w:szCs w:val="24"/>
        </w:rPr>
        <w:t xml:space="preserve">la </w:t>
      </w:r>
      <w:r>
        <w:rPr>
          <w:rFonts w:cstheme="minorHAnsi"/>
          <w:sz w:val="24"/>
          <w:szCs w:val="24"/>
        </w:rPr>
        <w:t xml:space="preserve">Ratificación de la </w:t>
      </w:r>
      <w:r w:rsidR="00050406">
        <w:rPr>
          <w:rFonts w:cstheme="minorHAnsi"/>
          <w:sz w:val="24"/>
          <w:szCs w:val="24"/>
        </w:rPr>
        <w:t xml:space="preserve">persona </w:t>
      </w:r>
      <w:r>
        <w:rPr>
          <w:rFonts w:cstheme="minorHAnsi"/>
          <w:sz w:val="24"/>
          <w:szCs w:val="24"/>
        </w:rPr>
        <w:t>Facilitadora del secretariado técnico municipal de Gobierno Abierto, para el periodo del 26 de enero al 23 de abril de 2022, en términos de lo dispuesto en el artículo 9 fracción XV de los Lineamientos generales de trabajo de los secretariados técnicos estatal y municipal de gobierno abierto</w:t>
      </w:r>
      <w:r w:rsidR="00050406">
        <w:rPr>
          <w:rFonts w:cstheme="minorHAnsi"/>
          <w:sz w:val="24"/>
          <w:szCs w:val="24"/>
        </w:rPr>
        <w:t>, misma que fue designada en la sesión de fecha 26 de enero de 2022.</w:t>
      </w:r>
    </w:p>
    <w:p w14:paraId="15EA970E" w14:textId="77777777" w:rsidR="00A003F3" w:rsidRDefault="00A003F3" w:rsidP="00FD6BA6">
      <w:pPr>
        <w:tabs>
          <w:tab w:val="left" w:pos="-284"/>
        </w:tabs>
        <w:spacing w:after="0" w:line="240" w:lineRule="auto"/>
        <w:ind w:right="49"/>
        <w:jc w:val="both"/>
        <w:rPr>
          <w:rFonts w:cstheme="minorHAnsi"/>
          <w:sz w:val="24"/>
          <w:szCs w:val="24"/>
        </w:rPr>
      </w:pPr>
    </w:p>
    <w:p w14:paraId="7EA0AC3A" w14:textId="63242BF3" w:rsidR="00A003F3" w:rsidRDefault="00A003F3" w:rsidP="00FD6BA6">
      <w:pPr>
        <w:tabs>
          <w:tab w:val="left" w:pos="-284"/>
        </w:tabs>
        <w:spacing w:after="0" w:line="240" w:lineRule="auto"/>
        <w:ind w:right="49"/>
        <w:jc w:val="both"/>
        <w:rPr>
          <w:rFonts w:cstheme="minorHAnsi"/>
          <w:sz w:val="24"/>
          <w:szCs w:val="24"/>
        </w:rPr>
      </w:pPr>
      <w:r>
        <w:rPr>
          <w:rFonts w:cstheme="minorHAnsi"/>
          <w:sz w:val="24"/>
          <w:szCs w:val="24"/>
        </w:rPr>
        <w:t>A continuación se le ced</w:t>
      </w:r>
      <w:r w:rsidR="00B84294">
        <w:rPr>
          <w:rFonts w:cstheme="minorHAnsi"/>
          <w:sz w:val="24"/>
          <w:szCs w:val="24"/>
        </w:rPr>
        <w:t>ió</w:t>
      </w:r>
      <w:r>
        <w:rPr>
          <w:rFonts w:cstheme="minorHAnsi"/>
          <w:sz w:val="24"/>
          <w:szCs w:val="24"/>
        </w:rPr>
        <w:t xml:space="preserve"> el uso de la voz a Alejandra Gómez Basulto, Facilitadora del secretariado técnico municipal para que en el ejercicio de las funciones establecidas en los Lineamientos generales de trabajo, continúe dirigiendo la presente sesión, y de paso al desahogo del segundo asunto en cartera.</w:t>
      </w:r>
    </w:p>
    <w:p w14:paraId="5B4E33CF" w14:textId="77777777" w:rsidR="00B84294" w:rsidRDefault="00B84294" w:rsidP="00FD6BA6">
      <w:pPr>
        <w:tabs>
          <w:tab w:val="left" w:pos="-284"/>
        </w:tabs>
        <w:spacing w:after="0" w:line="240" w:lineRule="auto"/>
        <w:ind w:right="49"/>
        <w:jc w:val="both"/>
        <w:rPr>
          <w:rFonts w:cstheme="minorHAnsi"/>
          <w:sz w:val="24"/>
          <w:szCs w:val="24"/>
        </w:rPr>
      </w:pPr>
    </w:p>
    <w:p w14:paraId="55B9C80D" w14:textId="7D21A6F6" w:rsidR="002456B5" w:rsidRDefault="00B84294" w:rsidP="00FD6BA6">
      <w:pPr>
        <w:tabs>
          <w:tab w:val="left" w:pos="-284"/>
        </w:tabs>
        <w:spacing w:after="0" w:line="240" w:lineRule="auto"/>
        <w:ind w:right="49"/>
        <w:jc w:val="both"/>
        <w:rPr>
          <w:rFonts w:cs="Calibri Light"/>
          <w:sz w:val="24"/>
          <w:szCs w:val="24"/>
        </w:rPr>
      </w:pPr>
      <w:r>
        <w:rPr>
          <w:rFonts w:cstheme="minorHAnsi"/>
          <w:sz w:val="24"/>
          <w:szCs w:val="24"/>
        </w:rPr>
        <w:t>L</w:t>
      </w:r>
      <w:r w:rsidR="002E2DFB">
        <w:rPr>
          <w:rFonts w:cstheme="minorHAnsi"/>
          <w:sz w:val="24"/>
          <w:szCs w:val="24"/>
          <w:lang w:eastAsia="zh-TW"/>
        </w:rPr>
        <w:t xml:space="preserve">a </w:t>
      </w:r>
      <w:r w:rsidR="00204091" w:rsidRPr="00FD6BA6">
        <w:rPr>
          <w:rFonts w:cstheme="minorHAnsi"/>
          <w:sz w:val="24"/>
          <w:szCs w:val="24"/>
          <w:lang w:eastAsia="zh-TW"/>
        </w:rPr>
        <w:t>Facilitador</w:t>
      </w:r>
      <w:r w:rsidR="002E2DFB">
        <w:rPr>
          <w:rFonts w:cstheme="minorHAnsi"/>
          <w:sz w:val="24"/>
          <w:szCs w:val="24"/>
          <w:lang w:eastAsia="zh-TW"/>
        </w:rPr>
        <w:t>a</w:t>
      </w:r>
      <w:r w:rsidR="00204091" w:rsidRPr="00FD6BA6">
        <w:rPr>
          <w:rFonts w:cstheme="minorHAnsi"/>
          <w:sz w:val="24"/>
          <w:szCs w:val="24"/>
          <w:lang w:eastAsia="zh-TW"/>
        </w:rPr>
        <w:t xml:space="preserve"> sometió a consideración de los representantes del </w:t>
      </w:r>
      <w:r w:rsidR="002E2DFB">
        <w:rPr>
          <w:rFonts w:cstheme="minorHAnsi"/>
          <w:sz w:val="24"/>
          <w:szCs w:val="24"/>
          <w:lang w:eastAsia="zh-TW"/>
        </w:rPr>
        <w:t>s</w:t>
      </w:r>
      <w:r w:rsidR="00204091" w:rsidRPr="00FD6BA6">
        <w:rPr>
          <w:rFonts w:cstheme="minorHAnsi"/>
          <w:sz w:val="24"/>
          <w:szCs w:val="24"/>
          <w:lang w:eastAsia="zh-TW"/>
        </w:rPr>
        <w:t xml:space="preserve">ecretariado </w:t>
      </w:r>
      <w:r w:rsidR="002E2DFB">
        <w:rPr>
          <w:rFonts w:cstheme="minorHAnsi"/>
          <w:sz w:val="24"/>
          <w:szCs w:val="24"/>
          <w:lang w:eastAsia="zh-TW"/>
        </w:rPr>
        <w:t>t</w:t>
      </w:r>
      <w:r w:rsidR="00204091" w:rsidRPr="00FD6BA6">
        <w:rPr>
          <w:rFonts w:cstheme="minorHAnsi"/>
          <w:sz w:val="24"/>
          <w:szCs w:val="24"/>
          <w:lang w:eastAsia="zh-TW"/>
        </w:rPr>
        <w:t xml:space="preserve">écnico </w:t>
      </w:r>
      <w:r w:rsidR="002E2DFB">
        <w:rPr>
          <w:rFonts w:cstheme="minorHAnsi"/>
          <w:sz w:val="24"/>
          <w:szCs w:val="24"/>
          <w:lang w:eastAsia="zh-TW"/>
        </w:rPr>
        <w:t>municipal</w:t>
      </w:r>
      <w:r w:rsidR="007F12F7" w:rsidRPr="00FD6BA6">
        <w:rPr>
          <w:rFonts w:cstheme="minorHAnsi"/>
          <w:sz w:val="24"/>
          <w:szCs w:val="24"/>
          <w:lang w:eastAsia="zh-TW"/>
        </w:rPr>
        <w:t xml:space="preserve">, </w:t>
      </w:r>
      <w:r w:rsidR="00956305">
        <w:rPr>
          <w:rFonts w:cstheme="minorHAnsi"/>
          <w:sz w:val="24"/>
          <w:szCs w:val="24"/>
          <w:lang w:eastAsia="zh-TW"/>
        </w:rPr>
        <w:t xml:space="preserve">el </w:t>
      </w:r>
      <w:r w:rsidR="00956305">
        <w:rPr>
          <w:rFonts w:cstheme="minorHAnsi"/>
          <w:sz w:val="24"/>
          <w:szCs w:val="24"/>
        </w:rPr>
        <w:t>a</w:t>
      </w:r>
      <w:r w:rsidR="00956305" w:rsidRPr="008A65B3">
        <w:rPr>
          <w:rFonts w:cstheme="minorHAnsi"/>
          <w:sz w:val="24"/>
          <w:szCs w:val="24"/>
        </w:rPr>
        <w:t xml:space="preserve">nálisis y discusión de la propuesta de metodología de diagnóstico y consulta pública para la </w:t>
      </w:r>
      <w:r w:rsidR="00133580">
        <w:rPr>
          <w:rFonts w:cstheme="minorHAnsi"/>
          <w:sz w:val="24"/>
          <w:szCs w:val="24"/>
        </w:rPr>
        <w:t xml:space="preserve">definición de problemas sociales, </w:t>
      </w:r>
      <w:r>
        <w:rPr>
          <w:rFonts w:cstheme="minorHAnsi"/>
          <w:sz w:val="24"/>
          <w:szCs w:val="24"/>
        </w:rPr>
        <w:t xml:space="preserve">seguidamente </w:t>
      </w:r>
      <w:r w:rsidR="00133580">
        <w:rPr>
          <w:rFonts w:cstheme="minorHAnsi"/>
          <w:sz w:val="24"/>
          <w:szCs w:val="24"/>
        </w:rPr>
        <w:t xml:space="preserve">el representante Suplente proyectó </w:t>
      </w:r>
      <w:r>
        <w:rPr>
          <w:rFonts w:cstheme="minorHAnsi"/>
          <w:sz w:val="24"/>
          <w:szCs w:val="24"/>
        </w:rPr>
        <w:t>dicho documento, rumbo al primer plan de acción local del ejercicio de Gobierno Abierto del Municipio de Mérida, este documento integra e incorpora los antecedentes desde la declaratoria conjunta, las actividades</w:t>
      </w:r>
      <w:r w:rsidR="00DD6884">
        <w:rPr>
          <w:rFonts w:cstheme="minorHAnsi"/>
          <w:sz w:val="24"/>
          <w:szCs w:val="24"/>
        </w:rPr>
        <w:t xml:space="preserve"> previstas por los Lineamientos emitidos por el Sistema Nacional y luego la propuesta de metodología en la que se identifica una ruta crítica para la generación del plan de acción local, </w:t>
      </w:r>
      <w:r w:rsidR="003A47DA">
        <w:rPr>
          <w:rFonts w:cstheme="minorHAnsi"/>
          <w:sz w:val="24"/>
          <w:szCs w:val="24"/>
        </w:rPr>
        <w:t>como</w:t>
      </w:r>
      <w:r w:rsidR="00DD6884">
        <w:rPr>
          <w:rFonts w:cstheme="minorHAnsi"/>
          <w:sz w:val="24"/>
          <w:szCs w:val="24"/>
        </w:rPr>
        <w:t xml:space="preserve"> actividades para </w:t>
      </w:r>
      <w:r w:rsidR="003A47DA">
        <w:rPr>
          <w:rFonts w:cstheme="minorHAnsi"/>
          <w:sz w:val="24"/>
          <w:szCs w:val="24"/>
        </w:rPr>
        <w:t>el</w:t>
      </w:r>
      <w:r w:rsidR="00DD6884">
        <w:rPr>
          <w:rFonts w:cstheme="minorHAnsi"/>
          <w:sz w:val="24"/>
          <w:szCs w:val="24"/>
        </w:rPr>
        <w:t xml:space="preserve"> </w:t>
      </w:r>
      <w:r w:rsidR="003A47DA">
        <w:rPr>
          <w:rFonts w:cstheme="minorHAnsi"/>
          <w:sz w:val="24"/>
          <w:szCs w:val="24"/>
        </w:rPr>
        <w:t xml:space="preserve">primer </w:t>
      </w:r>
      <w:r w:rsidR="00DD6884">
        <w:rPr>
          <w:rFonts w:cstheme="minorHAnsi"/>
          <w:sz w:val="24"/>
          <w:szCs w:val="24"/>
        </w:rPr>
        <w:t xml:space="preserve">plan de acción </w:t>
      </w:r>
      <w:r w:rsidR="003A47DA">
        <w:rPr>
          <w:rFonts w:cstheme="minorHAnsi"/>
          <w:sz w:val="24"/>
          <w:szCs w:val="24"/>
        </w:rPr>
        <w:t xml:space="preserve">las consultas públicas en líneas, consultas públicas presenciales, mesas de diálogos y reflexión con expertos, mesas de trabajo </w:t>
      </w:r>
      <w:proofErr w:type="spellStart"/>
      <w:r w:rsidR="003A47DA">
        <w:rPr>
          <w:rFonts w:cstheme="minorHAnsi"/>
          <w:sz w:val="24"/>
          <w:szCs w:val="24"/>
        </w:rPr>
        <w:t>multiactor</w:t>
      </w:r>
      <w:proofErr w:type="spellEnd"/>
      <w:r w:rsidR="003A47DA">
        <w:rPr>
          <w:rFonts w:cstheme="minorHAnsi"/>
          <w:sz w:val="24"/>
          <w:szCs w:val="24"/>
        </w:rPr>
        <w:t xml:space="preserve">, mesas de trabajo en lengua maya y visitas a campo con población afectada, se prevé que las metodologías consideren una </w:t>
      </w:r>
      <w:r w:rsidR="003A47DA">
        <w:rPr>
          <w:rFonts w:cstheme="minorHAnsi"/>
          <w:sz w:val="24"/>
          <w:szCs w:val="24"/>
        </w:rPr>
        <w:lastRenderedPageBreak/>
        <w:t xml:space="preserve">consulta pública, </w:t>
      </w:r>
      <w:r w:rsidR="001A7A40">
        <w:rPr>
          <w:rFonts w:cstheme="minorHAnsi"/>
          <w:sz w:val="24"/>
          <w:szCs w:val="24"/>
        </w:rPr>
        <w:t>mesas de trabajo y consultas de retroalimentación, en cuanto a los temas que se consideran son los establecidos en el Plan Municipal de Desarrollo, seguidamente se le dio el uso de la voz a</w:t>
      </w:r>
      <w:r w:rsidR="001A7A40" w:rsidRPr="00173B63">
        <w:rPr>
          <w:rFonts w:cs="Calibri Light"/>
          <w:sz w:val="24"/>
          <w:szCs w:val="24"/>
        </w:rPr>
        <w:t xml:space="preserve"> Jorge Ernesto Fabila Flores, Representante de la Sociedad Civil en el Secretariado Técnico Municipal</w:t>
      </w:r>
      <w:r w:rsidR="001A7A40">
        <w:rPr>
          <w:rFonts w:cs="Calibri Light"/>
          <w:sz w:val="24"/>
          <w:szCs w:val="24"/>
        </w:rPr>
        <w:t>, quien dijo tener una observación en cuanto a que las tem</w:t>
      </w:r>
      <w:r w:rsidR="00974951">
        <w:rPr>
          <w:rFonts w:cs="Calibri Light"/>
          <w:sz w:val="24"/>
          <w:szCs w:val="24"/>
        </w:rPr>
        <w:t>áticas se basen en el Plan Municipal d</w:t>
      </w:r>
      <w:r w:rsidR="001A7A40">
        <w:rPr>
          <w:rFonts w:cs="Calibri Light"/>
          <w:sz w:val="24"/>
          <w:szCs w:val="24"/>
        </w:rPr>
        <w:t>e Desarrollo</w:t>
      </w:r>
      <w:r w:rsidR="00974951">
        <w:rPr>
          <w:rFonts w:cs="Calibri Light"/>
          <w:sz w:val="24"/>
          <w:szCs w:val="24"/>
        </w:rPr>
        <w:t>, de que son 6 temáticas que se abordan según la metodología que se definan con la población y de ahí partir para la elaboración e implementación y desarrollo de compromisos en el Plan de Acción Local,  la cual considera</w:t>
      </w:r>
      <w:r w:rsidR="0060735D">
        <w:rPr>
          <w:rFonts w:cs="Calibri Light"/>
          <w:sz w:val="24"/>
          <w:szCs w:val="24"/>
        </w:rPr>
        <w:t xml:space="preserve"> difícil consolidar la implementación de 6 compromisos puesto que a finales del mes de abril terminaría legalmente la vigencia del primer ejercicio de Gobierno Abierto</w:t>
      </w:r>
      <w:r w:rsidR="00974951">
        <w:rPr>
          <w:rFonts w:cs="Calibri Light"/>
          <w:sz w:val="24"/>
          <w:szCs w:val="24"/>
        </w:rPr>
        <w:t xml:space="preserve"> </w:t>
      </w:r>
      <w:r w:rsidR="0060735D">
        <w:rPr>
          <w:rFonts w:cs="Calibri Light"/>
          <w:sz w:val="24"/>
          <w:szCs w:val="24"/>
        </w:rPr>
        <w:t xml:space="preserve">y si esos compromisos que se generaran van hacer </w:t>
      </w:r>
      <w:r w:rsidR="00247D7D">
        <w:rPr>
          <w:rFonts w:cs="Calibri Light"/>
          <w:sz w:val="24"/>
          <w:szCs w:val="24"/>
        </w:rPr>
        <w:t xml:space="preserve">de punto de </w:t>
      </w:r>
      <w:r w:rsidR="0060735D">
        <w:rPr>
          <w:rFonts w:cs="Calibri Light"/>
          <w:sz w:val="24"/>
          <w:szCs w:val="24"/>
        </w:rPr>
        <w:t xml:space="preserve">partida para el segundo ejercicio del Plan de Acción Local, la Facilitadora le dio el uso de la voz al </w:t>
      </w:r>
      <w:r w:rsidR="00247D7D" w:rsidRPr="00173B63">
        <w:rPr>
          <w:rFonts w:cs="Calibri Light"/>
          <w:sz w:val="24"/>
          <w:szCs w:val="24"/>
        </w:rPr>
        <w:t>Mtro. Pablo Lor</w:t>
      </w:r>
      <w:r w:rsidR="00247D7D">
        <w:rPr>
          <w:rFonts w:cs="Calibri Light"/>
          <w:sz w:val="24"/>
          <w:szCs w:val="24"/>
        </w:rPr>
        <w:t>í</w:t>
      </w:r>
      <w:r w:rsidR="00247D7D" w:rsidRPr="00173B63">
        <w:rPr>
          <w:rFonts w:cs="Calibri Light"/>
          <w:sz w:val="24"/>
          <w:szCs w:val="24"/>
        </w:rPr>
        <w:t>a Vázquez, Representante del Gobierno Municipal</w:t>
      </w:r>
      <w:r w:rsidR="00247D7D">
        <w:rPr>
          <w:rFonts w:cs="Calibri Light"/>
          <w:sz w:val="24"/>
          <w:szCs w:val="24"/>
        </w:rPr>
        <w:t xml:space="preserve">, quien manifestó estar de acuerdo de ser imposible sacar adelante todo y cuando menos llevar a cabo uno y que los demás que queden se realicen en el segundo plan,  sino de que si se hace uno nada más se realice bien y comentó que le gustaría trabajar más con las comisarías, la Facilitadora le dio el uso de la voz al </w:t>
      </w:r>
      <w:r w:rsidR="00247D7D" w:rsidRPr="00173B63">
        <w:rPr>
          <w:rFonts w:cs="Calibri Light"/>
          <w:sz w:val="24"/>
          <w:szCs w:val="24"/>
        </w:rPr>
        <w:t>Dr. Carlos Fernando Pavón Durán, Comisionado y representante del Inaip Yucatán</w:t>
      </w:r>
      <w:r w:rsidR="00247D7D">
        <w:rPr>
          <w:rFonts w:cs="Calibri Light"/>
          <w:sz w:val="24"/>
          <w:szCs w:val="24"/>
        </w:rPr>
        <w:t>, quien manifest</w:t>
      </w:r>
      <w:r w:rsidR="001F55F8">
        <w:rPr>
          <w:rFonts w:cs="Calibri Light"/>
          <w:sz w:val="24"/>
          <w:szCs w:val="24"/>
        </w:rPr>
        <w:t xml:space="preserve">ó que los 6 temas son muy importantes y son muchos para trabajarlos en un corto periodo de tiempo y que este ejercicio está basado en la participación ciudadanía, y pedirle al </w:t>
      </w:r>
      <w:r w:rsidR="001F55F8" w:rsidRPr="00173B63">
        <w:rPr>
          <w:rFonts w:cs="Calibri Light"/>
          <w:sz w:val="24"/>
          <w:szCs w:val="24"/>
        </w:rPr>
        <w:t>Representante de la Sociedad Civil en el Secretariado Técnico Municipal</w:t>
      </w:r>
      <w:r w:rsidR="001F55F8">
        <w:rPr>
          <w:rFonts w:cs="Calibri Light"/>
          <w:sz w:val="24"/>
          <w:szCs w:val="24"/>
        </w:rPr>
        <w:t xml:space="preserve">, por su medio consultarle a los ciudadanos que han estado participando en los ejercicios de Gobierno Abierto que temas serían preferentes, se le dio el uso de la voz al </w:t>
      </w:r>
      <w:r w:rsidR="001F55F8" w:rsidRPr="00173B63">
        <w:rPr>
          <w:rFonts w:cs="Calibri Light"/>
          <w:sz w:val="24"/>
          <w:szCs w:val="24"/>
        </w:rPr>
        <w:t>Representante de la Sociedad Civil en el Secretariado Técnico Municipal</w:t>
      </w:r>
      <w:r w:rsidR="001F55F8">
        <w:rPr>
          <w:rFonts w:cs="Calibri Light"/>
          <w:sz w:val="24"/>
          <w:szCs w:val="24"/>
        </w:rPr>
        <w:t xml:space="preserve"> manifestando que </w:t>
      </w:r>
      <w:r w:rsidR="0087768D">
        <w:rPr>
          <w:rFonts w:cs="Calibri Light"/>
          <w:sz w:val="24"/>
          <w:szCs w:val="24"/>
        </w:rPr>
        <w:t xml:space="preserve">por la experiencia que han tenido y por el poco de tiempo que queda al consultarle a la sociedad civil les llevaría un cierto tiempo más, sería primeramente </w:t>
      </w:r>
      <w:r w:rsidR="003D0395">
        <w:rPr>
          <w:rFonts w:cs="Calibri Light"/>
          <w:sz w:val="24"/>
          <w:szCs w:val="24"/>
        </w:rPr>
        <w:t xml:space="preserve">aconsejable </w:t>
      </w:r>
      <w:r w:rsidR="0087768D">
        <w:rPr>
          <w:rFonts w:cs="Calibri Light"/>
          <w:sz w:val="24"/>
          <w:szCs w:val="24"/>
        </w:rPr>
        <w:t xml:space="preserve">iniciar con la parte municipal </w:t>
      </w:r>
      <w:r w:rsidR="003D0395">
        <w:rPr>
          <w:rFonts w:cs="Calibri Light"/>
          <w:sz w:val="24"/>
          <w:szCs w:val="24"/>
        </w:rPr>
        <w:t xml:space="preserve">que de las 6 temáticas cual sería la priorización en la cual si ellos podrían apoyar con los recursos humanos, tecnológicos, económicos y estructurales para generar compromisos dentro </w:t>
      </w:r>
      <w:r w:rsidR="00CF619C">
        <w:rPr>
          <w:rFonts w:cs="Calibri Light"/>
          <w:sz w:val="24"/>
          <w:szCs w:val="24"/>
        </w:rPr>
        <w:t>de</w:t>
      </w:r>
      <w:r w:rsidR="003D0395">
        <w:rPr>
          <w:rFonts w:cs="Calibri Light"/>
          <w:sz w:val="24"/>
          <w:szCs w:val="24"/>
        </w:rPr>
        <w:t xml:space="preserve"> este Plan </w:t>
      </w:r>
      <w:r w:rsidR="00CF619C">
        <w:rPr>
          <w:rFonts w:cs="Calibri Light"/>
          <w:sz w:val="24"/>
          <w:szCs w:val="24"/>
        </w:rPr>
        <w:t xml:space="preserve">de Acción Local </w:t>
      </w:r>
      <w:r w:rsidR="003D0395">
        <w:rPr>
          <w:rFonts w:cs="Calibri Light"/>
          <w:sz w:val="24"/>
          <w:szCs w:val="24"/>
        </w:rPr>
        <w:t xml:space="preserve">y una vez así llegar </w:t>
      </w:r>
      <w:r w:rsidR="00CF619C">
        <w:rPr>
          <w:rFonts w:cs="Calibri Light"/>
          <w:sz w:val="24"/>
          <w:szCs w:val="24"/>
        </w:rPr>
        <w:t xml:space="preserve">con sociedad civil y plantear estos son las sistemáticas, comentar, debatir y llegar así a un posible acuerdo en la próxima sesión, se le cedió el uso de la voz al </w:t>
      </w:r>
      <w:r w:rsidR="0076616E" w:rsidRPr="00173B63">
        <w:rPr>
          <w:rFonts w:cs="Calibri Light"/>
          <w:sz w:val="24"/>
          <w:szCs w:val="24"/>
        </w:rPr>
        <w:t>Mtro. Pablo Lor</w:t>
      </w:r>
      <w:r w:rsidR="0076616E">
        <w:rPr>
          <w:rFonts w:cs="Calibri Light"/>
          <w:sz w:val="24"/>
          <w:szCs w:val="24"/>
        </w:rPr>
        <w:t>í</w:t>
      </w:r>
      <w:r w:rsidR="0076616E" w:rsidRPr="00173B63">
        <w:rPr>
          <w:rFonts w:cs="Calibri Light"/>
          <w:sz w:val="24"/>
          <w:szCs w:val="24"/>
        </w:rPr>
        <w:t>a Vázquez, Representante del Gobierno Municipal</w:t>
      </w:r>
      <w:r w:rsidR="00CF619C">
        <w:rPr>
          <w:rFonts w:cs="Calibri Light"/>
          <w:sz w:val="24"/>
          <w:szCs w:val="24"/>
        </w:rPr>
        <w:t xml:space="preserve">, </w:t>
      </w:r>
      <w:r w:rsidR="0076616E">
        <w:rPr>
          <w:rFonts w:cs="Calibri Light"/>
          <w:sz w:val="24"/>
          <w:szCs w:val="24"/>
        </w:rPr>
        <w:t xml:space="preserve"> </w:t>
      </w:r>
      <w:r w:rsidR="00CF619C">
        <w:rPr>
          <w:rFonts w:cs="Calibri Light"/>
          <w:sz w:val="24"/>
          <w:szCs w:val="24"/>
        </w:rPr>
        <w:t>coment</w:t>
      </w:r>
      <w:r w:rsidR="0076616E">
        <w:rPr>
          <w:rFonts w:cs="Calibri Light"/>
          <w:sz w:val="24"/>
          <w:szCs w:val="24"/>
        </w:rPr>
        <w:t>ando</w:t>
      </w:r>
      <w:r w:rsidR="00CF619C">
        <w:rPr>
          <w:rFonts w:cs="Calibri Light"/>
          <w:sz w:val="24"/>
          <w:szCs w:val="24"/>
        </w:rPr>
        <w:t xml:space="preserve"> estar de acuerdo con el </w:t>
      </w:r>
      <w:r w:rsidR="00CF619C" w:rsidRPr="00173B63">
        <w:rPr>
          <w:rFonts w:cs="Calibri Light"/>
          <w:sz w:val="24"/>
          <w:szCs w:val="24"/>
        </w:rPr>
        <w:t>Representante de la Sociedad Civil</w:t>
      </w:r>
      <w:r w:rsidR="0076616E">
        <w:rPr>
          <w:rFonts w:cs="Calibri Light"/>
          <w:sz w:val="24"/>
          <w:szCs w:val="24"/>
        </w:rPr>
        <w:t xml:space="preserve">, en la que podría hacer una propuesta pero en una próxima sesión de trabajo discutir los ejes del Plan Municipal de Desarrollo, nuevamente se le cedió el uso de la voz al </w:t>
      </w:r>
      <w:r w:rsidR="0076616E" w:rsidRPr="00173B63">
        <w:rPr>
          <w:rFonts w:cs="Calibri Light"/>
          <w:sz w:val="24"/>
          <w:szCs w:val="24"/>
        </w:rPr>
        <w:t>Representante de la Sociedad Civil</w:t>
      </w:r>
      <w:r w:rsidR="0076616E">
        <w:rPr>
          <w:rFonts w:cs="Calibri Light"/>
          <w:sz w:val="24"/>
          <w:szCs w:val="24"/>
        </w:rPr>
        <w:t xml:space="preserve">, quien dijo tener una aclaración en la cual </w:t>
      </w:r>
      <w:r w:rsidR="004277F3">
        <w:rPr>
          <w:rFonts w:cs="Calibri Light"/>
          <w:sz w:val="24"/>
          <w:szCs w:val="24"/>
        </w:rPr>
        <w:t xml:space="preserve">no significa que sea simulación, no se debe de confundir el hecho de que consultemos con la contraparte gubernamental cuales son las temáticas que ellos tienen posibilidades de apoyar de manera más fácil, que se esté poniendo el ejercicio bajo el control de la autoridad municipal, </w:t>
      </w:r>
      <w:r w:rsidR="000B2A70">
        <w:rPr>
          <w:rFonts w:cs="Calibri Light"/>
          <w:sz w:val="24"/>
          <w:szCs w:val="24"/>
        </w:rPr>
        <w:t xml:space="preserve">se está sumando esfuerzos e identificando una necesitad de manera conjunta, se le cedió el uso de la voz al </w:t>
      </w:r>
      <w:r w:rsidR="000B2A70" w:rsidRPr="00173B63">
        <w:rPr>
          <w:rFonts w:cs="Calibri Light"/>
          <w:sz w:val="24"/>
          <w:szCs w:val="24"/>
        </w:rPr>
        <w:t>Dr. Carlos Fernando Pavón Durán, Comisionado y representante del Inaip Yucatán</w:t>
      </w:r>
      <w:r w:rsidR="000B2A70">
        <w:rPr>
          <w:rFonts w:cs="Calibri Light"/>
          <w:sz w:val="24"/>
          <w:szCs w:val="24"/>
        </w:rPr>
        <w:t xml:space="preserve">, en la cual propuso una fecha para que el </w:t>
      </w:r>
      <w:r w:rsidR="000B2A70" w:rsidRPr="00173B63">
        <w:rPr>
          <w:rFonts w:cs="Calibri Light"/>
          <w:sz w:val="24"/>
          <w:szCs w:val="24"/>
        </w:rPr>
        <w:t>Representante del Gobierno Municipal</w:t>
      </w:r>
      <w:r w:rsidR="000B2A70">
        <w:rPr>
          <w:rFonts w:cs="Calibri Light"/>
          <w:sz w:val="24"/>
          <w:szCs w:val="24"/>
        </w:rPr>
        <w:t xml:space="preserve">, </w:t>
      </w:r>
      <w:r w:rsidR="00952B2D">
        <w:rPr>
          <w:rFonts w:cs="Calibri Light"/>
          <w:sz w:val="24"/>
          <w:szCs w:val="24"/>
        </w:rPr>
        <w:t xml:space="preserve">haga la presentación del Plan Municipal de Desarrollo, seguidamente se le dio el uso de la voz al </w:t>
      </w:r>
      <w:r w:rsidR="00952B2D" w:rsidRPr="00173B63">
        <w:rPr>
          <w:rFonts w:cs="Calibri Light"/>
          <w:sz w:val="24"/>
          <w:szCs w:val="24"/>
        </w:rPr>
        <w:t>Representante de la Sociedad Civil</w:t>
      </w:r>
      <w:r w:rsidR="00952B2D">
        <w:rPr>
          <w:rFonts w:cs="Calibri Light"/>
          <w:sz w:val="24"/>
          <w:szCs w:val="24"/>
        </w:rPr>
        <w:t xml:space="preserve">, manifestando </w:t>
      </w:r>
      <w:r w:rsidR="00952B2D">
        <w:rPr>
          <w:rFonts w:cs="Calibri Light"/>
          <w:sz w:val="24"/>
          <w:szCs w:val="24"/>
        </w:rPr>
        <w:lastRenderedPageBreak/>
        <w:t>estar de acuerdo con la propuesta de la fecha realizándose lo más pronto posible y recibir una retroalimentación por parte del Mtro. Pablo Loría V</w:t>
      </w:r>
      <w:r w:rsidR="00D8400C">
        <w:rPr>
          <w:rFonts w:cs="Calibri Light"/>
          <w:sz w:val="24"/>
          <w:szCs w:val="24"/>
        </w:rPr>
        <w:t>ázquez</w:t>
      </w:r>
      <w:r w:rsidR="00952B2D">
        <w:rPr>
          <w:rFonts w:cs="Calibri Light"/>
          <w:sz w:val="24"/>
          <w:szCs w:val="24"/>
        </w:rPr>
        <w:t xml:space="preserve"> </w:t>
      </w:r>
      <w:r w:rsidR="00D8400C">
        <w:rPr>
          <w:rFonts w:cs="Calibri Light"/>
          <w:sz w:val="24"/>
          <w:szCs w:val="24"/>
        </w:rPr>
        <w:t xml:space="preserve">y que sería pertinentemente votar para dejar todo debidamente formalizado, se le dio el uso de la voz al </w:t>
      </w:r>
      <w:r w:rsidR="00D8400C" w:rsidRPr="00173B63">
        <w:rPr>
          <w:rFonts w:cs="Calibri Light"/>
          <w:sz w:val="24"/>
          <w:szCs w:val="24"/>
        </w:rPr>
        <w:t>Dr. Carlos Fernando Pavón Durán</w:t>
      </w:r>
      <w:r w:rsidR="00D8400C">
        <w:rPr>
          <w:rFonts w:cs="Calibri Light"/>
          <w:sz w:val="24"/>
          <w:szCs w:val="24"/>
        </w:rPr>
        <w:t xml:space="preserve">, quien insistió </w:t>
      </w:r>
      <w:r w:rsidR="00546A30">
        <w:rPr>
          <w:rFonts w:cs="Calibri Light"/>
          <w:sz w:val="24"/>
          <w:szCs w:val="24"/>
        </w:rPr>
        <w:t>postergar la votación y seguir revisando</w:t>
      </w:r>
      <w:r w:rsidR="00D8400C">
        <w:rPr>
          <w:rFonts w:cs="Calibri Light"/>
          <w:sz w:val="24"/>
          <w:szCs w:val="24"/>
        </w:rPr>
        <w:t xml:space="preserve"> </w:t>
      </w:r>
      <w:r w:rsidR="00546A30">
        <w:rPr>
          <w:rFonts w:cs="Calibri Light"/>
          <w:sz w:val="24"/>
          <w:szCs w:val="24"/>
        </w:rPr>
        <w:t xml:space="preserve">y trabajando </w:t>
      </w:r>
      <w:r w:rsidR="00D8400C">
        <w:rPr>
          <w:rFonts w:cs="Calibri Light"/>
          <w:sz w:val="24"/>
          <w:szCs w:val="24"/>
        </w:rPr>
        <w:t>para poder</w:t>
      </w:r>
      <w:r w:rsidR="00546A30">
        <w:rPr>
          <w:rFonts w:cs="Calibri Light"/>
          <w:sz w:val="24"/>
          <w:szCs w:val="24"/>
        </w:rPr>
        <w:t xml:space="preserve"> determinar, se le dio el uso de la voz al </w:t>
      </w:r>
      <w:r w:rsidR="00546A30" w:rsidRPr="00173B63">
        <w:rPr>
          <w:rFonts w:cs="Calibri Light"/>
          <w:sz w:val="24"/>
          <w:szCs w:val="24"/>
        </w:rPr>
        <w:t>Representante de la Sociedad Civil</w:t>
      </w:r>
      <w:r w:rsidR="00546A30">
        <w:rPr>
          <w:rFonts w:cs="Calibri Light"/>
          <w:sz w:val="24"/>
          <w:szCs w:val="24"/>
        </w:rPr>
        <w:t xml:space="preserve"> manifestando estar en desacuerdo con la propuesta</w:t>
      </w:r>
      <w:r w:rsidR="0086308F">
        <w:rPr>
          <w:rFonts w:cs="Calibri Light"/>
          <w:sz w:val="24"/>
          <w:szCs w:val="24"/>
        </w:rPr>
        <w:t xml:space="preserve">, </w:t>
      </w:r>
      <w:r w:rsidR="00546A30">
        <w:rPr>
          <w:rFonts w:cs="Calibri Light"/>
          <w:sz w:val="24"/>
          <w:szCs w:val="24"/>
        </w:rPr>
        <w:t xml:space="preserve">que el factor del tiempo está en contra sumándose a que </w:t>
      </w:r>
      <w:r w:rsidR="0086308F">
        <w:rPr>
          <w:rFonts w:cs="Calibri Light"/>
          <w:sz w:val="24"/>
          <w:szCs w:val="24"/>
        </w:rPr>
        <w:t xml:space="preserve">lo que decida la mayoría, se le dio el uso de la voz al Mtro. Pablo Loría Vázquez, </w:t>
      </w:r>
      <w:r w:rsidR="00436C56">
        <w:rPr>
          <w:rFonts w:cs="Calibri Light"/>
          <w:sz w:val="24"/>
          <w:szCs w:val="24"/>
        </w:rPr>
        <w:t>para aclarar</w:t>
      </w:r>
      <w:r w:rsidR="0086308F">
        <w:rPr>
          <w:rFonts w:cs="Calibri Light"/>
          <w:sz w:val="24"/>
          <w:szCs w:val="24"/>
        </w:rPr>
        <w:t xml:space="preserve"> que el Representante del Ayuntamiento de Mérida, </w:t>
      </w:r>
      <w:r w:rsidR="001C6C3A">
        <w:rPr>
          <w:rFonts w:cs="Calibri Light"/>
          <w:sz w:val="24"/>
          <w:szCs w:val="24"/>
        </w:rPr>
        <w:t>haga</w:t>
      </w:r>
      <w:r w:rsidR="0086308F">
        <w:rPr>
          <w:rFonts w:cs="Calibri Light"/>
          <w:sz w:val="24"/>
          <w:szCs w:val="24"/>
        </w:rPr>
        <w:t xml:space="preserve"> una propuesta</w:t>
      </w:r>
      <w:r w:rsidR="001C6C3A">
        <w:rPr>
          <w:rFonts w:cs="Calibri Light"/>
          <w:sz w:val="24"/>
          <w:szCs w:val="24"/>
        </w:rPr>
        <w:t>,</w:t>
      </w:r>
      <w:r w:rsidR="0086308F">
        <w:rPr>
          <w:rFonts w:cs="Calibri Light"/>
          <w:sz w:val="24"/>
          <w:szCs w:val="24"/>
        </w:rPr>
        <w:t xml:space="preserve"> se presente el Plan de Desarrollo y </w:t>
      </w:r>
      <w:r w:rsidR="00436C56">
        <w:rPr>
          <w:rFonts w:cs="Calibri Light"/>
          <w:sz w:val="24"/>
          <w:szCs w:val="24"/>
        </w:rPr>
        <w:t xml:space="preserve">a la sociedad civil, se le dio el uso de la voz al </w:t>
      </w:r>
      <w:r w:rsidR="00436C56" w:rsidRPr="00173B63">
        <w:rPr>
          <w:rFonts w:cs="Calibri Light"/>
          <w:sz w:val="24"/>
          <w:szCs w:val="24"/>
        </w:rPr>
        <w:t>Representante de la Sociedad Civil</w:t>
      </w:r>
      <w:r w:rsidR="00436C56">
        <w:rPr>
          <w:rFonts w:cs="Calibri Light"/>
          <w:sz w:val="24"/>
          <w:szCs w:val="24"/>
        </w:rPr>
        <w:t xml:space="preserve"> aclarando que el como representante dentro de esas 6 temáticas que ya están establecidas en el Plan Municipal de Desarrollo no nos hiciera llegar la postura </w:t>
      </w:r>
      <w:r w:rsidR="00A8074E">
        <w:rPr>
          <w:rFonts w:cs="Calibri Light"/>
          <w:sz w:val="24"/>
          <w:szCs w:val="24"/>
        </w:rPr>
        <w:t xml:space="preserve">de la administración municipal </w:t>
      </w:r>
      <w:r w:rsidR="00436C56">
        <w:rPr>
          <w:rFonts w:cs="Calibri Light"/>
          <w:sz w:val="24"/>
          <w:szCs w:val="24"/>
        </w:rPr>
        <w:t xml:space="preserve">en </w:t>
      </w:r>
      <w:r w:rsidR="00A8074E">
        <w:rPr>
          <w:rFonts w:cs="Calibri Light"/>
          <w:sz w:val="24"/>
          <w:szCs w:val="24"/>
        </w:rPr>
        <w:t xml:space="preserve">cuanto a estas 6 temáticas cuales son por las que el </w:t>
      </w:r>
      <w:r w:rsidR="00436C56">
        <w:rPr>
          <w:rFonts w:cs="Calibri Light"/>
          <w:sz w:val="24"/>
          <w:szCs w:val="24"/>
        </w:rPr>
        <w:t>muni</w:t>
      </w:r>
      <w:r w:rsidR="00A8074E">
        <w:rPr>
          <w:rFonts w:cs="Calibri Light"/>
          <w:sz w:val="24"/>
          <w:szCs w:val="24"/>
        </w:rPr>
        <w:t>cipio podría</w:t>
      </w:r>
      <w:r w:rsidR="00436C56">
        <w:rPr>
          <w:rFonts w:cs="Calibri Light"/>
          <w:sz w:val="24"/>
          <w:szCs w:val="24"/>
        </w:rPr>
        <w:t xml:space="preserve"> apoyar con más facilidad</w:t>
      </w:r>
      <w:r w:rsidR="00A8074E">
        <w:rPr>
          <w:rFonts w:cs="Calibri Light"/>
          <w:sz w:val="24"/>
          <w:szCs w:val="24"/>
        </w:rPr>
        <w:t xml:space="preserve">, a lo mejor el orden cambiaria, relacionado con la gobernanza en la administración, la inclusión social, la seguridad, el desarrollo económico, la infraestructura </w:t>
      </w:r>
      <w:r w:rsidR="008A4DD7">
        <w:rPr>
          <w:rFonts w:cs="Calibri Light"/>
          <w:sz w:val="24"/>
          <w:szCs w:val="24"/>
        </w:rPr>
        <w:t xml:space="preserve">y la sustentabilidad </w:t>
      </w:r>
      <w:r w:rsidR="00A8074E">
        <w:rPr>
          <w:rFonts w:cs="Calibri Light"/>
          <w:sz w:val="24"/>
          <w:szCs w:val="24"/>
        </w:rPr>
        <w:t>y ya con esa propuesta se le presentaría a la sociedad civil</w:t>
      </w:r>
      <w:r w:rsidR="008A4DD7">
        <w:rPr>
          <w:rFonts w:cs="Calibri Light"/>
          <w:sz w:val="24"/>
          <w:szCs w:val="24"/>
        </w:rPr>
        <w:t xml:space="preserve">, seguidamente se le dio el uso de la voz al </w:t>
      </w:r>
      <w:r w:rsidR="008A4DD7" w:rsidRPr="00173B63">
        <w:rPr>
          <w:rFonts w:cs="Calibri Light"/>
          <w:sz w:val="24"/>
          <w:szCs w:val="24"/>
        </w:rPr>
        <w:t>Dr. Carlos Fernando Pavón Durán</w:t>
      </w:r>
      <w:r w:rsidR="008A4DD7">
        <w:rPr>
          <w:rFonts w:cs="Calibri Light"/>
          <w:sz w:val="24"/>
          <w:szCs w:val="24"/>
        </w:rPr>
        <w:t xml:space="preserve"> manifestando estar de acuerdo con todo lo comentado por el </w:t>
      </w:r>
      <w:r w:rsidR="008A4DD7" w:rsidRPr="00173B63">
        <w:rPr>
          <w:rFonts w:cs="Calibri Light"/>
          <w:sz w:val="24"/>
          <w:szCs w:val="24"/>
        </w:rPr>
        <w:t>Representante de la Sociedad Civil</w:t>
      </w:r>
      <w:r w:rsidR="008A4DD7">
        <w:rPr>
          <w:rFonts w:cs="Calibri Light"/>
          <w:sz w:val="24"/>
          <w:szCs w:val="24"/>
        </w:rPr>
        <w:t xml:space="preserve"> y no estar de acuerdo en hacer una votación de lo anterior manifestado, los representantes del secretariado técnico municipal acordaron tener una reunión de trabajo </w:t>
      </w:r>
      <w:r w:rsidR="002456B5">
        <w:rPr>
          <w:rFonts w:cs="Calibri Light"/>
          <w:sz w:val="24"/>
          <w:szCs w:val="24"/>
        </w:rPr>
        <w:t>para el próximo jueves 10 de febrero a las 9:30.</w:t>
      </w:r>
    </w:p>
    <w:p w14:paraId="2FB034C2" w14:textId="77777777" w:rsidR="002456B5" w:rsidRDefault="002456B5" w:rsidP="00FD6BA6">
      <w:pPr>
        <w:tabs>
          <w:tab w:val="left" w:pos="-284"/>
        </w:tabs>
        <w:spacing w:after="0" w:line="240" w:lineRule="auto"/>
        <w:ind w:right="49"/>
        <w:jc w:val="both"/>
        <w:rPr>
          <w:rFonts w:cs="Calibri Light"/>
          <w:b/>
          <w:sz w:val="24"/>
          <w:szCs w:val="24"/>
        </w:rPr>
      </w:pPr>
    </w:p>
    <w:p w14:paraId="7E94EDB0" w14:textId="2BA988EF" w:rsidR="00AC0138" w:rsidRPr="00DE4510" w:rsidRDefault="00DE4510" w:rsidP="00DE4510">
      <w:pPr>
        <w:tabs>
          <w:tab w:val="left" w:pos="0"/>
        </w:tabs>
        <w:spacing w:after="0" w:line="240" w:lineRule="auto"/>
        <w:ind w:right="105"/>
        <w:jc w:val="both"/>
        <w:rPr>
          <w:rFonts w:cstheme="minorHAnsi"/>
          <w:sz w:val="24"/>
          <w:szCs w:val="24"/>
        </w:rPr>
      </w:pPr>
      <w:r>
        <w:rPr>
          <w:rFonts w:cstheme="minorHAnsi"/>
          <w:sz w:val="24"/>
          <w:szCs w:val="24"/>
        </w:rPr>
        <w:t xml:space="preserve">Continuando con los asuntos en cartera, </w:t>
      </w:r>
      <w:r>
        <w:rPr>
          <w:rFonts w:cs="Calibri Light"/>
          <w:sz w:val="24"/>
          <w:szCs w:val="24"/>
        </w:rPr>
        <w:t>l</w:t>
      </w:r>
      <w:r w:rsidR="002456B5" w:rsidRPr="002456B5">
        <w:rPr>
          <w:rFonts w:cs="Calibri Light"/>
          <w:sz w:val="24"/>
          <w:szCs w:val="24"/>
        </w:rPr>
        <w:t>a Facilitadora</w:t>
      </w:r>
      <w:r w:rsidR="002456B5">
        <w:rPr>
          <w:rFonts w:cs="Calibri Light"/>
          <w:sz w:val="24"/>
          <w:szCs w:val="24"/>
        </w:rPr>
        <w:t xml:space="preserve"> le </w:t>
      </w:r>
      <w:r w:rsidR="00574AE8">
        <w:rPr>
          <w:rFonts w:cs="Calibri Light"/>
          <w:sz w:val="24"/>
          <w:szCs w:val="24"/>
        </w:rPr>
        <w:t>cedió</w:t>
      </w:r>
      <w:r w:rsidR="002456B5">
        <w:rPr>
          <w:rFonts w:cs="Calibri Light"/>
          <w:sz w:val="24"/>
          <w:szCs w:val="24"/>
        </w:rPr>
        <w:t xml:space="preserve"> el uso de la voz a </w:t>
      </w:r>
      <w:r w:rsidR="002456B5" w:rsidRPr="00173B63">
        <w:rPr>
          <w:rFonts w:cs="Calibri Light"/>
          <w:sz w:val="24"/>
          <w:szCs w:val="24"/>
        </w:rPr>
        <w:t>Jorge Ernesto Fabila Flores, Representante de la Sociedad Civil</w:t>
      </w:r>
      <w:r w:rsidR="002456B5">
        <w:rPr>
          <w:rFonts w:cs="Calibri Light"/>
          <w:sz w:val="24"/>
          <w:szCs w:val="24"/>
        </w:rPr>
        <w:t>, preguntando que dentro de la revisión del documento de la metodología de diagnóstico en discutir dentro de est</w:t>
      </w:r>
      <w:r w:rsidR="00574AE8">
        <w:rPr>
          <w:rFonts w:cs="Calibri Light"/>
          <w:sz w:val="24"/>
          <w:szCs w:val="24"/>
        </w:rPr>
        <w:t xml:space="preserve">a </w:t>
      </w:r>
      <w:r w:rsidR="002456B5">
        <w:rPr>
          <w:rFonts w:cs="Calibri Light"/>
          <w:sz w:val="24"/>
          <w:szCs w:val="24"/>
        </w:rPr>
        <w:t>sesión</w:t>
      </w:r>
      <w:r w:rsidR="00574AE8">
        <w:rPr>
          <w:rFonts w:cs="Calibri Light"/>
          <w:sz w:val="24"/>
          <w:szCs w:val="24"/>
        </w:rPr>
        <w:t xml:space="preserve"> las propuestas que se están haciendo de metodología, se le dio el uso de la voz al </w:t>
      </w:r>
      <w:r w:rsidR="00574AE8" w:rsidRPr="00173B63">
        <w:rPr>
          <w:rFonts w:cs="Calibri Light"/>
          <w:sz w:val="24"/>
          <w:szCs w:val="24"/>
        </w:rPr>
        <w:t>Dr. Carlos Fernando Pavón Durán, Comisionado y representante del Inaip</w:t>
      </w:r>
      <w:r w:rsidR="00574AE8">
        <w:rPr>
          <w:rFonts w:cs="Calibri Light"/>
          <w:sz w:val="24"/>
          <w:szCs w:val="24"/>
        </w:rPr>
        <w:t xml:space="preserve">, manifestando estar de acuerdo en avanzar en ambos temas, nuevamente hizo uso de la voz </w:t>
      </w:r>
      <w:r w:rsidR="00574AE8" w:rsidRPr="00173B63">
        <w:rPr>
          <w:rFonts w:cs="Calibri Light"/>
          <w:sz w:val="24"/>
          <w:szCs w:val="24"/>
        </w:rPr>
        <w:t>Jorge Ernesto Fabila Flores, Representante de la Sociedad Civil</w:t>
      </w:r>
      <w:r w:rsidR="00574AE8">
        <w:rPr>
          <w:rFonts w:cs="Calibri Light"/>
          <w:sz w:val="24"/>
          <w:szCs w:val="24"/>
        </w:rPr>
        <w:t xml:space="preserve">, comentando que dentro del documento que las actividades  para realizar la consulta hacia el  interior de la ciudadanía están las siguientes, consultas en líneas, consultas presenciales, mesas de dialogo, </w:t>
      </w:r>
      <w:r w:rsidR="00B5339C">
        <w:rPr>
          <w:rFonts w:cs="Calibri Light"/>
          <w:sz w:val="24"/>
          <w:szCs w:val="24"/>
        </w:rPr>
        <w:t xml:space="preserve">reflexión con expertos, </w:t>
      </w:r>
      <w:r w:rsidR="00574AE8">
        <w:rPr>
          <w:rFonts w:cs="Calibri Light"/>
          <w:sz w:val="24"/>
          <w:szCs w:val="24"/>
        </w:rPr>
        <w:t xml:space="preserve">mesas de trabajo </w:t>
      </w:r>
      <w:proofErr w:type="spellStart"/>
      <w:r w:rsidR="00574AE8">
        <w:rPr>
          <w:rFonts w:cs="Calibri Light"/>
          <w:sz w:val="24"/>
          <w:szCs w:val="24"/>
        </w:rPr>
        <w:t>multiactor</w:t>
      </w:r>
      <w:proofErr w:type="spellEnd"/>
      <w:r w:rsidR="00B5339C">
        <w:rPr>
          <w:rFonts w:cs="Calibri Light"/>
          <w:sz w:val="24"/>
          <w:szCs w:val="24"/>
        </w:rPr>
        <w:t>, mesas de trabajo en lengua maya, visitas al campo con población afectada, insistiendo con el tema del tiempo una situación que se ha comentado si van a incluir a una o a dos comisarías, el tema del internet y de la tecnología no está muy presente en las comisarías en lo que se tendría que generar mesas de trabajo presenciales, haciendo un compromiso en este primer ejercicio de Gobierno Abierto y faltando solo dos meses para llegar a tratar de consolidar el Plan de Acción Local, se tendría que generar opción 1, un solo compromiso con una comisaría en la cual se tendría que excluir a</w:t>
      </w:r>
      <w:r w:rsidR="00057030">
        <w:rPr>
          <w:rFonts w:cs="Calibri Light"/>
          <w:sz w:val="24"/>
          <w:szCs w:val="24"/>
        </w:rPr>
        <w:t>l</w:t>
      </w:r>
      <w:r w:rsidR="00B5339C">
        <w:rPr>
          <w:rFonts w:cs="Calibri Light"/>
          <w:sz w:val="24"/>
          <w:szCs w:val="24"/>
        </w:rPr>
        <w:t xml:space="preserve"> </w:t>
      </w:r>
      <w:r w:rsidR="00057030">
        <w:rPr>
          <w:rFonts w:cs="Calibri Light"/>
          <w:sz w:val="24"/>
          <w:szCs w:val="24"/>
        </w:rPr>
        <w:t>resto</w:t>
      </w:r>
      <w:r w:rsidR="00B5339C">
        <w:rPr>
          <w:rFonts w:cs="Calibri Light"/>
          <w:sz w:val="24"/>
          <w:szCs w:val="24"/>
        </w:rPr>
        <w:t xml:space="preserve"> </w:t>
      </w:r>
      <w:r w:rsidR="00057030">
        <w:rPr>
          <w:rFonts w:cs="Calibri Light"/>
          <w:sz w:val="24"/>
          <w:szCs w:val="24"/>
        </w:rPr>
        <w:t>d</w:t>
      </w:r>
      <w:r w:rsidR="00B5339C">
        <w:rPr>
          <w:rFonts w:cs="Calibri Light"/>
          <w:sz w:val="24"/>
          <w:szCs w:val="24"/>
        </w:rPr>
        <w:t>el municipio, opción 2</w:t>
      </w:r>
      <w:r w:rsidR="00057030">
        <w:rPr>
          <w:rFonts w:cs="Calibri Light"/>
          <w:sz w:val="24"/>
          <w:szCs w:val="24"/>
        </w:rPr>
        <w:t xml:space="preserve"> un compromiso en una comisaría y adicional un compromiso en el municipio cabecera de Mérida, opción 3 un compromiso en la cabecera municipal excluyendo a las comisarías, ya que se tendría que valorar los elementos comentados, la falta de internet en las comisarías dándole un énfasis de inclusión social a este primer </w:t>
      </w:r>
      <w:r w:rsidR="00057030">
        <w:rPr>
          <w:rFonts w:cs="Calibri Light"/>
          <w:sz w:val="24"/>
          <w:szCs w:val="24"/>
        </w:rPr>
        <w:lastRenderedPageBreak/>
        <w:t xml:space="preserve">ejercicio y no dejar de lado la importancia del municipio de Mérida por las múltiples actividades </w:t>
      </w:r>
      <w:r w:rsidR="00D47825">
        <w:rPr>
          <w:rFonts w:cs="Calibri Light"/>
          <w:sz w:val="24"/>
          <w:szCs w:val="24"/>
        </w:rPr>
        <w:t>de desarrollo económico que representa, proponiendo en dar énfasis a la realización de consultas de manera virtual, y un compromiso en una comisaría ahí si se realizarían mesas presenciales</w:t>
      </w:r>
      <w:r>
        <w:rPr>
          <w:rFonts w:cs="Calibri Light"/>
          <w:sz w:val="24"/>
          <w:szCs w:val="24"/>
        </w:rPr>
        <w:t>.</w:t>
      </w:r>
    </w:p>
    <w:p w14:paraId="5C492E28" w14:textId="77777777" w:rsidR="00BA2E2F" w:rsidRPr="00FD6BA6" w:rsidRDefault="00BA2E2F" w:rsidP="00FD6BA6">
      <w:pPr>
        <w:tabs>
          <w:tab w:val="left" w:pos="-284"/>
        </w:tabs>
        <w:spacing w:after="0" w:line="240" w:lineRule="auto"/>
        <w:ind w:right="49"/>
        <w:jc w:val="both"/>
        <w:rPr>
          <w:rFonts w:cstheme="minorHAnsi"/>
          <w:sz w:val="24"/>
          <w:szCs w:val="24"/>
        </w:rPr>
      </w:pPr>
    </w:p>
    <w:p w14:paraId="7E7C88E6" w14:textId="21F706AD"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ordinaria, se clausura siendo las </w:t>
      </w:r>
      <w:r w:rsidR="008D783E">
        <w:rPr>
          <w:rFonts w:cstheme="minorHAnsi"/>
          <w:sz w:val="24"/>
          <w:szCs w:val="24"/>
        </w:rPr>
        <w:t>1</w:t>
      </w:r>
      <w:r w:rsidR="00DE4510">
        <w:rPr>
          <w:rFonts w:cstheme="minorHAnsi"/>
          <w:sz w:val="24"/>
          <w:szCs w:val="24"/>
        </w:rPr>
        <w:t>0</w:t>
      </w:r>
      <w:r w:rsidRPr="00FD6BA6">
        <w:rPr>
          <w:rFonts w:cstheme="minorHAnsi"/>
          <w:sz w:val="24"/>
          <w:szCs w:val="24"/>
        </w:rPr>
        <w:t xml:space="preserve"> horas con </w:t>
      </w:r>
      <w:r w:rsidR="00DE4510">
        <w:rPr>
          <w:rFonts w:cstheme="minorHAnsi"/>
          <w:sz w:val="24"/>
          <w:szCs w:val="24"/>
        </w:rPr>
        <w:t>41</w:t>
      </w:r>
      <w:r w:rsidRPr="00FD6BA6">
        <w:rPr>
          <w:rFonts w:cstheme="minorHAnsi"/>
          <w:sz w:val="24"/>
          <w:szCs w:val="24"/>
        </w:rPr>
        <w:t xml:space="preserve"> minutos del día </w:t>
      </w:r>
      <w:r w:rsidR="00962433" w:rsidRPr="00FD6BA6">
        <w:rPr>
          <w:rFonts w:cstheme="minorHAnsi"/>
          <w:sz w:val="24"/>
          <w:szCs w:val="24"/>
        </w:rPr>
        <w:t>jueves</w:t>
      </w:r>
      <w:r w:rsidR="00337FB2" w:rsidRPr="00FD6BA6">
        <w:rPr>
          <w:rFonts w:cstheme="minorHAnsi"/>
          <w:sz w:val="24"/>
          <w:szCs w:val="24"/>
        </w:rPr>
        <w:t xml:space="preserve"> </w:t>
      </w:r>
      <w:r w:rsidR="00881A8A">
        <w:rPr>
          <w:rFonts w:cstheme="minorHAnsi"/>
          <w:sz w:val="24"/>
          <w:szCs w:val="24"/>
        </w:rPr>
        <w:t>03</w:t>
      </w:r>
      <w:r w:rsidR="008D783E">
        <w:rPr>
          <w:rFonts w:cstheme="minorHAnsi"/>
          <w:sz w:val="24"/>
          <w:szCs w:val="24"/>
        </w:rPr>
        <w:t xml:space="preserve"> de </w:t>
      </w:r>
      <w:r w:rsidR="00881A8A">
        <w:rPr>
          <w:rFonts w:cstheme="minorHAnsi"/>
          <w:sz w:val="24"/>
          <w:szCs w:val="24"/>
        </w:rPr>
        <w:t>febrero</w:t>
      </w:r>
      <w:r w:rsidR="00DE4510">
        <w:rPr>
          <w:rFonts w:cstheme="minorHAnsi"/>
          <w:sz w:val="24"/>
          <w:szCs w:val="24"/>
        </w:rPr>
        <w:t xml:space="preserve"> de 2022</w:t>
      </w:r>
      <w:r w:rsidR="00BF4B91" w:rsidRPr="00FD6BA6">
        <w:rPr>
          <w:rFonts w:cstheme="minorHAnsi"/>
          <w:sz w:val="24"/>
          <w:szCs w:val="24"/>
        </w:rPr>
        <w:t xml:space="preserve"> y se instruye a la persona facilitadora</w:t>
      </w:r>
      <w:r w:rsidRPr="00FD6BA6">
        <w:rPr>
          <w:rFonts w:cstheme="minorHAnsi"/>
          <w:sz w:val="24"/>
          <w:szCs w:val="24"/>
        </w:rPr>
        <w:t xml:space="preserve"> para que elabore el acta correspondiente.</w:t>
      </w:r>
    </w:p>
    <w:p w14:paraId="0A9CCDA1" w14:textId="77777777" w:rsidR="00A8506E" w:rsidRDefault="00A8506E" w:rsidP="00FD6BA6">
      <w:pPr>
        <w:autoSpaceDE w:val="0"/>
        <w:autoSpaceDN w:val="0"/>
        <w:adjustRightInd w:val="0"/>
        <w:spacing w:after="0" w:line="240" w:lineRule="auto"/>
        <w:ind w:right="49"/>
        <w:jc w:val="both"/>
        <w:rPr>
          <w:rFonts w:cstheme="minorHAnsi"/>
          <w:b/>
          <w:bCs/>
          <w:sz w:val="24"/>
          <w:szCs w:val="24"/>
        </w:rPr>
      </w:pPr>
    </w:p>
    <w:p w14:paraId="0F6D3D04" w14:textId="77777777" w:rsidR="0071459E" w:rsidRDefault="0071459E" w:rsidP="00FD6BA6">
      <w:pPr>
        <w:autoSpaceDE w:val="0"/>
        <w:autoSpaceDN w:val="0"/>
        <w:adjustRightInd w:val="0"/>
        <w:spacing w:after="0" w:line="240" w:lineRule="auto"/>
        <w:ind w:right="49"/>
        <w:jc w:val="both"/>
        <w:rPr>
          <w:rFonts w:cstheme="minorHAnsi"/>
          <w:b/>
          <w:bCs/>
          <w:sz w:val="24"/>
          <w:szCs w:val="24"/>
        </w:rPr>
      </w:pPr>
    </w:p>
    <w:p w14:paraId="6CCA880F" w14:textId="77777777" w:rsidR="0071459E" w:rsidRPr="00FD6BA6" w:rsidRDefault="0071459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6F15C335" w14:textId="77777777" w:rsidR="00335A41" w:rsidRPr="00FD6BA6" w:rsidRDefault="00335A41" w:rsidP="0071459E">
            <w:pPr>
              <w:snapToGrid w:val="0"/>
              <w:spacing w:after="0" w:line="240" w:lineRule="auto"/>
              <w:ind w:right="49"/>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5FCE697A" w14:textId="314FAD4B" w:rsidR="005F26E5" w:rsidRPr="00FD6BA6" w:rsidRDefault="00881A8A" w:rsidP="00FD6BA6">
            <w:pPr>
              <w:snapToGrid w:val="0"/>
              <w:spacing w:after="0" w:line="240" w:lineRule="auto"/>
              <w:ind w:right="49"/>
              <w:jc w:val="center"/>
              <w:rPr>
                <w:rFonts w:cstheme="minorHAnsi"/>
                <w:b/>
                <w:bCs/>
                <w:sz w:val="24"/>
                <w:szCs w:val="24"/>
              </w:rPr>
            </w:pPr>
            <w:r>
              <w:rPr>
                <w:rFonts w:cstheme="minorHAnsi"/>
                <w:b/>
                <w:bCs/>
                <w:sz w:val="24"/>
                <w:szCs w:val="24"/>
              </w:rPr>
              <w:t>MTRO. PABLO LORÍA VÁZQUEZ</w:t>
            </w:r>
          </w:p>
          <w:p w14:paraId="0CB1692E" w14:textId="204F1286" w:rsidR="005F26E5" w:rsidRPr="00FD6BA6" w:rsidRDefault="005F26E5" w:rsidP="00881A8A">
            <w:pPr>
              <w:snapToGrid w:val="0"/>
              <w:spacing w:after="0" w:line="240" w:lineRule="auto"/>
              <w:ind w:right="49"/>
              <w:jc w:val="center"/>
              <w:rPr>
                <w:rFonts w:cstheme="minorHAnsi"/>
                <w:b/>
                <w:bCs/>
                <w:sz w:val="24"/>
                <w:szCs w:val="24"/>
              </w:rPr>
            </w:pPr>
            <w:r w:rsidRPr="00FD6BA6">
              <w:rPr>
                <w:rFonts w:cstheme="minorHAnsi"/>
                <w:b/>
                <w:bCs/>
                <w:sz w:val="24"/>
                <w:szCs w:val="24"/>
              </w:rPr>
              <w:t xml:space="preserve">REPRESENTANTE DEL GOBIERNO </w:t>
            </w:r>
            <w:r w:rsidR="00881A8A">
              <w:rPr>
                <w:rFonts w:cstheme="minorHAnsi"/>
                <w:b/>
                <w:bCs/>
                <w:sz w:val="24"/>
                <w:szCs w:val="24"/>
              </w:rPr>
              <w:t>MUNICIPAL</w:t>
            </w:r>
          </w:p>
        </w:tc>
        <w:tc>
          <w:tcPr>
            <w:tcW w:w="5345" w:type="dxa"/>
          </w:tcPr>
          <w:p w14:paraId="015CE376" w14:textId="77777777" w:rsidR="00335A41" w:rsidRPr="00FD6BA6" w:rsidRDefault="00335A41" w:rsidP="0071459E">
            <w:pPr>
              <w:spacing w:after="0" w:line="240" w:lineRule="auto"/>
              <w:ind w:right="49"/>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5103DC6F" w:rsidR="005F26E5" w:rsidRPr="00FD6BA6" w:rsidRDefault="005F26E5" w:rsidP="00FD6BA6">
            <w:pPr>
              <w:spacing w:after="0" w:line="240" w:lineRule="auto"/>
              <w:ind w:right="49"/>
              <w:jc w:val="center"/>
              <w:rPr>
                <w:rFonts w:cstheme="minorHAnsi"/>
                <w:b/>
                <w:sz w:val="24"/>
                <w:szCs w:val="24"/>
              </w:rPr>
            </w:pPr>
          </w:p>
          <w:p w14:paraId="5E0E1CD6" w14:textId="3F10E509" w:rsidR="005F26E5" w:rsidRPr="00FD6BA6" w:rsidRDefault="00881A8A" w:rsidP="00FD6BA6">
            <w:pPr>
              <w:snapToGrid w:val="0"/>
              <w:spacing w:after="0" w:line="240" w:lineRule="auto"/>
              <w:ind w:right="49"/>
              <w:jc w:val="center"/>
              <w:rPr>
                <w:rFonts w:cstheme="minorHAnsi"/>
                <w:b/>
                <w:bCs/>
                <w:sz w:val="24"/>
                <w:szCs w:val="24"/>
              </w:rPr>
            </w:pPr>
            <w:r>
              <w:rPr>
                <w:rFonts w:cstheme="minorHAnsi"/>
                <w:b/>
                <w:bCs/>
                <w:sz w:val="24"/>
                <w:szCs w:val="24"/>
              </w:rPr>
              <w:t>JORGE FABILA FLORES</w:t>
            </w:r>
          </w:p>
          <w:p w14:paraId="5E752212" w14:textId="64AA2620"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 xml:space="preserve">REPRESENTANTE DE LA SOCIEDAD CIVIL ANTE EL SECRETARIADO TÉCNICO </w:t>
            </w:r>
            <w:r w:rsidR="00881A8A">
              <w:rPr>
                <w:rFonts w:cstheme="minorHAnsi"/>
                <w:b/>
                <w:bCs/>
                <w:sz w:val="24"/>
                <w:szCs w:val="24"/>
              </w:rPr>
              <w:t>MUNICIPAL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6B7CE07" w14:textId="77777777" w:rsidR="00881A8A" w:rsidRDefault="00881A8A" w:rsidP="00FD6BA6">
            <w:pPr>
              <w:snapToGrid w:val="0"/>
              <w:spacing w:after="0" w:line="240" w:lineRule="auto"/>
              <w:ind w:right="49"/>
              <w:rPr>
                <w:rFonts w:cstheme="minorHAnsi"/>
                <w:b/>
                <w:bCs/>
                <w:sz w:val="24"/>
                <w:szCs w:val="24"/>
              </w:rPr>
            </w:pPr>
          </w:p>
          <w:p w14:paraId="3467E25F" w14:textId="77777777" w:rsidR="00881A8A" w:rsidRDefault="00881A8A" w:rsidP="00FD6BA6">
            <w:pPr>
              <w:snapToGrid w:val="0"/>
              <w:spacing w:after="0" w:line="240" w:lineRule="auto"/>
              <w:ind w:right="49"/>
              <w:rPr>
                <w:rFonts w:cstheme="minorHAnsi"/>
                <w:b/>
                <w:bCs/>
                <w:sz w:val="24"/>
                <w:szCs w:val="24"/>
              </w:rPr>
            </w:pPr>
          </w:p>
          <w:p w14:paraId="10642BB5" w14:textId="77777777" w:rsidR="00881A8A" w:rsidRDefault="00881A8A" w:rsidP="00FD6BA6">
            <w:pPr>
              <w:snapToGrid w:val="0"/>
              <w:spacing w:after="0" w:line="240" w:lineRule="auto"/>
              <w:ind w:right="49"/>
              <w:rPr>
                <w:rFonts w:cstheme="minorHAnsi"/>
                <w:b/>
                <w:bCs/>
                <w:sz w:val="24"/>
                <w:szCs w:val="24"/>
              </w:rPr>
            </w:pPr>
          </w:p>
          <w:p w14:paraId="6DED8662" w14:textId="77777777" w:rsidR="00881A8A" w:rsidRDefault="00881A8A" w:rsidP="00FD6BA6">
            <w:pPr>
              <w:snapToGrid w:val="0"/>
              <w:spacing w:after="0" w:line="240" w:lineRule="auto"/>
              <w:ind w:right="49"/>
              <w:rPr>
                <w:rFonts w:cstheme="minorHAnsi"/>
                <w:b/>
                <w:bCs/>
                <w:sz w:val="24"/>
                <w:szCs w:val="24"/>
              </w:rPr>
            </w:pPr>
          </w:p>
          <w:p w14:paraId="4C495051" w14:textId="77777777" w:rsidR="00881A8A" w:rsidRPr="00FD6BA6" w:rsidRDefault="00881A8A" w:rsidP="00881A8A">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339B10DD" w14:textId="59CD8C5B" w:rsidR="00881A8A" w:rsidRPr="00FD6BA6" w:rsidRDefault="00881A8A" w:rsidP="0071459E">
            <w:pPr>
              <w:snapToGrid w:val="0"/>
              <w:spacing w:after="0" w:line="240" w:lineRule="auto"/>
              <w:ind w:right="49"/>
              <w:jc w:val="center"/>
              <w:rPr>
                <w:rFonts w:cstheme="minorHAnsi"/>
                <w:b/>
                <w:bCs/>
                <w:sz w:val="24"/>
                <w:szCs w:val="24"/>
              </w:rPr>
            </w:pPr>
            <w:r w:rsidRPr="00FD6BA6">
              <w:rPr>
                <w:rFonts w:cstheme="minorHAnsi"/>
                <w:b/>
                <w:bCs/>
                <w:sz w:val="24"/>
                <w:szCs w:val="24"/>
              </w:rPr>
              <w:t>COMISIONADO Y REPRESENTANTE DEL INAIP YUCATÁN</w:t>
            </w:r>
          </w:p>
          <w:p w14:paraId="2C19D8E5" w14:textId="77777777" w:rsidR="00881A8A" w:rsidRDefault="00881A8A" w:rsidP="00FD6BA6">
            <w:pPr>
              <w:snapToGrid w:val="0"/>
              <w:spacing w:after="0" w:line="240" w:lineRule="auto"/>
              <w:ind w:right="49"/>
              <w:rPr>
                <w:rFonts w:cstheme="minorHAnsi"/>
                <w:b/>
                <w:bCs/>
                <w:sz w:val="24"/>
                <w:szCs w:val="24"/>
              </w:rPr>
            </w:pPr>
          </w:p>
          <w:p w14:paraId="76A28282" w14:textId="77777777" w:rsidR="0071459E" w:rsidRDefault="0071459E" w:rsidP="00FD6BA6">
            <w:pPr>
              <w:snapToGrid w:val="0"/>
              <w:spacing w:after="0" w:line="240" w:lineRule="auto"/>
              <w:ind w:right="49"/>
              <w:rPr>
                <w:rFonts w:cstheme="minorHAnsi"/>
                <w:b/>
                <w:bCs/>
                <w:sz w:val="24"/>
                <w:szCs w:val="24"/>
              </w:rPr>
            </w:pPr>
          </w:p>
          <w:p w14:paraId="5375B3B4" w14:textId="77777777" w:rsidR="0071459E" w:rsidRDefault="0071459E" w:rsidP="00FD6BA6">
            <w:pPr>
              <w:snapToGrid w:val="0"/>
              <w:spacing w:after="0" w:line="240" w:lineRule="auto"/>
              <w:ind w:right="49"/>
              <w:rPr>
                <w:rFonts w:cstheme="minorHAnsi"/>
                <w:b/>
                <w:bCs/>
                <w:sz w:val="24"/>
                <w:szCs w:val="24"/>
              </w:rPr>
            </w:pPr>
          </w:p>
          <w:p w14:paraId="657BF19B" w14:textId="77777777" w:rsidR="0071459E" w:rsidRDefault="0071459E" w:rsidP="00FD6BA6">
            <w:pPr>
              <w:snapToGrid w:val="0"/>
              <w:spacing w:after="0" w:line="240" w:lineRule="auto"/>
              <w:ind w:right="49"/>
              <w:rPr>
                <w:rFonts w:cstheme="minorHAnsi"/>
                <w:b/>
                <w:bCs/>
                <w:sz w:val="24"/>
                <w:szCs w:val="24"/>
              </w:rPr>
            </w:pPr>
          </w:p>
          <w:p w14:paraId="5EF0B2C1" w14:textId="77777777" w:rsidR="0071459E" w:rsidRDefault="0071459E" w:rsidP="00FD6BA6">
            <w:pPr>
              <w:snapToGrid w:val="0"/>
              <w:spacing w:after="0" w:line="240" w:lineRule="auto"/>
              <w:ind w:right="49"/>
              <w:rPr>
                <w:rFonts w:cstheme="minorHAnsi"/>
                <w:b/>
                <w:bCs/>
                <w:sz w:val="24"/>
                <w:szCs w:val="24"/>
              </w:rPr>
            </w:pPr>
          </w:p>
          <w:p w14:paraId="53068216" w14:textId="77777777" w:rsidR="0071459E" w:rsidRPr="00FD6BA6" w:rsidRDefault="0071459E" w:rsidP="0071459E">
            <w:pPr>
              <w:snapToGrid w:val="0"/>
              <w:spacing w:after="0" w:line="240" w:lineRule="auto"/>
              <w:ind w:right="49"/>
              <w:jc w:val="center"/>
              <w:rPr>
                <w:rFonts w:cstheme="minorHAnsi"/>
                <w:b/>
                <w:sz w:val="24"/>
                <w:szCs w:val="24"/>
              </w:rPr>
            </w:pPr>
            <w:r w:rsidRPr="00FD6BA6">
              <w:rPr>
                <w:rFonts w:cstheme="minorHAnsi"/>
                <w:b/>
                <w:sz w:val="24"/>
                <w:szCs w:val="24"/>
              </w:rPr>
              <w:t>LIC. SERGIO ARSENIO VERMON GAMBOA</w:t>
            </w:r>
          </w:p>
          <w:p w14:paraId="3BB95604" w14:textId="77777777" w:rsidR="0071459E" w:rsidRPr="00FD6BA6" w:rsidRDefault="0071459E" w:rsidP="0071459E">
            <w:pPr>
              <w:snapToGrid w:val="0"/>
              <w:spacing w:after="0" w:line="240" w:lineRule="auto"/>
              <w:ind w:right="49"/>
              <w:jc w:val="center"/>
              <w:rPr>
                <w:rFonts w:cstheme="minorHAnsi"/>
                <w:b/>
                <w:sz w:val="24"/>
                <w:szCs w:val="24"/>
              </w:rPr>
            </w:pPr>
            <w:r w:rsidRPr="00FD6BA6">
              <w:rPr>
                <w:rFonts w:cstheme="minorHAnsi"/>
                <w:b/>
                <w:sz w:val="24"/>
                <w:szCs w:val="24"/>
              </w:rPr>
              <w:t>REPRESENTANTE SUPLENTE DEL INAIP YUCATÁN</w:t>
            </w:r>
          </w:p>
          <w:p w14:paraId="2F7F4A01" w14:textId="77777777" w:rsidR="0071459E" w:rsidRPr="00FD6BA6" w:rsidRDefault="0071459E" w:rsidP="00FD6BA6">
            <w:pPr>
              <w:snapToGrid w:val="0"/>
              <w:spacing w:after="0" w:line="240" w:lineRule="auto"/>
              <w:ind w:right="49"/>
              <w:rPr>
                <w:rFonts w:cstheme="minorHAnsi"/>
                <w:b/>
                <w:bCs/>
                <w:sz w:val="24"/>
                <w:szCs w:val="24"/>
              </w:rPr>
            </w:pPr>
          </w:p>
        </w:tc>
        <w:tc>
          <w:tcPr>
            <w:tcW w:w="5345" w:type="dxa"/>
          </w:tcPr>
          <w:p w14:paraId="2239767A" w14:textId="2B5C31E2" w:rsidR="002A42CC" w:rsidRDefault="002A42CC" w:rsidP="002A42CC">
            <w:pPr>
              <w:snapToGrid w:val="0"/>
              <w:spacing w:after="0" w:line="240" w:lineRule="auto"/>
              <w:ind w:right="49"/>
              <w:jc w:val="center"/>
              <w:rPr>
                <w:rFonts w:cstheme="minorHAnsi"/>
                <w:b/>
                <w:sz w:val="24"/>
                <w:szCs w:val="24"/>
              </w:rPr>
            </w:pPr>
            <w:r>
              <w:rPr>
                <w:rFonts w:cstheme="minorHAnsi"/>
                <w:b/>
                <w:sz w:val="24"/>
                <w:szCs w:val="24"/>
              </w:rPr>
              <w:t xml:space="preserve"> </w:t>
            </w:r>
          </w:p>
          <w:p w14:paraId="6B989DDA" w14:textId="77777777" w:rsidR="002A42CC" w:rsidRDefault="002A42CC" w:rsidP="0071459E">
            <w:pPr>
              <w:snapToGrid w:val="0"/>
              <w:spacing w:after="0" w:line="240" w:lineRule="auto"/>
              <w:ind w:right="49"/>
              <w:rPr>
                <w:rFonts w:cstheme="minorHAnsi"/>
                <w:b/>
                <w:sz w:val="24"/>
                <w:szCs w:val="24"/>
              </w:rPr>
            </w:pPr>
          </w:p>
          <w:p w14:paraId="58ECB0CD" w14:textId="77777777" w:rsidR="002A42CC" w:rsidRDefault="002A42CC" w:rsidP="002A42CC">
            <w:pPr>
              <w:snapToGrid w:val="0"/>
              <w:spacing w:after="0" w:line="240" w:lineRule="auto"/>
              <w:ind w:right="49"/>
              <w:jc w:val="center"/>
              <w:rPr>
                <w:rFonts w:cstheme="minorHAnsi"/>
                <w:b/>
                <w:sz w:val="24"/>
                <w:szCs w:val="24"/>
              </w:rPr>
            </w:pPr>
          </w:p>
          <w:p w14:paraId="0B478503" w14:textId="77777777" w:rsidR="002A42CC" w:rsidRDefault="002A42CC" w:rsidP="002A42CC">
            <w:pPr>
              <w:snapToGrid w:val="0"/>
              <w:spacing w:after="0" w:line="240" w:lineRule="auto"/>
              <w:ind w:right="49"/>
              <w:jc w:val="center"/>
              <w:rPr>
                <w:rFonts w:cstheme="minorHAnsi"/>
                <w:b/>
                <w:sz w:val="24"/>
                <w:szCs w:val="24"/>
              </w:rPr>
            </w:pPr>
          </w:p>
          <w:p w14:paraId="51C68414" w14:textId="47C5D1C0" w:rsidR="002A42CC" w:rsidRDefault="002A42CC" w:rsidP="002A42CC">
            <w:pPr>
              <w:snapToGrid w:val="0"/>
              <w:spacing w:after="0" w:line="240" w:lineRule="auto"/>
              <w:ind w:right="49"/>
              <w:jc w:val="center"/>
              <w:rPr>
                <w:rFonts w:cstheme="minorHAnsi"/>
                <w:b/>
                <w:sz w:val="24"/>
                <w:szCs w:val="24"/>
              </w:rPr>
            </w:pPr>
            <w:r>
              <w:rPr>
                <w:rFonts w:cstheme="minorHAnsi"/>
                <w:b/>
                <w:sz w:val="24"/>
                <w:szCs w:val="24"/>
              </w:rPr>
              <w:t>ALEJANDRA GÓMEZ BASULTO</w:t>
            </w:r>
          </w:p>
          <w:p w14:paraId="0B0C8E77" w14:textId="222AC7C5" w:rsidR="002A42CC" w:rsidRPr="00FD6BA6" w:rsidRDefault="002A42CC" w:rsidP="002A42CC">
            <w:pPr>
              <w:snapToGrid w:val="0"/>
              <w:spacing w:after="0" w:line="240" w:lineRule="auto"/>
              <w:ind w:right="49"/>
              <w:jc w:val="center"/>
              <w:rPr>
                <w:rFonts w:cstheme="minorHAnsi"/>
                <w:b/>
                <w:sz w:val="24"/>
                <w:szCs w:val="24"/>
              </w:rPr>
            </w:pPr>
            <w:r>
              <w:rPr>
                <w:rFonts w:cstheme="minorHAnsi"/>
                <w:b/>
                <w:sz w:val="24"/>
                <w:szCs w:val="24"/>
              </w:rPr>
              <w:t>FACILITADORA DEL SECRETARIADO TÉCNICO MUNICIPAL</w:t>
            </w:r>
          </w:p>
          <w:p w14:paraId="4FA62310"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59C4F7EC" w14:textId="77777777" w:rsidTr="00EF2453">
        <w:trPr>
          <w:trHeight w:val="4111"/>
        </w:trPr>
        <w:tc>
          <w:tcPr>
            <w:tcW w:w="5345" w:type="dxa"/>
          </w:tcPr>
          <w:p w14:paraId="12446BE7" w14:textId="77777777" w:rsidR="005F26E5" w:rsidRPr="00FD6BA6" w:rsidRDefault="005F26E5" w:rsidP="0071459E">
            <w:pPr>
              <w:snapToGrid w:val="0"/>
              <w:spacing w:after="0" w:line="240" w:lineRule="auto"/>
              <w:ind w:right="49"/>
              <w:rPr>
                <w:rFonts w:cstheme="minorHAnsi"/>
                <w:b/>
                <w:bCs/>
                <w:sz w:val="24"/>
                <w:szCs w:val="24"/>
              </w:rPr>
            </w:pPr>
          </w:p>
          <w:p w14:paraId="337088B0" w14:textId="5025B0FE" w:rsidR="00BC6913" w:rsidRPr="00FD6BA6" w:rsidRDefault="00BC6913" w:rsidP="00FD6BA6">
            <w:pPr>
              <w:snapToGrid w:val="0"/>
              <w:spacing w:after="0" w:line="240" w:lineRule="auto"/>
              <w:ind w:right="49"/>
              <w:jc w:val="center"/>
              <w:rPr>
                <w:rFonts w:cstheme="minorHAnsi"/>
                <w:b/>
                <w:sz w:val="24"/>
                <w:szCs w:val="24"/>
              </w:rPr>
            </w:pP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76D162B7" w14:textId="5E3E9EF1" w:rsidR="00BC6913" w:rsidRPr="00FD6BA6" w:rsidRDefault="00BC6913" w:rsidP="0071459E">
            <w:pPr>
              <w:snapToGrid w:val="0"/>
              <w:spacing w:after="0" w:line="240" w:lineRule="auto"/>
              <w:ind w:right="49"/>
              <w:rPr>
                <w:rFonts w:cstheme="minorHAnsi"/>
                <w:b/>
                <w:sz w:val="24"/>
                <w:szCs w:val="24"/>
              </w:rPr>
            </w:pPr>
          </w:p>
        </w:tc>
      </w:tr>
    </w:tbl>
    <w:p w14:paraId="2CD04756" w14:textId="03AE6815" w:rsidR="00FD6BA6" w:rsidRPr="00FD6BA6" w:rsidRDefault="00FD6BA6" w:rsidP="00FD6BA6">
      <w:pPr>
        <w:spacing w:line="240" w:lineRule="auto"/>
        <w:rPr>
          <w:rFonts w:cstheme="minorHAnsi"/>
          <w:sz w:val="24"/>
          <w:szCs w:val="24"/>
        </w:rPr>
      </w:pPr>
    </w:p>
    <w:p w14:paraId="3DD40E71" w14:textId="1B3F9E8E" w:rsidR="001A7F18" w:rsidRDefault="001A7F18">
      <w:pPr>
        <w:rPr>
          <w:rFonts w:cstheme="minorHAnsi"/>
          <w:b/>
          <w:bCs/>
          <w:sz w:val="24"/>
          <w:szCs w:val="24"/>
        </w:rPr>
      </w:pPr>
      <w:r>
        <w:rPr>
          <w:rFonts w:cstheme="minorHAnsi"/>
          <w:b/>
          <w:bCs/>
          <w:sz w:val="24"/>
          <w:szCs w:val="24"/>
        </w:rPr>
        <w:br w:type="page"/>
      </w:r>
    </w:p>
    <w:p w14:paraId="72B27F54" w14:textId="551F3232" w:rsidR="00FD6BA6" w:rsidRDefault="001A7F18" w:rsidP="001A7F18">
      <w:pPr>
        <w:spacing w:line="240" w:lineRule="auto"/>
        <w:jc w:val="center"/>
        <w:rPr>
          <w:rFonts w:cstheme="minorHAnsi"/>
          <w:b/>
          <w:bCs/>
          <w:sz w:val="24"/>
          <w:szCs w:val="24"/>
        </w:rPr>
      </w:pPr>
      <w:r>
        <w:rPr>
          <w:rFonts w:cstheme="minorHAnsi"/>
          <w:b/>
          <w:bCs/>
          <w:sz w:val="24"/>
          <w:szCs w:val="24"/>
        </w:rPr>
        <w:lastRenderedPageBreak/>
        <w:t>ANEXO 1</w:t>
      </w:r>
    </w:p>
    <w:p w14:paraId="7DBB3EF6" w14:textId="77777777" w:rsidR="001A7F18" w:rsidRPr="002C1947" w:rsidRDefault="001A7F18" w:rsidP="001A7F18">
      <w:pPr>
        <w:pStyle w:val="NormalWeb"/>
        <w:shd w:val="clear" w:color="auto" w:fill="FFFFFF"/>
        <w:spacing w:before="0" w:beforeAutospacing="0" w:after="0" w:afterAutospacing="0"/>
        <w:jc w:val="right"/>
        <w:rPr>
          <w:rFonts w:asciiTheme="minorHAnsi" w:hAnsiTheme="minorHAnsi" w:cstheme="minorHAnsi"/>
          <w:b/>
          <w:bCs/>
          <w:color w:val="000000"/>
          <w:sz w:val="24"/>
          <w:szCs w:val="24"/>
        </w:rPr>
      </w:pPr>
      <w:r w:rsidRPr="002C1947">
        <w:rPr>
          <w:rFonts w:asciiTheme="minorHAnsi" w:hAnsiTheme="minorHAnsi" w:cstheme="minorHAnsi"/>
          <w:b/>
          <w:bCs/>
          <w:color w:val="000000"/>
          <w:sz w:val="24"/>
          <w:szCs w:val="24"/>
        </w:rPr>
        <w:t>Mérida, Yucatán, a los 04 días del mes de noviembre de 2021.</w:t>
      </w:r>
    </w:p>
    <w:p w14:paraId="136B5C74"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b/>
          <w:bCs/>
          <w:color w:val="000000"/>
          <w:sz w:val="24"/>
          <w:szCs w:val="24"/>
        </w:rPr>
      </w:pPr>
    </w:p>
    <w:p w14:paraId="18C69600"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b/>
          <w:bCs/>
          <w:color w:val="000000"/>
          <w:sz w:val="24"/>
          <w:szCs w:val="24"/>
        </w:rPr>
      </w:pPr>
    </w:p>
    <w:p w14:paraId="157538E6"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b/>
          <w:bCs/>
          <w:color w:val="000000"/>
          <w:sz w:val="24"/>
          <w:szCs w:val="24"/>
        </w:rPr>
      </w:pPr>
      <w:r w:rsidRPr="002C1947">
        <w:rPr>
          <w:rFonts w:asciiTheme="minorHAnsi" w:hAnsiTheme="minorHAnsi" w:cstheme="minorHAnsi"/>
          <w:b/>
          <w:bCs/>
          <w:color w:val="000000"/>
          <w:sz w:val="24"/>
          <w:szCs w:val="24"/>
        </w:rPr>
        <w:t>XXX</w:t>
      </w:r>
    </w:p>
    <w:p w14:paraId="4D147A30"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b/>
          <w:bCs/>
          <w:color w:val="000000"/>
          <w:sz w:val="24"/>
          <w:szCs w:val="24"/>
        </w:rPr>
      </w:pPr>
      <w:r w:rsidRPr="002C1947">
        <w:rPr>
          <w:rFonts w:asciiTheme="minorHAnsi" w:hAnsiTheme="minorHAnsi" w:cstheme="minorHAnsi"/>
          <w:b/>
          <w:bCs/>
          <w:color w:val="000000"/>
          <w:sz w:val="24"/>
          <w:szCs w:val="24"/>
        </w:rPr>
        <w:t>XXX</w:t>
      </w:r>
    </w:p>
    <w:p w14:paraId="25A06AD7"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color w:val="000000"/>
          <w:sz w:val="24"/>
          <w:szCs w:val="24"/>
        </w:rPr>
      </w:pPr>
      <w:r w:rsidRPr="002C1947">
        <w:rPr>
          <w:rFonts w:asciiTheme="minorHAnsi" w:hAnsiTheme="minorHAnsi" w:cstheme="minorHAnsi"/>
          <w:b/>
          <w:bCs/>
          <w:color w:val="000000"/>
          <w:sz w:val="24"/>
          <w:szCs w:val="24"/>
        </w:rPr>
        <w:t>Presente.</w:t>
      </w:r>
    </w:p>
    <w:p w14:paraId="162F870F"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385D12D5"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sz w:val="24"/>
          <w:szCs w:val="24"/>
        </w:rPr>
      </w:pPr>
      <w:r w:rsidRPr="002C1947">
        <w:rPr>
          <w:rFonts w:asciiTheme="minorHAnsi" w:hAnsiTheme="minorHAnsi" w:cstheme="minorHAnsi"/>
          <w:color w:val="000000"/>
          <w:sz w:val="24"/>
          <w:szCs w:val="24"/>
        </w:rPr>
        <w:t xml:space="preserve">El gobierno abierto </w:t>
      </w:r>
      <w:r w:rsidRPr="002C1947">
        <w:rPr>
          <w:rFonts w:asciiTheme="minorHAnsi" w:hAnsiTheme="minorHAnsi" w:cstheme="minorHAnsi"/>
          <w:sz w:val="24"/>
          <w:szCs w:val="24"/>
        </w:rPr>
        <w:t>es un esquema de gestión y de producción de políticas públicas orientado a la atención y la solución colaborativa de los problemas públicos con base en colegiados plurales y, en cuyo trabajo, convergen la transparencia y la participación ciudadana como criterios básicos, en un ambiente de rendición de cuentas e innovación social; con el objetivo que la ciudadanía participe en la creación y mejora de servicios públicos, así como apoyar en el robustecimiento de la transparencia y rendición de cuentas.</w:t>
      </w:r>
    </w:p>
    <w:p w14:paraId="65A83AB0"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color w:val="000000"/>
          <w:sz w:val="24"/>
          <w:szCs w:val="24"/>
        </w:rPr>
      </w:pPr>
    </w:p>
    <w:p w14:paraId="01E04C74" w14:textId="77777777" w:rsidR="001A7F18" w:rsidRPr="002C1947" w:rsidRDefault="001A7F18" w:rsidP="001A7F18">
      <w:pPr>
        <w:pStyle w:val="NormalWeb"/>
        <w:shd w:val="clear" w:color="auto" w:fill="FFFFFF"/>
        <w:spacing w:before="0" w:beforeAutospacing="0" w:after="240" w:afterAutospacing="0"/>
        <w:jc w:val="both"/>
        <w:rPr>
          <w:rFonts w:asciiTheme="minorHAnsi" w:hAnsiTheme="minorHAnsi" w:cstheme="minorHAnsi"/>
          <w:color w:val="000000"/>
          <w:sz w:val="24"/>
          <w:szCs w:val="24"/>
        </w:rPr>
      </w:pPr>
      <w:r w:rsidRPr="002C1947">
        <w:rPr>
          <w:rFonts w:asciiTheme="minorHAnsi" w:hAnsiTheme="minorHAnsi" w:cstheme="minorHAnsi"/>
          <w:color w:val="000000"/>
          <w:sz w:val="24"/>
          <w:szCs w:val="24"/>
        </w:rPr>
        <w:t>A su vez, el Secretariado Técnico Estatal de Gobierno Abierto, de conformidad con lo dispuesto en la “Declaración Conjunta para la Implementación de Acciones para un Gobierno Abierto” suscrita en fecha 12 de julio de 2019; se constituyó como un espacio en el que convergen la sociedad civil, el gobierno estatal y el Inaip Yucatán, con el objetivo de coordinar, incorporar y dar cauce a los intereses de todos los actores que participarán en el ejercicio de Gobierno Abierto, así como establecer una ruta de acción para la integración, capacitación, difusión y cumplimiento de un Plan de Acción Local.</w:t>
      </w:r>
    </w:p>
    <w:p w14:paraId="14E1C1CE" w14:textId="77777777" w:rsidR="001A7F18" w:rsidRPr="002C1947" w:rsidRDefault="001A7F18" w:rsidP="001A7F18">
      <w:pPr>
        <w:spacing w:line="240" w:lineRule="auto"/>
        <w:jc w:val="both"/>
        <w:rPr>
          <w:rFonts w:cstheme="minorHAnsi"/>
          <w:sz w:val="24"/>
          <w:szCs w:val="24"/>
          <w:lang w:val="es-ES"/>
        </w:rPr>
      </w:pPr>
      <w:r w:rsidRPr="002C1947">
        <w:rPr>
          <w:rFonts w:cstheme="minorHAnsi"/>
          <w:color w:val="000000"/>
          <w:sz w:val="24"/>
          <w:szCs w:val="24"/>
        </w:rPr>
        <w:t xml:space="preserve">Con el gusto de saludarle, los integrantes del Secretariado Técnico Estatal le hacemos una cordial invitación, para que Usted forme parte del grupo asesor, </w:t>
      </w:r>
      <w:r w:rsidRPr="002C1947">
        <w:rPr>
          <w:rFonts w:cstheme="minorHAnsi"/>
          <w:sz w:val="24"/>
          <w:szCs w:val="24"/>
          <w:lang w:val="es-ES"/>
        </w:rPr>
        <w:t xml:space="preserve">órgano consultivo del secretariado técnico estatal, en las consultas, </w:t>
      </w:r>
      <w:proofErr w:type="spellStart"/>
      <w:r w:rsidRPr="002C1947">
        <w:rPr>
          <w:rFonts w:cstheme="minorHAnsi"/>
          <w:sz w:val="24"/>
          <w:szCs w:val="24"/>
          <w:lang w:val="es-ES"/>
        </w:rPr>
        <w:t>co</w:t>
      </w:r>
      <w:proofErr w:type="spellEnd"/>
      <w:r w:rsidRPr="002C1947">
        <w:rPr>
          <w:rFonts w:cstheme="minorHAnsi"/>
          <w:sz w:val="24"/>
          <w:szCs w:val="24"/>
          <w:lang w:val="es-ES"/>
        </w:rPr>
        <w:t xml:space="preserve"> creación, diseño e implementación del Plan de Acción; brindando acompañamiento en las acciones que implementemos</w:t>
      </w:r>
      <w:r>
        <w:rPr>
          <w:rFonts w:cstheme="minorHAnsi"/>
          <w:sz w:val="24"/>
          <w:szCs w:val="24"/>
          <w:lang w:val="es-ES"/>
        </w:rPr>
        <w:t>.</w:t>
      </w:r>
      <w:r w:rsidRPr="002C1947">
        <w:rPr>
          <w:rFonts w:cstheme="minorHAnsi"/>
          <w:sz w:val="24"/>
          <w:szCs w:val="24"/>
          <w:lang w:val="es-ES"/>
        </w:rPr>
        <w:t xml:space="preserve"> </w:t>
      </w:r>
      <w:r>
        <w:rPr>
          <w:rFonts w:cstheme="minorHAnsi"/>
          <w:sz w:val="24"/>
          <w:szCs w:val="24"/>
          <w:lang w:val="es-ES"/>
        </w:rPr>
        <w:t>S</w:t>
      </w:r>
      <w:r w:rsidRPr="002C1947">
        <w:rPr>
          <w:rFonts w:cstheme="minorHAnsi"/>
          <w:sz w:val="24"/>
          <w:szCs w:val="24"/>
          <w:lang w:val="es-ES"/>
        </w:rPr>
        <w:t xml:space="preserve">in duda será un espacio de reflexión, cooperación y participación, integrado </w:t>
      </w:r>
      <w:r w:rsidRPr="002C1947">
        <w:rPr>
          <w:rFonts w:eastAsia="Calibri" w:cstheme="minorHAnsi"/>
          <w:sz w:val="24"/>
          <w:szCs w:val="24"/>
          <w:lang w:val="es-ES"/>
        </w:rPr>
        <w:t>personas especialistas, académicas y representantes de sectores, grupos y/</w:t>
      </w:r>
      <w:r>
        <w:rPr>
          <w:rFonts w:eastAsia="Calibri" w:cstheme="minorHAnsi"/>
          <w:sz w:val="24"/>
          <w:szCs w:val="24"/>
          <w:lang w:val="es-ES"/>
        </w:rPr>
        <w:t>u</w:t>
      </w:r>
      <w:r w:rsidRPr="002C1947">
        <w:rPr>
          <w:rFonts w:eastAsia="Calibri" w:cstheme="minorHAnsi"/>
          <w:sz w:val="24"/>
          <w:szCs w:val="24"/>
          <w:lang w:val="es-ES"/>
        </w:rPr>
        <w:t xml:space="preserve"> organizaciones que impulsen derechos de grupos históricamente vulnerados, </w:t>
      </w:r>
      <w:r w:rsidRPr="002C1947">
        <w:rPr>
          <w:rFonts w:cstheme="minorHAnsi"/>
          <w:sz w:val="24"/>
          <w:szCs w:val="24"/>
          <w:lang w:val="es-ES"/>
        </w:rPr>
        <w:t>en aras de tener un diagnóstico integral y amplio, con representatividad, que permita una consulta integral de todos los sectores</w:t>
      </w:r>
      <w:r>
        <w:rPr>
          <w:rFonts w:cstheme="minorHAnsi"/>
          <w:sz w:val="24"/>
          <w:szCs w:val="24"/>
          <w:lang w:val="es-ES"/>
        </w:rPr>
        <w:t>,</w:t>
      </w:r>
      <w:r w:rsidRPr="002C1947">
        <w:rPr>
          <w:rFonts w:cstheme="minorHAnsi"/>
          <w:sz w:val="24"/>
          <w:szCs w:val="24"/>
          <w:lang w:val="es-ES"/>
        </w:rPr>
        <w:t xml:space="preserve"> desde la perspectiva de la población, a fin de implementar un plan de acción local que atienda las problemáticas más apremiantes de la población yucateca.</w:t>
      </w:r>
    </w:p>
    <w:p w14:paraId="33D4B024" w14:textId="77777777" w:rsidR="001A7F18" w:rsidRPr="002C1947" w:rsidRDefault="001A7F18" w:rsidP="001A7F18">
      <w:pPr>
        <w:pStyle w:val="NormalWeb"/>
        <w:shd w:val="clear" w:color="auto" w:fill="FFFFFF"/>
        <w:spacing w:before="0" w:beforeAutospacing="0" w:after="240" w:afterAutospacing="0"/>
        <w:jc w:val="both"/>
        <w:rPr>
          <w:rFonts w:asciiTheme="minorHAnsi" w:hAnsiTheme="minorHAnsi" w:cstheme="minorHAnsi"/>
          <w:color w:val="000000"/>
          <w:sz w:val="24"/>
          <w:szCs w:val="24"/>
        </w:rPr>
      </w:pPr>
      <w:r>
        <w:rPr>
          <w:rFonts w:asciiTheme="minorHAnsi" w:hAnsiTheme="minorHAnsi" w:cstheme="minorHAnsi"/>
          <w:color w:val="000000"/>
          <w:sz w:val="24"/>
          <w:szCs w:val="24"/>
        </w:rPr>
        <w:t>Es por ello que le invitamos primeramente a una reunión informativa, en la que se le vinculará con el estado que guarda el ejercicio, y se solventarán las dudas que pudiesen existir respecto a su participación. La reunión informativa se llevará a cabo el próximo 18 de noviembre, a las 13 horas, accediendo al siguiente vínculo de descarga XXX.</w:t>
      </w:r>
    </w:p>
    <w:p w14:paraId="01761752" w14:textId="77777777" w:rsidR="001A7F18" w:rsidRPr="002C1947" w:rsidRDefault="001A7F18" w:rsidP="001A7F18">
      <w:pPr>
        <w:pStyle w:val="NormalWeb"/>
        <w:shd w:val="clear" w:color="auto" w:fill="FFFFFF"/>
        <w:spacing w:before="0" w:beforeAutospacing="0" w:after="240" w:afterAutospacing="0"/>
        <w:jc w:val="both"/>
        <w:rPr>
          <w:rFonts w:asciiTheme="minorHAnsi" w:hAnsiTheme="minorHAnsi" w:cstheme="minorHAnsi"/>
          <w:color w:val="000000"/>
          <w:sz w:val="24"/>
          <w:szCs w:val="24"/>
        </w:rPr>
      </w:pPr>
      <w:r w:rsidRPr="002C1947">
        <w:rPr>
          <w:rFonts w:asciiTheme="minorHAnsi" w:hAnsiTheme="minorHAnsi" w:cstheme="minorHAnsi"/>
          <w:color w:val="000000"/>
          <w:sz w:val="24"/>
          <w:szCs w:val="24"/>
        </w:rPr>
        <w:t>Esperando que se encuentre muy bien, le agradecemos de antemano su apoyo y colaboración en este proyecto.</w:t>
      </w:r>
    </w:p>
    <w:p w14:paraId="2A6947C8"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7F18" w:rsidRPr="002C1947" w14:paraId="12709D93" w14:textId="77777777" w:rsidTr="00FF33B3">
        <w:tc>
          <w:tcPr>
            <w:tcW w:w="4414" w:type="dxa"/>
          </w:tcPr>
          <w:p w14:paraId="23F396D4"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52EE19D2"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13616479"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1A582337"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Ángel Rodriguez Aquino</w:t>
            </w:r>
          </w:p>
          <w:p w14:paraId="424BC3BB"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Representante de la sociedad civil en el Secretariado Técnico Estatal.</w:t>
            </w:r>
          </w:p>
          <w:p w14:paraId="6FA0B319"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tc>
        <w:tc>
          <w:tcPr>
            <w:tcW w:w="4414" w:type="dxa"/>
          </w:tcPr>
          <w:p w14:paraId="0303C1F1"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4233F7C4"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5EB50367"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61507828"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Abg. Raúl Alberto Medina Cardeña</w:t>
            </w:r>
          </w:p>
          <w:p w14:paraId="671E8C64"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Representante del Gobierno Estatal en el Secretariado Técnico Estatal.</w:t>
            </w:r>
          </w:p>
          <w:p w14:paraId="19FCCDD1"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tc>
      </w:tr>
      <w:tr w:rsidR="001A7F18" w:rsidRPr="002C1947" w14:paraId="248514D7" w14:textId="77777777" w:rsidTr="00FF33B3">
        <w:tc>
          <w:tcPr>
            <w:tcW w:w="4414" w:type="dxa"/>
          </w:tcPr>
          <w:p w14:paraId="0559D14B"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61BEE942"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74077FF6"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5EC4EB4A"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43835784"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Dr. Carlos Fernando Pavón Duran</w:t>
            </w:r>
          </w:p>
          <w:p w14:paraId="20C1306E"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Comisionado y representante del Inaip Yucatán en el Secretariado Técnico Estatal.</w:t>
            </w:r>
          </w:p>
        </w:tc>
        <w:tc>
          <w:tcPr>
            <w:tcW w:w="4414" w:type="dxa"/>
          </w:tcPr>
          <w:p w14:paraId="2E6BBEC2"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7681E74C"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7093521B"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5EC1CD9E"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p>
          <w:p w14:paraId="4BFA1152"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Mtro. Joaquín Manuel Torres Aburto</w:t>
            </w:r>
          </w:p>
          <w:p w14:paraId="53775858" w14:textId="77777777" w:rsidR="001A7F18" w:rsidRPr="002C1947" w:rsidRDefault="001A7F18" w:rsidP="00FF33B3">
            <w:pPr>
              <w:pStyle w:val="NormalWeb"/>
              <w:spacing w:before="0" w:beforeAutospacing="0" w:after="0" w:afterAutospacing="0"/>
              <w:jc w:val="center"/>
              <w:rPr>
                <w:rFonts w:asciiTheme="minorHAnsi" w:hAnsiTheme="minorHAnsi" w:cstheme="minorHAnsi"/>
                <w:b/>
                <w:color w:val="000000"/>
                <w:sz w:val="24"/>
                <w:szCs w:val="24"/>
              </w:rPr>
            </w:pPr>
            <w:r w:rsidRPr="002C1947">
              <w:rPr>
                <w:rFonts w:asciiTheme="minorHAnsi" w:hAnsiTheme="minorHAnsi" w:cstheme="minorHAnsi"/>
                <w:b/>
                <w:color w:val="000000"/>
                <w:sz w:val="24"/>
                <w:szCs w:val="24"/>
              </w:rPr>
              <w:t>Facilitador del Secretariado Técnico Estatal.</w:t>
            </w:r>
          </w:p>
        </w:tc>
      </w:tr>
    </w:tbl>
    <w:p w14:paraId="207D5306" w14:textId="77777777" w:rsidR="001A7F18" w:rsidRPr="002C1947" w:rsidRDefault="001A7F18" w:rsidP="001A7F18">
      <w:pPr>
        <w:pStyle w:val="NormalWeb"/>
        <w:shd w:val="clear" w:color="auto" w:fill="FFFFFF"/>
        <w:spacing w:before="0" w:beforeAutospacing="0" w:after="0" w:afterAutospacing="0"/>
        <w:jc w:val="both"/>
        <w:rPr>
          <w:rFonts w:asciiTheme="minorHAnsi" w:hAnsiTheme="minorHAnsi" w:cstheme="minorHAnsi"/>
          <w:b/>
          <w:color w:val="000000"/>
          <w:sz w:val="24"/>
          <w:szCs w:val="24"/>
        </w:rPr>
      </w:pPr>
    </w:p>
    <w:p w14:paraId="28D58A19" w14:textId="77777777" w:rsidR="001A7F18" w:rsidRPr="00FD6BA6" w:rsidRDefault="001A7F18" w:rsidP="008D783E">
      <w:pPr>
        <w:spacing w:line="240" w:lineRule="auto"/>
        <w:rPr>
          <w:rFonts w:cstheme="minorHAnsi"/>
          <w:b/>
          <w:bCs/>
          <w:sz w:val="24"/>
          <w:szCs w:val="24"/>
        </w:rPr>
      </w:pPr>
    </w:p>
    <w:sectPr w:rsidR="001A7F18"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6159A" w14:textId="77777777" w:rsidR="0096246B" w:rsidRDefault="0096246B" w:rsidP="00E64893">
      <w:pPr>
        <w:spacing w:after="0" w:line="240" w:lineRule="auto"/>
      </w:pPr>
      <w:r>
        <w:separator/>
      </w:r>
    </w:p>
  </w:endnote>
  <w:endnote w:type="continuationSeparator" w:id="0">
    <w:p w14:paraId="70D18CBA" w14:textId="77777777" w:rsidR="0096246B" w:rsidRDefault="0096246B"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D02DBB" w:rsidRPr="00D02DBB">
          <w:rPr>
            <w:noProof/>
            <w:lang w:val="es-ES"/>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93F6F" w14:textId="77777777" w:rsidR="0096246B" w:rsidRDefault="0096246B" w:rsidP="00E64893">
      <w:pPr>
        <w:spacing w:after="0" w:line="240" w:lineRule="auto"/>
      </w:pPr>
      <w:r>
        <w:separator/>
      </w:r>
    </w:p>
  </w:footnote>
  <w:footnote w:type="continuationSeparator" w:id="0">
    <w:p w14:paraId="2DCCC118" w14:textId="77777777" w:rsidR="0096246B" w:rsidRDefault="0096246B"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8165387">
    <w:abstractNumId w:val="43"/>
  </w:num>
  <w:num w:numId="2" w16cid:durableId="729037925">
    <w:abstractNumId w:val="15"/>
  </w:num>
  <w:num w:numId="3" w16cid:durableId="1610776564">
    <w:abstractNumId w:val="6"/>
  </w:num>
  <w:num w:numId="4" w16cid:durableId="1321932766">
    <w:abstractNumId w:val="10"/>
  </w:num>
  <w:num w:numId="5" w16cid:durableId="1573931287">
    <w:abstractNumId w:val="25"/>
  </w:num>
  <w:num w:numId="6" w16cid:durableId="1721586741">
    <w:abstractNumId w:val="26"/>
  </w:num>
  <w:num w:numId="7" w16cid:durableId="38819187">
    <w:abstractNumId w:val="42"/>
  </w:num>
  <w:num w:numId="8" w16cid:durableId="858934610">
    <w:abstractNumId w:val="14"/>
  </w:num>
  <w:num w:numId="9" w16cid:durableId="2004820390">
    <w:abstractNumId w:val="11"/>
  </w:num>
  <w:num w:numId="10" w16cid:durableId="947083503">
    <w:abstractNumId w:val="16"/>
  </w:num>
  <w:num w:numId="11" w16cid:durableId="171579153">
    <w:abstractNumId w:val="31"/>
  </w:num>
  <w:num w:numId="12" w16cid:durableId="153760853">
    <w:abstractNumId w:val="41"/>
  </w:num>
  <w:num w:numId="13" w16cid:durableId="1319767849">
    <w:abstractNumId w:val="29"/>
  </w:num>
  <w:num w:numId="14" w16cid:durableId="1285774800">
    <w:abstractNumId w:val="21"/>
  </w:num>
  <w:num w:numId="15" w16cid:durableId="1419911540">
    <w:abstractNumId w:val="0"/>
  </w:num>
  <w:num w:numId="16" w16cid:durableId="179127162">
    <w:abstractNumId w:val="24"/>
  </w:num>
  <w:num w:numId="17" w16cid:durableId="7997615">
    <w:abstractNumId w:val="27"/>
  </w:num>
  <w:num w:numId="18" w16cid:durableId="1688750524">
    <w:abstractNumId w:val="23"/>
  </w:num>
  <w:num w:numId="19" w16cid:durableId="1087460843">
    <w:abstractNumId w:val="38"/>
  </w:num>
  <w:num w:numId="20" w16cid:durableId="1569262002">
    <w:abstractNumId w:val="17"/>
  </w:num>
  <w:num w:numId="21" w16cid:durableId="17005362">
    <w:abstractNumId w:val="35"/>
  </w:num>
  <w:num w:numId="22" w16cid:durableId="1627471845">
    <w:abstractNumId w:val="32"/>
  </w:num>
  <w:num w:numId="23" w16cid:durableId="1801142506">
    <w:abstractNumId w:val="3"/>
  </w:num>
  <w:num w:numId="24" w16cid:durableId="275255440">
    <w:abstractNumId w:val="33"/>
  </w:num>
  <w:num w:numId="25" w16cid:durableId="488638624">
    <w:abstractNumId w:val="13"/>
  </w:num>
  <w:num w:numId="26" w16cid:durableId="1788504473">
    <w:abstractNumId w:val="5"/>
  </w:num>
  <w:num w:numId="27" w16cid:durableId="25880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9488095">
    <w:abstractNumId w:val="22"/>
  </w:num>
  <w:num w:numId="29" w16cid:durableId="142936385">
    <w:abstractNumId w:val="9"/>
  </w:num>
  <w:num w:numId="30" w16cid:durableId="190144530">
    <w:abstractNumId w:val="39"/>
  </w:num>
  <w:num w:numId="31" w16cid:durableId="17411256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934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00568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92850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8967838">
    <w:abstractNumId w:val="18"/>
  </w:num>
  <w:num w:numId="36" w16cid:durableId="9958372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5769142">
    <w:abstractNumId w:val="2"/>
  </w:num>
  <w:num w:numId="38" w16cid:durableId="808135886">
    <w:abstractNumId w:val="19"/>
  </w:num>
  <w:num w:numId="39" w16cid:durableId="1550990453">
    <w:abstractNumId w:val="36"/>
  </w:num>
  <w:num w:numId="40" w16cid:durableId="1452163377">
    <w:abstractNumId w:val="20"/>
  </w:num>
  <w:num w:numId="41" w16cid:durableId="1287660609">
    <w:abstractNumId w:val="1"/>
  </w:num>
  <w:num w:numId="42" w16cid:durableId="1903716663">
    <w:abstractNumId w:val="37"/>
  </w:num>
  <w:num w:numId="43" w16cid:durableId="663558303">
    <w:abstractNumId w:val="12"/>
  </w:num>
  <w:num w:numId="44" w16cid:durableId="697780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40EFE"/>
    <w:rsid w:val="00047E59"/>
    <w:rsid w:val="00050406"/>
    <w:rsid w:val="00052A4C"/>
    <w:rsid w:val="00053AC6"/>
    <w:rsid w:val="00057030"/>
    <w:rsid w:val="00063881"/>
    <w:rsid w:val="00072516"/>
    <w:rsid w:val="0008436D"/>
    <w:rsid w:val="0008778D"/>
    <w:rsid w:val="00094CA1"/>
    <w:rsid w:val="000A1258"/>
    <w:rsid w:val="000A397D"/>
    <w:rsid w:val="000A3B68"/>
    <w:rsid w:val="000B243E"/>
    <w:rsid w:val="000B2A70"/>
    <w:rsid w:val="000D35F7"/>
    <w:rsid w:val="000E5D3C"/>
    <w:rsid w:val="000E6B70"/>
    <w:rsid w:val="000F31A6"/>
    <w:rsid w:val="000F3D13"/>
    <w:rsid w:val="000F3E88"/>
    <w:rsid w:val="000F4610"/>
    <w:rsid w:val="00101CA8"/>
    <w:rsid w:val="00127CB0"/>
    <w:rsid w:val="00131F93"/>
    <w:rsid w:val="00133580"/>
    <w:rsid w:val="00140C2A"/>
    <w:rsid w:val="00144A74"/>
    <w:rsid w:val="001452FB"/>
    <w:rsid w:val="00154ED7"/>
    <w:rsid w:val="00165794"/>
    <w:rsid w:val="00173B63"/>
    <w:rsid w:val="00174898"/>
    <w:rsid w:val="00186393"/>
    <w:rsid w:val="00191370"/>
    <w:rsid w:val="001955E6"/>
    <w:rsid w:val="001A173E"/>
    <w:rsid w:val="001A26A0"/>
    <w:rsid w:val="001A4796"/>
    <w:rsid w:val="001A4C4D"/>
    <w:rsid w:val="001A7A40"/>
    <w:rsid w:val="001A7F18"/>
    <w:rsid w:val="001B1E55"/>
    <w:rsid w:val="001B6187"/>
    <w:rsid w:val="001C6C3A"/>
    <w:rsid w:val="001F532F"/>
    <w:rsid w:val="001F55F8"/>
    <w:rsid w:val="00204091"/>
    <w:rsid w:val="00205DB8"/>
    <w:rsid w:val="0022050D"/>
    <w:rsid w:val="00220792"/>
    <w:rsid w:val="00226380"/>
    <w:rsid w:val="00242F4D"/>
    <w:rsid w:val="002456B5"/>
    <w:rsid w:val="00247D7D"/>
    <w:rsid w:val="00250677"/>
    <w:rsid w:val="0025235E"/>
    <w:rsid w:val="00260FA2"/>
    <w:rsid w:val="002619A3"/>
    <w:rsid w:val="00261CE8"/>
    <w:rsid w:val="00265218"/>
    <w:rsid w:val="00274110"/>
    <w:rsid w:val="00285DC6"/>
    <w:rsid w:val="00286173"/>
    <w:rsid w:val="00287401"/>
    <w:rsid w:val="002A42CC"/>
    <w:rsid w:val="002B772E"/>
    <w:rsid w:val="002C7E48"/>
    <w:rsid w:val="002D2A58"/>
    <w:rsid w:val="002D7B62"/>
    <w:rsid w:val="002E0087"/>
    <w:rsid w:val="002E2DFB"/>
    <w:rsid w:val="002E6B9F"/>
    <w:rsid w:val="00305422"/>
    <w:rsid w:val="00306617"/>
    <w:rsid w:val="0031056E"/>
    <w:rsid w:val="00320A62"/>
    <w:rsid w:val="0032541B"/>
    <w:rsid w:val="00335A41"/>
    <w:rsid w:val="00337FB2"/>
    <w:rsid w:val="00346E69"/>
    <w:rsid w:val="003532E8"/>
    <w:rsid w:val="00353E46"/>
    <w:rsid w:val="00365987"/>
    <w:rsid w:val="003A4648"/>
    <w:rsid w:val="003A47DA"/>
    <w:rsid w:val="003C11D7"/>
    <w:rsid w:val="003C17EB"/>
    <w:rsid w:val="003C37D5"/>
    <w:rsid w:val="003D0395"/>
    <w:rsid w:val="003D3789"/>
    <w:rsid w:val="003D5011"/>
    <w:rsid w:val="003D5259"/>
    <w:rsid w:val="003E5B82"/>
    <w:rsid w:val="003E62E2"/>
    <w:rsid w:val="003F5BB5"/>
    <w:rsid w:val="00406A09"/>
    <w:rsid w:val="0041188A"/>
    <w:rsid w:val="0041759C"/>
    <w:rsid w:val="00420C07"/>
    <w:rsid w:val="004277F3"/>
    <w:rsid w:val="00436C56"/>
    <w:rsid w:val="0043799D"/>
    <w:rsid w:val="00452631"/>
    <w:rsid w:val="004569F5"/>
    <w:rsid w:val="004616E9"/>
    <w:rsid w:val="0047617C"/>
    <w:rsid w:val="00481A6B"/>
    <w:rsid w:val="00490F34"/>
    <w:rsid w:val="004A4708"/>
    <w:rsid w:val="004C4410"/>
    <w:rsid w:val="004C55DE"/>
    <w:rsid w:val="004E02C7"/>
    <w:rsid w:val="004F61FA"/>
    <w:rsid w:val="005010B2"/>
    <w:rsid w:val="00504BE5"/>
    <w:rsid w:val="005148D6"/>
    <w:rsid w:val="00535946"/>
    <w:rsid w:val="005361C5"/>
    <w:rsid w:val="00542779"/>
    <w:rsid w:val="00546A30"/>
    <w:rsid w:val="00572333"/>
    <w:rsid w:val="00573282"/>
    <w:rsid w:val="00574AE8"/>
    <w:rsid w:val="00586F9B"/>
    <w:rsid w:val="005B17AB"/>
    <w:rsid w:val="005D413C"/>
    <w:rsid w:val="005F26E5"/>
    <w:rsid w:val="005F4314"/>
    <w:rsid w:val="0060735D"/>
    <w:rsid w:val="00624E94"/>
    <w:rsid w:val="00627D57"/>
    <w:rsid w:val="00653D74"/>
    <w:rsid w:val="00670715"/>
    <w:rsid w:val="006A092A"/>
    <w:rsid w:val="006B06A0"/>
    <w:rsid w:val="006B6D7F"/>
    <w:rsid w:val="006C05C6"/>
    <w:rsid w:val="006D10B7"/>
    <w:rsid w:val="006D4388"/>
    <w:rsid w:val="006D5EAF"/>
    <w:rsid w:val="006D7C6D"/>
    <w:rsid w:val="006E72FB"/>
    <w:rsid w:val="006F2599"/>
    <w:rsid w:val="006F2816"/>
    <w:rsid w:val="00702F3D"/>
    <w:rsid w:val="00704EBE"/>
    <w:rsid w:val="0071459E"/>
    <w:rsid w:val="007151FE"/>
    <w:rsid w:val="00730353"/>
    <w:rsid w:val="0073581E"/>
    <w:rsid w:val="00750C3E"/>
    <w:rsid w:val="007577AC"/>
    <w:rsid w:val="00763191"/>
    <w:rsid w:val="00764022"/>
    <w:rsid w:val="007656E8"/>
    <w:rsid w:val="0076616E"/>
    <w:rsid w:val="00774BA0"/>
    <w:rsid w:val="00775267"/>
    <w:rsid w:val="00794776"/>
    <w:rsid w:val="007A7B25"/>
    <w:rsid w:val="007A7EC7"/>
    <w:rsid w:val="007B67CA"/>
    <w:rsid w:val="007C1D43"/>
    <w:rsid w:val="007D1BDE"/>
    <w:rsid w:val="007D4054"/>
    <w:rsid w:val="007E5C27"/>
    <w:rsid w:val="007F12F7"/>
    <w:rsid w:val="007F241F"/>
    <w:rsid w:val="00811B76"/>
    <w:rsid w:val="008320D2"/>
    <w:rsid w:val="008447DB"/>
    <w:rsid w:val="00853378"/>
    <w:rsid w:val="0086308F"/>
    <w:rsid w:val="0087768D"/>
    <w:rsid w:val="00881A8A"/>
    <w:rsid w:val="008831E8"/>
    <w:rsid w:val="0089666B"/>
    <w:rsid w:val="008A4DD7"/>
    <w:rsid w:val="008A65B3"/>
    <w:rsid w:val="008B0F21"/>
    <w:rsid w:val="008C4509"/>
    <w:rsid w:val="008D783E"/>
    <w:rsid w:val="00905ACB"/>
    <w:rsid w:val="0091673A"/>
    <w:rsid w:val="00936A91"/>
    <w:rsid w:val="009415E9"/>
    <w:rsid w:val="00943AB5"/>
    <w:rsid w:val="00944BCC"/>
    <w:rsid w:val="009523DB"/>
    <w:rsid w:val="00952B2D"/>
    <w:rsid w:val="00954F5A"/>
    <w:rsid w:val="00956305"/>
    <w:rsid w:val="0095732B"/>
    <w:rsid w:val="00962433"/>
    <w:rsid w:val="0096246B"/>
    <w:rsid w:val="00963C77"/>
    <w:rsid w:val="009729ED"/>
    <w:rsid w:val="00974951"/>
    <w:rsid w:val="009824F2"/>
    <w:rsid w:val="00987323"/>
    <w:rsid w:val="00996AF5"/>
    <w:rsid w:val="009A179C"/>
    <w:rsid w:val="009D139F"/>
    <w:rsid w:val="009D7E27"/>
    <w:rsid w:val="009D7F61"/>
    <w:rsid w:val="009E2269"/>
    <w:rsid w:val="009E4D98"/>
    <w:rsid w:val="00A003F3"/>
    <w:rsid w:val="00A11A7D"/>
    <w:rsid w:val="00A141AA"/>
    <w:rsid w:val="00A1797C"/>
    <w:rsid w:val="00A17FD1"/>
    <w:rsid w:val="00A22731"/>
    <w:rsid w:val="00A25419"/>
    <w:rsid w:val="00A25819"/>
    <w:rsid w:val="00A32CB3"/>
    <w:rsid w:val="00A355B1"/>
    <w:rsid w:val="00A40111"/>
    <w:rsid w:val="00A45565"/>
    <w:rsid w:val="00A536FC"/>
    <w:rsid w:val="00A53EEC"/>
    <w:rsid w:val="00A60FA5"/>
    <w:rsid w:val="00A756F9"/>
    <w:rsid w:val="00A75948"/>
    <w:rsid w:val="00A8074E"/>
    <w:rsid w:val="00A8506E"/>
    <w:rsid w:val="00A95126"/>
    <w:rsid w:val="00A97811"/>
    <w:rsid w:val="00AA07AF"/>
    <w:rsid w:val="00AA26F4"/>
    <w:rsid w:val="00AA7575"/>
    <w:rsid w:val="00AC0138"/>
    <w:rsid w:val="00AC2909"/>
    <w:rsid w:val="00AE159F"/>
    <w:rsid w:val="00AF1DA7"/>
    <w:rsid w:val="00B02454"/>
    <w:rsid w:val="00B0305B"/>
    <w:rsid w:val="00B12318"/>
    <w:rsid w:val="00B16B53"/>
    <w:rsid w:val="00B227B8"/>
    <w:rsid w:val="00B23F30"/>
    <w:rsid w:val="00B2447C"/>
    <w:rsid w:val="00B3121B"/>
    <w:rsid w:val="00B403D8"/>
    <w:rsid w:val="00B518BA"/>
    <w:rsid w:val="00B5339C"/>
    <w:rsid w:val="00B73CA8"/>
    <w:rsid w:val="00B7582B"/>
    <w:rsid w:val="00B77761"/>
    <w:rsid w:val="00B84294"/>
    <w:rsid w:val="00B84A12"/>
    <w:rsid w:val="00B868FE"/>
    <w:rsid w:val="00BA2E2F"/>
    <w:rsid w:val="00BC1F7C"/>
    <w:rsid w:val="00BC6913"/>
    <w:rsid w:val="00BD71BB"/>
    <w:rsid w:val="00BF3407"/>
    <w:rsid w:val="00BF4B91"/>
    <w:rsid w:val="00BF7B16"/>
    <w:rsid w:val="00C16228"/>
    <w:rsid w:val="00C17E35"/>
    <w:rsid w:val="00C21EDA"/>
    <w:rsid w:val="00C330E2"/>
    <w:rsid w:val="00C33F90"/>
    <w:rsid w:val="00C40C22"/>
    <w:rsid w:val="00C41276"/>
    <w:rsid w:val="00C43C72"/>
    <w:rsid w:val="00C47108"/>
    <w:rsid w:val="00C70F41"/>
    <w:rsid w:val="00C73C82"/>
    <w:rsid w:val="00C75154"/>
    <w:rsid w:val="00C80C45"/>
    <w:rsid w:val="00C837B1"/>
    <w:rsid w:val="00C84FEB"/>
    <w:rsid w:val="00C84FEC"/>
    <w:rsid w:val="00CA119C"/>
    <w:rsid w:val="00CA5CE8"/>
    <w:rsid w:val="00CB04B2"/>
    <w:rsid w:val="00CB134F"/>
    <w:rsid w:val="00CB1F40"/>
    <w:rsid w:val="00CB5E59"/>
    <w:rsid w:val="00CE739A"/>
    <w:rsid w:val="00CF619C"/>
    <w:rsid w:val="00CF75EF"/>
    <w:rsid w:val="00CF7CB5"/>
    <w:rsid w:val="00D02DBB"/>
    <w:rsid w:val="00D07AD4"/>
    <w:rsid w:val="00D1589F"/>
    <w:rsid w:val="00D17667"/>
    <w:rsid w:val="00D17675"/>
    <w:rsid w:val="00D248D3"/>
    <w:rsid w:val="00D2575C"/>
    <w:rsid w:val="00D34748"/>
    <w:rsid w:val="00D3698D"/>
    <w:rsid w:val="00D41D9B"/>
    <w:rsid w:val="00D42C18"/>
    <w:rsid w:val="00D43B94"/>
    <w:rsid w:val="00D4582E"/>
    <w:rsid w:val="00D47825"/>
    <w:rsid w:val="00D47C0D"/>
    <w:rsid w:val="00D5605E"/>
    <w:rsid w:val="00D57148"/>
    <w:rsid w:val="00D8400C"/>
    <w:rsid w:val="00D852AF"/>
    <w:rsid w:val="00DA784F"/>
    <w:rsid w:val="00DA7F0F"/>
    <w:rsid w:val="00DB2D35"/>
    <w:rsid w:val="00DB3072"/>
    <w:rsid w:val="00DB30B8"/>
    <w:rsid w:val="00DC1B2C"/>
    <w:rsid w:val="00DD6884"/>
    <w:rsid w:val="00DE0CD3"/>
    <w:rsid w:val="00DE3B05"/>
    <w:rsid w:val="00DE4510"/>
    <w:rsid w:val="00E05B28"/>
    <w:rsid w:val="00E12334"/>
    <w:rsid w:val="00E16BA2"/>
    <w:rsid w:val="00E3648A"/>
    <w:rsid w:val="00E426C2"/>
    <w:rsid w:val="00E4466C"/>
    <w:rsid w:val="00E44FC2"/>
    <w:rsid w:val="00E64893"/>
    <w:rsid w:val="00E809AB"/>
    <w:rsid w:val="00E875D0"/>
    <w:rsid w:val="00E9123D"/>
    <w:rsid w:val="00EA19EB"/>
    <w:rsid w:val="00EA1B46"/>
    <w:rsid w:val="00EB00F9"/>
    <w:rsid w:val="00EB0F2C"/>
    <w:rsid w:val="00EB269B"/>
    <w:rsid w:val="00EC1CB8"/>
    <w:rsid w:val="00EC2F4C"/>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607DD"/>
    <w:rsid w:val="00F66347"/>
    <w:rsid w:val="00F67735"/>
    <w:rsid w:val="00F75806"/>
    <w:rsid w:val="00F77BFE"/>
    <w:rsid w:val="00F80FF2"/>
    <w:rsid w:val="00F81C8C"/>
    <w:rsid w:val="00F82938"/>
    <w:rsid w:val="00F8517A"/>
    <w:rsid w:val="00F85755"/>
    <w:rsid w:val="00F92F2D"/>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8</Pages>
  <Words>2489</Words>
  <Characters>13694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7</cp:revision>
  <cp:lastPrinted>2021-06-07T14:47:00Z</cp:lastPrinted>
  <dcterms:created xsi:type="dcterms:W3CDTF">2022-02-07T00:02:00Z</dcterms:created>
  <dcterms:modified xsi:type="dcterms:W3CDTF">2024-02-21T18:58:00Z</dcterms:modified>
</cp:coreProperties>
</file>