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74A" w:rsidRPr="003F074A" w:rsidRDefault="003F074A" w:rsidP="003F074A">
      <w:pPr>
        <w:spacing w:after="0" w:line="360" w:lineRule="auto"/>
        <w:jc w:val="center"/>
        <w:rPr>
          <w:rFonts w:ascii="Arial" w:eastAsia="Calibri" w:hAnsi="Arial" w:cs="Arial"/>
          <w:b/>
          <w:sz w:val="24"/>
          <w:szCs w:val="24"/>
        </w:rPr>
      </w:pPr>
      <w:bookmarkStart w:id="0" w:name="_GoBack"/>
      <w:bookmarkEnd w:id="0"/>
      <w:r w:rsidRPr="003F074A">
        <w:rPr>
          <w:rFonts w:ascii="Arial" w:eastAsia="Calibri" w:hAnsi="Arial" w:cs="Arial"/>
          <w:b/>
          <w:sz w:val="24"/>
          <w:szCs w:val="24"/>
        </w:rPr>
        <w:t>ACUERDO DEL PLENO</w:t>
      </w:r>
    </w:p>
    <w:p w:rsidR="003F074A" w:rsidRPr="003F074A" w:rsidRDefault="003F074A" w:rsidP="003F074A">
      <w:pPr>
        <w:spacing w:after="0" w:line="360" w:lineRule="auto"/>
        <w:jc w:val="center"/>
        <w:rPr>
          <w:rFonts w:ascii="Arial" w:eastAsia="Calibri" w:hAnsi="Arial" w:cs="Arial"/>
          <w:b/>
          <w:sz w:val="24"/>
          <w:szCs w:val="24"/>
        </w:rPr>
      </w:pPr>
    </w:p>
    <w:p w:rsidR="003F074A" w:rsidRPr="003F074A" w:rsidRDefault="003F074A" w:rsidP="003F074A">
      <w:pPr>
        <w:spacing w:after="0" w:line="360" w:lineRule="auto"/>
        <w:jc w:val="both"/>
        <w:rPr>
          <w:rFonts w:ascii="Arial" w:eastAsia="Calibri" w:hAnsi="Arial" w:cs="Arial"/>
          <w:sz w:val="24"/>
          <w:szCs w:val="24"/>
        </w:rPr>
      </w:pPr>
      <w:r w:rsidRPr="003F074A">
        <w:rPr>
          <w:rFonts w:ascii="Arial" w:eastAsia="Calibri" w:hAnsi="Arial" w:cs="Arial"/>
          <w:sz w:val="24"/>
          <w:szCs w:val="24"/>
        </w:rPr>
        <w:t xml:space="preserve">En la ciudad de Mérida, Yucatán, siendo las </w:t>
      </w:r>
      <w:r w:rsidR="007D27B7">
        <w:rPr>
          <w:rFonts w:ascii="Arial" w:eastAsia="Calibri" w:hAnsi="Arial" w:cs="Arial"/>
          <w:sz w:val="24"/>
          <w:szCs w:val="24"/>
        </w:rPr>
        <w:t>trece</w:t>
      </w:r>
      <w:r w:rsidRPr="003F074A">
        <w:rPr>
          <w:rFonts w:ascii="Arial" w:eastAsia="Calibri" w:hAnsi="Arial" w:cs="Arial"/>
          <w:sz w:val="24"/>
          <w:szCs w:val="24"/>
        </w:rPr>
        <w:t xml:space="preserve"> horas con </w:t>
      </w:r>
      <w:r w:rsidR="007D27B7">
        <w:rPr>
          <w:rFonts w:ascii="Arial" w:eastAsia="Calibri" w:hAnsi="Arial" w:cs="Arial"/>
          <w:sz w:val="24"/>
          <w:szCs w:val="24"/>
        </w:rPr>
        <w:t xml:space="preserve">cero </w:t>
      </w:r>
      <w:r w:rsidRPr="003F074A">
        <w:rPr>
          <w:rFonts w:ascii="Arial" w:eastAsia="Calibri" w:hAnsi="Arial" w:cs="Arial"/>
          <w:sz w:val="24"/>
          <w:szCs w:val="24"/>
        </w:rPr>
        <w:t xml:space="preserve">minutos, del día </w:t>
      </w:r>
      <w:r w:rsidR="00431129">
        <w:rPr>
          <w:rFonts w:ascii="Arial" w:eastAsia="Calibri" w:hAnsi="Arial" w:cs="Arial"/>
          <w:sz w:val="24"/>
          <w:szCs w:val="24"/>
        </w:rPr>
        <w:t>tres</w:t>
      </w:r>
      <w:r w:rsidRPr="003F074A">
        <w:rPr>
          <w:rFonts w:ascii="Arial" w:eastAsia="Calibri" w:hAnsi="Arial" w:cs="Arial"/>
          <w:sz w:val="24"/>
          <w:szCs w:val="24"/>
        </w:rPr>
        <w:t xml:space="preserve"> de </w:t>
      </w:r>
      <w:r w:rsidR="00431129">
        <w:rPr>
          <w:rFonts w:ascii="Arial" w:eastAsia="Calibri" w:hAnsi="Arial" w:cs="Arial"/>
          <w:sz w:val="24"/>
          <w:szCs w:val="24"/>
        </w:rPr>
        <w:t xml:space="preserve">septiembre </w:t>
      </w:r>
      <w:r w:rsidRPr="003F074A">
        <w:rPr>
          <w:rFonts w:ascii="Arial" w:eastAsia="Calibri" w:hAnsi="Arial" w:cs="Arial"/>
          <w:sz w:val="24"/>
          <w:szCs w:val="24"/>
        </w:rPr>
        <w:t xml:space="preserve">de </w:t>
      </w:r>
      <w:r w:rsidR="00076D7C">
        <w:rPr>
          <w:rFonts w:ascii="Arial" w:eastAsia="Calibri" w:hAnsi="Arial" w:cs="Arial"/>
          <w:sz w:val="24"/>
          <w:szCs w:val="24"/>
        </w:rPr>
        <w:t>dos mil dieciocho</w:t>
      </w:r>
      <w:r w:rsidRPr="003F074A">
        <w:rPr>
          <w:rFonts w:ascii="Arial" w:eastAsia="Calibri" w:hAnsi="Arial" w:cs="Arial"/>
          <w:sz w:val="24"/>
          <w:szCs w:val="24"/>
        </w:rPr>
        <w:t>, encontrándose reunidos los integrantes del Pleno del Instituto Estatal de Transparencia, Acceso a la Información Pública y Protección de Datos</w:t>
      </w:r>
      <w:r w:rsidR="008C339E">
        <w:rPr>
          <w:rFonts w:ascii="Arial" w:eastAsia="Calibri" w:hAnsi="Arial" w:cs="Arial"/>
          <w:sz w:val="24"/>
          <w:szCs w:val="24"/>
        </w:rPr>
        <w:t xml:space="preserve"> Personales, los Comisionados,</w:t>
      </w:r>
      <w:r w:rsidRPr="003F074A">
        <w:rPr>
          <w:rFonts w:ascii="Arial" w:eastAsia="Calibri" w:hAnsi="Arial" w:cs="Arial"/>
          <w:sz w:val="24"/>
          <w:szCs w:val="24"/>
        </w:rPr>
        <w:t xml:space="preserve"> </w:t>
      </w:r>
      <w:r w:rsidRPr="003F074A">
        <w:rPr>
          <w:rFonts w:ascii="Arial" w:eastAsia="Times New Roman" w:hAnsi="Arial" w:cs="Arial"/>
          <w:sz w:val="24"/>
          <w:szCs w:val="24"/>
          <w:lang w:val="es-ES" w:eastAsia="ar-SA"/>
        </w:rPr>
        <w:t>Licenciada en Derecho</w:t>
      </w:r>
      <w:r w:rsidR="0062294F">
        <w:rPr>
          <w:rFonts w:ascii="Arial" w:eastAsia="Times New Roman" w:hAnsi="Arial" w:cs="Arial"/>
          <w:sz w:val="24"/>
          <w:szCs w:val="24"/>
          <w:lang w:val="es-ES" w:eastAsia="ar-SA"/>
        </w:rPr>
        <w:t xml:space="preserve">, María Eugenia Sansores Ruz, </w:t>
      </w:r>
      <w:r w:rsidRPr="003F074A">
        <w:rPr>
          <w:rFonts w:ascii="Arial" w:eastAsia="Times New Roman" w:hAnsi="Arial" w:cs="Arial"/>
          <w:sz w:val="24"/>
          <w:szCs w:val="24"/>
          <w:lang w:val="es-ES" w:eastAsia="ar-SA"/>
        </w:rPr>
        <w:t>Licenciado en Derecho</w:t>
      </w:r>
      <w:r w:rsidR="008C1F83">
        <w:rPr>
          <w:rFonts w:ascii="Arial" w:eastAsia="Times New Roman" w:hAnsi="Arial" w:cs="Arial"/>
          <w:sz w:val="24"/>
          <w:szCs w:val="24"/>
          <w:lang w:val="es-ES" w:eastAsia="ar-SA"/>
        </w:rPr>
        <w:t>,</w:t>
      </w:r>
      <w:r w:rsidRPr="003F074A">
        <w:rPr>
          <w:rFonts w:ascii="Arial" w:eastAsia="Times New Roman" w:hAnsi="Arial" w:cs="Arial"/>
          <w:sz w:val="24"/>
          <w:szCs w:val="24"/>
          <w:lang w:val="es-ES" w:eastAsia="ar-SA"/>
        </w:rPr>
        <w:t xml:space="preserve"> Aldrin Martín Briceño Conrado,</w:t>
      </w:r>
      <w:r w:rsidR="0062294F">
        <w:rPr>
          <w:rFonts w:ascii="Arial" w:eastAsia="Times New Roman" w:hAnsi="Arial" w:cs="Arial"/>
          <w:sz w:val="24"/>
          <w:szCs w:val="24"/>
          <w:lang w:val="es-ES" w:eastAsia="ar-SA"/>
        </w:rPr>
        <w:t xml:space="preserve"> y </w:t>
      </w:r>
      <w:r w:rsidR="0062294F" w:rsidRPr="003F074A">
        <w:rPr>
          <w:rFonts w:ascii="Arial" w:eastAsia="Calibri" w:hAnsi="Arial" w:cs="Arial"/>
          <w:sz w:val="24"/>
          <w:szCs w:val="24"/>
        </w:rPr>
        <w:t>Licenciada en Derecho</w:t>
      </w:r>
      <w:r w:rsidR="0062294F">
        <w:rPr>
          <w:rFonts w:ascii="Arial" w:eastAsia="Calibri" w:hAnsi="Arial" w:cs="Arial"/>
          <w:sz w:val="24"/>
          <w:szCs w:val="24"/>
        </w:rPr>
        <w:t>,</w:t>
      </w:r>
      <w:r w:rsidR="0062294F" w:rsidRPr="003F074A">
        <w:rPr>
          <w:rFonts w:ascii="Arial" w:eastAsia="Calibri" w:hAnsi="Arial" w:cs="Arial"/>
          <w:sz w:val="24"/>
          <w:szCs w:val="24"/>
        </w:rPr>
        <w:t xml:space="preserve"> </w:t>
      </w:r>
      <w:r w:rsidR="0062294F" w:rsidRPr="003F074A">
        <w:rPr>
          <w:rFonts w:ascii="Arial" w:eastAsia="Times New Roman" w:hAnsi="Arial" w:cs="Arial"/>
          <w:sz w:val="24"/>
          <w:szCs w:val="24"/>
          <w:lang w:val="es-ES" w:eastAsia="ar-SA"/>
        </w:rPr>
        <w:t>Susana Aguilar Covarrubias,</w:t>
      </w:r>
      <w:r w:rsidR="0062294F" w:rsidRPr="003F074A">
        <w:rPr>
          <w:rFonts w:ascii="Arial" w:eastAsia="Calibri" w:hAnsi="Arial" w:cs="Arial"/>
          <w:sz w:val="24"/>
          <w:szCs w:val="24"/>
        </w:rPr>
        <w:t xml:space="preserve"> </w:t>
      </w:r>
      <w:r w:rsidR="008C1F83">
        <w:rPr>
          <w:rFonts w:ascii="Arial" w:eastAsia="Times New Roman" w:hAnsi="Arial" w:cs="Arial"/>
          <w:sz w:val="24"/>
          <w:szCs w:val="24"/>
          <w:lang w:val="es-ES" w:eastAsia="ar-SA"/>
        </w:rPr>
        <w:t>la primera en su calidad de</w:t>
      </w:r>
      <w:r w:rsidRPr="003F074A">
        <w:rPr>
          <w:rFonts w:ascii="Arial" w:eastAsia="Times New Roman" w:hAnsi="Arial" w:cs="Arial"/>
          <w:sz w:val="24"/>
          <w:szCs w:val="24"/>
          <w:lang w:val="es-ES" w:eastAsia="ar-SA"/>
        </w:rPr>
        <w:t xml:space="preserve"> Comisionada Presidenta y </w:t>
      </w:r>
      <w:r w:rsidR="008C1F83">
        <w:rPr>
          <w:rFonts w:ascii="Arial" w:eastAsia="Times New Roman" w:hAnsi="Arial" w:cs="Arial"/>
          <w:sz w:val="24"/>
          <w:szCs w:val="24"/>
          <w:lang w:val="es-ES" w:eastAsia="ar-SA"/>
        </w:rPr>
        <w:t>los restantes como Comisionados,</w:t>
      </w:r>
      <w:r w:rsidRPr="003F074A">
        <w:rPr>
          <w:rFonts w:ascii="Arial" w:eastAsia="Times New Roman" w:hAnsi="Arial" w:cs="Arial"/>
          <w:sz w:val="24"/>
          <w:szCs w:val="24"/>
          <w:lang w:val="es-ES" w:eastAsia="ar-SA"/>
        </w:rPr>
        <w:t xml:space="preserve"> </w:t>
      </w:r>
      <w:r w:rsidRPr="003F074A">
        <w:rPr>
          <w:rFonts w:ascii="Arial" w:eastAsia="Calibri" w:hAnsi="Arial" w:cs="Arial"/>
          <w:sz w:val="24"/>
          <w:szCs w:val="24"/>
        </w:rPr>
        <w:t>emiten el presente acuerdo de conformidad con los siguientes antecedentes y considerandos:</w:t>
      </w:r>
    </w:p>
    <w:p w:rsidR="003F074A" w:rsidRPr="003F074A" w:rsidRDefault="003F074A" w:rsidP="003F074A">
      <w:pPr>
        <w:spacing w:after="0" w:line="360" w:lineRule="auto"/>
        <w:jc w:val="both"/>
        <w:rPr>
          <w:rFonts w:ascii="Arial" w:eastAsia="Calibri" w:hAnsi="Arial" w:cs="Arial"/>
          <w:b/>
          <w:sz w:val="24"/>
          <w:szCs w:val="24"/>
        </w:rPr>
      </w:pPr>
    </w:p>
    <w:p w:rsidR="003F074A" w:rsidRPr="003F074A" w:rsidRDefault="003F074A" w:rsidP="003F074A">
      <w:pPr>
        <w:spacing w:after="0" w:line="360" w:lineRule="auto"/>
        <w:jc w:val="center"/>
        <w:rPr>
          <w:rFonts w:ascii="Arial" w:eastAsia="Calibri" w:hAnsi="Arial" w:cs="Arial"/>
          <w:b/>
          <w:sz w:val="24"/>
          <w:szCs w:val="24"/>
        </w:rPr>
      </w:pPr>
      <w:r w:rsidRPr="003F074A">
        <w:rPr>
          <w:rFonts w:ascii="Arial" w:eastAsia="Calibri" w:hAnsi="Arial" w:cs="Arial"/>
          <w:b/>
          <w:sz w:val="24"/>
          <w:szCs w:val="24"/>
        </w:rPr>
        <w:t>ANTECEDENTES</w:t>
      </w:r>
    </w:p>
    <w:p w:rsidR="009611B4" w:rsidRDefault="009611B4" w:rsidP="003F074A">
      <w:pPr>
        <w:spacing w:after="0" w:line="360" w:lineRule="auto"/>
        <w:jc w:val="both"/>
        <w:rPr>
          <w:rFonts w:ascii="Arial" w:eastAsia="Calibri" w:hAnsi="Arial" w:cs="Arial"/>
          <w:b/>
          <w:sz w:val="24"/>
          <w:szCs w:val="24"/>
        </w:rPr>
      </w:pPr>
    </w:p>
    <w:p w:rsidR="00AB2F35" w:rsidRDefault="003F074A" w:rsidP="00AB2F35">
      <w:pPr>
        <w:spacing w:after="0" w:line="360" w:lineRule="auto"/>
        <w:jc w:val="both"/>
        <w:rPr>
          <w:rFonts w:ascii="Arial" w:eastAsia="Arial" w:hAnsi="Arial" w:cs="Arial"/>
          <w:sz w:val="24"/>
          <w:szCs w:val="24"/>
        </w:rPr>
      </w:pPr>
      <w:r w:rsidRPr="003F074A">
        <w:rPr>
          <w:rFonts w:ascii="Arial" w:eastAsia="Calibri" w:hAnsi="Arial" w:cs="Arial"/>
          <w:b/>
          <w:sz w:val="24"/>
          <w:szCs w:val="24"/>
        </w:rPr>
        <w:t>PRIMERO.-</w:t>
      </w:r>
      <w:r w:rsidRPr="003F074A">
        <w:rPr>
          <w:rFonts w:ascii="Arial" w:eastAsia="Calibri" w:hAnsi="Arial" w:cs="Arial"/>
          <w:sz w:val="24"/>
          <w:szCs w:val="24"/>
        </w:rPr>
        <w:t xml:space="preserve"> </w:t>
      </w:r>
      <w:r w:rsidR="00AB2F35">
        <w:rPr>
          <w:rFonts w:ascii="Arial" w:eastAsia="Arial" w:hAnsi="Arial" w:cs="Arial"/>
          <w:sz w:val="24"/>
          <w:szCs w:val="24"/>
        </w:rPr>
        <w:t>El</w:t>
      </w:r>
      <w:r w:rsidR="00AB2F35" w:rsidRPr="00AB2F35">
        <w:rPr>
          <w:rFonts w:ascii="Arial" w:eastAsia="Arial" w:hAnsi="Arial" w:cs="Arial"/>
          <w:sz w:val="24"/>
          <w:szCs w:val="24"/>
        </w:rPr>
        <w:t xml:space="preserve"> siete de febrero de dos mil catorce, se promulgó en el Diario Oficial de la Federación, el Decreto por el que se reforman y adicionan diversas disposiciones de la Constitución Política de los Estados Unidos Mexicanos, en materia de transparencia, modificando entre otros el artículo 6, apartado A, fracción VIII, a efecto de establecer que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la protección de los datos personales en posesión de los sujetos obligados</w:t>
      </w:r>
      <w:r w:rsidR="00AB2F35">
        <w:rPr>
          <w:rFonts w:ascii="Arial" w:eastAsia="Arial" w:hAnsi="Arial" w:cs="Arial"/>
          <w:sz w:val="24"/>
          <w:szCs w:val="24"/>
        </w:rPr>
        <w:t>; siendo, que de igual forma se adicionó la fracción VIII al artículo 116, precisando que l</w:t>
      </w:r>
      <w:r w:rsidR="00AB2F35" w:rsidRPr="00AB2F35">
        <w:rPr>
          <w:rFonts w:ascii="Arial" w:eastAsia="Arial" w:hAnsi="Arial" w:cs="Arial"/>
          <w:sz w:val="24"/>
          <w:szCs w:val="24"/>
        </w:rPr>
        <w:t>as Constituciones de los Estados establecerán</w:t>
      </w:r>
      <w:r w:rsidR="00AB2F35">
        <w:rPr>
          <w:rFonts w:ascii="Arial" w:eastAsia="Arial" w:hAnsi="Arial" w:cs="Arial"/>
          <w:sz w:val="24"/>
          <w:szCs w:val="24"/>
        </w:rPr>
        <w:t xml:space="preserve"> los</w:t>
      </w:r>
      <w:r w:rsidR="00AB2F35" w:rsidRPr="00AB2F35">
        <w:rPr>
          <w:rFonts w:ascii="Arial" w:eastAsia="Arial" w:hAnsi="Arial" w:cs="Arial"/>
          <w:sz w:val="24"/>
          <w:szCs w:val="24"/>
        </w:rPr>
        <w:t xml:space="preserve"> organismos autónomos</w:t>
      </w:r>
      <w:r w:rsidR="00AB2F35">
        <w:rPr>
          <w:rFonts w:ascii="Arial" w:eastAsia="Arial" w:hAnsi="Arial" w:cs="Arial"/>
          <w:sz w:val="24"/>
          <w:szCs w:val="24"/>
        </w:rPr>
        <w:t xml:space="preserve"> homólogos en cada entidad federativa.</w:t>
      </w:r>
      <w:r w:rsidR="00AB2F35" w:rsidRPr="00AB2F35">
        <w:rPr>
          <w:rFonts w:ascii="Arial" w:eastAsia="Arial" w:hAnsi="Arial" w:cs="Arial"/>
          <w:sz w:val="24"/>
          <w:szCs w:val="24"/>
        </w:rPr>
        <w:t xml:space="preserve"> </w:t>
      </w:r>
    </w:p>
    <w:p w:rsidR="005C14A0" w:rsidRDefault="005C14A0" w:rsidP="003F074A">
      <w:pPr>
        <w:spacing w:after="0" w:line="360" w:lineRule="auto"/>
        <w:jc w:val="both"/>
        <w:rPr>
          <w:rFonts w:ascii="Arial" w:eastAsia="Arial" w:hAnsi="Arial" w:cs="Arial"/>
          <w:b/>
          <w:sz w:val="24"/>
          <w:szCs w:val="24"/>
        </w:rPr>
      </w:pPr>
    </w:p>
    <w:p w:rsidR="003F074A" w:rsidRPr="003F074A" w:rsidRDefault="003F074A" w:rsidP="003F074A">
      <w:pPr>
        <w:spacing w:after="0" w:line="360" w:lineRule="auto"/>
        <w:jc w:val="both"/>
        <w:rPr>
          <w:rFonts w:ascii="Arial" w:eastAsia="Arial" w:hAnsi="Arial" w:cs="Arial"/>
          <w:b/>
          <w:sz w:val="24"/>
          <w:szCs w:val="24"/>
        </w:rPr>
      </w:pPr>
      <w:r w:rsidRPr="003F074A">
        <w:rPr>
          <w:rFonts w:ascii="Arial" w:eastAsia="Arial" w:hAnsi="Arial" w:cs="Arial"/>
          <w:b/>
          <w:sz w:val="24"/>
          <w:szCs w:val="24"/>
        </w:rPr>
        <w:t xml:space="preserve">SEGUNDO.- </w:t>
      </w:r>
      <w:r w:rsidR="00E7450D" w:rsidRPr="00E7450D">
        <w:rPr>
          <w:rFonts w:ascii="Arial" w:eastAsia="Arial" w:hAnsi="Arial" w:cs="Arial"/>
          <w:sz w:val="24"/>
          <w:szCs w:val="24"/>
        </w:rPr>
        <w:t>E</w:t>
      </w:r>
      <w:r w:rsidR="00AB2F35" w:rsidRPr="00AB2F35">
        <w:rPr>
          <w:rFonts w:ascii="Arial" w:eastAsia="Arial" w:hAnsi="Arial" w:cs="Arial"/>
          <w:sz w:val="24"/>
          <w:szCs w:val="24"/>
        </w:rPr>
        <w:t xml:space="preserve">l Congreso de la Unión, en cumplimiento al artículo segundo transitorio del Decreto de reforma en materia de transparencia, expidió la Ley </w:t>
      </w:r>
      <w:r w:rsidR="00AB2F35" w:rsidRPr="00AB2F35">
        <w:rPr>
          <w:rFonts w:ascii="Arial" w:eastAsia="Arial" w:hAnsi="Arial" w:cs="Arial"/>
          <w:sz w:val="24"/>
          <w:szCs w:val="24"/>
        </w:rPr>
        <w:lastRenderedPageBreak/>
        <w:t>General de Transparencia y Acceso a la Información Pública (Ley General), la cual fue publicada el cuatro de mayo de dos mil quince en el Diario Oficial de la Federación, entrando en vigor al día siguiente de su publicación de acuerdo con lo dispuesto en el artículo primero transitorio de la referida Ley General.</w:t>
      </w:r>
      <w:r w:rsidR="00EF51E7">
        <w:rPr>
          <w:rFonts w:ascii="Arial" w:eastAsia="Arial" w:hAnsi="Arial" w:cs="Arial"/>
          <w:sz w:val="24"/>
          <w:szCs w:val="24"/>
        </w:rPr>
        <w:t xml:space="preserve"> Dicha </w:t>
      </w:r>
      <w:r w:rsidR="00152DDD">
        <w:rPr>
          <w:rFonts w:ascii="Arial" w:eastAsia="Arial" w:hAnsi="Arial" w:cs="Arial"/>
          <w:sz w:val="24"/>
          <w:szCs w:val="24"/>
        </w:rPr>
        <w:t>norma</w:t>
      </w:r>
      <w:r w:rsidR="00EF51E7">
        <w:rPr>
          <w:rFonts w:ascii="Arial" w:eastAsia="Arial" w:hAnsi="Arial" w:cs="Arial"/>
          <w:sz w:val="24"/>
          <w:szCs w:val="24"/>
        </w:rPr>
        <w:t>, en su Transitorio Q</w:t>
      </w:r>
      <w:r w:rsidRPr="003F074A">
        <w:rPr>
          <w:rFonts w:ascii="Arial" w:eastAsia="Arial" w:hAnsi="Arial" w:cs="Arial"/>
          <w:sz w:val="24"/>
          <w:szCs w:val="24"/>
        </w:rPr>
        <w:t>uinto, concede a las Legislaturas de los Estados, el plazo de un año, contado a partir de la entrada en vigor de dicho Decreto, para armonizar las leyes relativas conforme a lo establecido en la</w:t>
      </w:r>
      <w:r w:rsidR="00EF51E7">
        <w:rPr>
          <w:rFonts w:ascii="Arial" w:eastAsia="Arial" w:hAnsi="Arial" w:cs="Arial"/>
          <w:sz w:val="24"/>
          <w:szCs w:val="24"/>
        </w:rPr>
        <w:t xml:space="preserve"> Ley G</w:t>
      </w:r>
      <w:r w:rsidRPr="003F074A">
        <w:rPr>
          <w:rFonts w:ascii="Arial" w:eastAsia="Arial" w:hAnsi="Arial" w:cs="Arial"/>
          <w:sz w:val="24"/>
          <w:szCs w:val="24"/>
        </w:rPr>
        <w:t>eneral.</w:t>
      </w:r>
    </w:p>
    <w:p w:rsidR="003F074A" w:rsidRPr="003F074A" w:rsidRDefault="003F074A" w:rsidP="003F074A">
      <w:pPr>
        <w:spacing w:after="0" w:line="360" w:lineRule="auto"/>
        <w:jc w:val="both"/>
        <w:rPr>
          <w:rFonts w:ascii="Arial" w:eastAsia="Arial" w:hAnsi="Arial" w:cs="Arial"/>
          <w:b/>
          <w:sz w:val="24"/>
          <w:szCs w:val="24"/>
        </w:rPr>
      </w:pPr>
    </w:p>
    <w:p w:rsidR="003F074A" w:rsidRPr="003F074A" w:rsidRDefault="003F074A" w:rsidP="003F074A">
      <w:pPr>
        <w:spacing w:after="0" w:line="360" w:lineRule="auto"/>
        <w:jc w:val="both"/>
        <w:rPr>
          <w:rFonts w:ascii="Arial" w:eastAsia="Arial" w:hAnsi="Arial" w:cs="Arial"/>
          <w:sz w:val="24"/>
          <w:szCs w:val="24"/>
        </w:rPr>
      </w:pPr>
      <w:r w:rsidRPr="003F074A">
        <w:rPr>
          <w:rFonts w:ascii="Arial" w:eastAsia="Arial" w:hAnsi="Arial" w:cs="Arial"/>
          <w:b/>
          <w:sz w:val="24"/>
          <w:szCs w:val="24"/>
        </w:rPr>
        <w:t xml:space="preserve">TERCERO.- </w:t>
      </w:r>
      <w:r w:rsidRPr="003F074A">
        <w:rPr>
          <w:rFonts w:ascii="Arial" w:eastAsia="Arial" w:hAnsi="Arial" w:cs="Arial"/>
          <w:sz w:val="24"/>
          <w:szCs w:val="24"/>
        </w:rPr>
        <w:t xml:space="preserve">El </w:t>
      </w:r>
      <w:r w:rsidR="00152DDD">
        <w:rPr>
          <w:rFonts w:ascii="Arial" w:eastAsia="Arial" w:hAnsi="Arial" w:cs="Arial"/>
          <w:sz w:val="24"/>
          <w:szCs w:val="24"/>
        </w:rPr>
        <w:t>veinte</w:t>
      </w:r>
      <w:r w:rsidRPr="003F074A">
        <w:rPr>
          <w:rFonts w:ascii="Arial" w:eastAsia="Arial" w:hAnsi="Arial" w:cs="Arial"/>
          <w:sz w:val="24"/>
          <w:szCs w:val="24"/>
        </w:rPr>
        <w:t xml:space="preserve"> de abril de </w:t>
      </w:r>
      <w:r w:rsidR="00152DDD">
        <w:rPr>
          <w:rFonts w:ascii="Arial" w:eastAsia="Arial" w:hAnsi="Arial" w:cs="Arial"/>
          <w:sz w:val="24"/>
          <w:szCs w:val="24"/>
        </w:rPr>
        <w:t>dos mil dieciséis</w:t>
      </w:r>
      <w:r w:rsidRPr="003F074A">
        <w:rPr>
          <w:rFonts w:ascii="Arial" w:eastAsia="Arial" w:hAnsi="Arial" w:cs="Arial"/>
          <w:sz w:val="24"/>
          <w:szCs w:val="24"/>
        </w:rPr>
        <w:t>,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w:t>
      </w:r>
      <w:r w:rsidR="00F3121B">
        <w:rPr>
          <w:rFonts w:ascii="Arial" w:eastAsia="Arial" w:hAnsi="Arial" w:cs="Arial"/>
          <w:sz w:val="24"/>
          <w:szCs w:val="24"/>
        </w:rPr>
        <w:t>corde a lo dispuesto en la Ley General, Ley Reglamentaria del artículo 6 C</w:t>
      </w:r>
      <w:r w:rsidRPr="003F074A">
        <w:rPr>
          <w:rFonts w:ascii="Arial" w:eastAsia="Arial" w:hAnsi="Arial" w:cs="Arial"/>
          <w:sz w:val="24"/>
          <w:szCs w:val="24"/>
        </w:rPr>
        <w:t>onstitucional.</w:t>
      </w:r>
    </w:p>
    <w:p w:rsidR="003F074A" w:rsidRPr="003F074A" w:rsidRDefault="003F074A" w:rsidP="003F074A">
      <w:pPr>
        <w:spacing w:after="0" w:line="360" w:lineRule="auto"/>
        <w:jc w:val="both"/>
        <w:rPr>
          <w:rFonts w:ascii="Arial" w:eastAsia="Arial" w:hAnsi="Arial" w:cs="Arial"/>
          <w:b/>
          <w:sz w:val="24"/>
          <w:szCs w:val="24"/>
        </w:rPr>
      </w:pPr>
    </w:p>
    <w:p w:rsidR="003F074A" w:rsidRDefault="003F074A" w:rsidP="003F074A">
      <w:pPr>
        <w:spacing w:after="0" w:line="360" w:lineRule="auto"/>
        <w:jc w:val="both"/>
        <w:rPr>
          <w:rFonts w:ascii="Arial" w:eastAsia="Arial" w:hAnsi="Arial" w:cs="Arial"/>
          <w:sz w:val="24"/>
          <w:szCs w:val="24"/>
        </w:rPr>
      </w:pPr>
      <w:r w:rsidRPr="003F074A">
        <w:rPr>
          <w:rFonts w:ascii="Arial" w:eastAsia="Arial" w:hAnsi="Arial" w:cs="Arial"/>
          <w:b/>
          <w:sz w:val="24"/>
          <w:szCs w:val="24"/>
        </w:rPr>
        <w:t>CUARTO.-</w:t>
      </w:r>
      <w:r w:rsidRPr="003F074A">
        <w:rPr>
          <w:rFonts w:ascii="Arial" w:eastAsia="Arial" w:hAnsi="Arial" w:cs="Arial"/>
          <w:sz w:val="24"/>
          <w:szCs w:val="24"/>
        </w:rPr>
        <w:t xml:space="preserve"> El </w:t>
      </w:r>
      <w:r w:rsidR="00152DDD">
        <w:rPr>
          <w:rFonts w:ascii="Arial" w:eastAsia="Arial" w:hAnsi="Arial" w:cs="Arial"/>
          <w:sz w:val="24"/>
          <w:szCs w:val="24"/>
        </w:rPr>
        <w:t>dos</w:t>
      </w:r>
      <w:r w:rsidRPr="003F074A">
        <w:rPr>
          <w:rFonts w:ascii="Arial" w:eastAsia="Arial" w:hAnsi="Arial" w:cs="Arial"/>
          <w:sz w:val="24"/>
          <w:szCs w:val="24"/>
        </w:rPr>
        <w:t xml:space="preserve"> de mayo de </w:t>
      </w:r>
      <w:r w:rsidR="00152DDD">
        <w:rPr>
          <w:rFonts w:ascii="Arial" w:eastAsia="Arial" w:hAnsi="Arial" w:cs="Arial"/>
          <w:sz w:val="24"/>
          <w:szCs w:val="24"/>
        </w:rPr>
        <w:t>dos mil dieciséis</w:t>
      </w:r>
      <w:r w:rsidRPr="003F074A">
        <w:rPr>
          <w:rFonts w:ascii="Arial" w:eastAsia="Arial" w:hAnsi="Arial" w:cs="Arial"/>
          <w:sz w:val="24"/>
          <w:szCs w:val="24"/>
        </w:rPr>
        <w:t>, se publicó en el Diario Oficial del Gobierno del Estado</w:t>
      </w:r>
      <w:r w:rsidR="00402FCA">
        <w:rPr>
          <w:rFonts w:ascii="Arial" w:eastAsia="Arial" w:hAnsi="Arial" w:cs="Arial"/>
          <w:sz w:val="24"/>
          <w:szCs w:val="24"/>
        </w:rPr>
        <w:t xml:space="preserve"> de Yucatán</w:t>
      </w:r>
      <w:r w:rsidRPr="003F074A">
        <w:rPr>
          <w:rFonts w:ascii="Arial" w:eastAsia="Arial" w:hAnsi="Arial" w:cs="Arial"/>
          <w:sz w:val="24"/>
          <w:szCs w:val="24"/>
        </w:rPr>
        <w:t>, el Decreto 388/2016, por el que se expide la Ley de Transparencia y Acceso a la Información Pública del Estado de Yucatán</w:t>
      </w:r>
      <w:r w:rsidR="00C83099">
        <w:rPr>
          <w:rFonts w:ascii="Arial" w:eastAsia="Arial" w:hAnsi="Arial" w:cs="Arial"/>
          <w:sz w:val="24"/>
          <w:szCs w:val="24"/>
        </w:rPr>
        <w:t>;</w:t>
      </w:r>
      <w:r w:rsidRPr="003F074A">
        <w:rPr>
          <w:rFonts w:ascii="Arial" w:eastAsia="Arial" w:hAnsi="Arial" w:cs="Arial"/>
          <w:sz w:val="24"/>
          <w:szCs w:val="24"/>
        </w:rPr>
        <w:t xml:space="preserve"> a través de dicha publicación se dio cumplimiento a lo establecido en el </w:t>
      </w:r>
      <w:r w:rsidR="00402FCA">
        <w:rPr>
          <w:rFonts w:ascii="Arial" w:eastAsia="Arial" w:hAnsi="Arial" w:cs="Arial"/>
          <w:sz w:val="24"/>
          <w:szCs w:val="24"/>
        </w:rPr>
        <w:t>T</w:t>
      </w:r>
      <w:r w:rsidRPr="003F074A">
        <w:rPr>
          <w:rFonts w:ascii="Arial" w:eastAsia="Arial" w:hAnsi="Arial" w:cs="Arial"/>
          <w:sz w:val="24"/>
          <w:szCs w:val="24"/>
        </w:rPr>
        <w:t xml:space="preserve">ransitorio </w:t>
      </w:r>
      <w:r w:rsidR="00402FCA">
        <w:rPr>
          <w:rFonts w:ascii="Arial" w:eastAsia="Arial" w:hAnsi="Arial" w:cs="Arial"/>
          <w:sz w:val="24"/>
          <w:szCs w:val="24"/>
        </w:rPr>
        <w:t>Q</w:t>
      </w:r>
      <w:r w:rsidRPr="003F074A">
        <w:rPr>
          <w:rFonts w:ascii="Arial" w:eastAsia="Arial" w:hAnsi="Arial" w:cs="Arial"/>
          <w:sz w:val="24"/>
          <w:szCs w:val="24"/>
        </w:rPr>
        <w:t xml:space="preserve">uinto de la Ley General de Transparencia y Acceso a la Información Pública, </w:t>
      </w:r>
      <w:r w:rsidR="00152DDD">
        <w:rPr>
          <w:rFonts w:ascii="Arial" w:eastAsia="Arial" w:hAnsi="Arial" w:cs="Arial"/>
          <w:sz w:val="24"/>
          <w:szCs w:val="24"/>
        </w:rPr>
        <w:t xml:space="preserve">en cuanto a </w:t>
      </w:r>
      <w:r w:rsidRPr="003F074A">
        <w:rPr>
          <w:rFonts w:ascii="Arial" w:eastAsia="Arial" w:hAnsi="Arial" w:cs="Arial"/>
          <w:sz w:val="24"/>
          <w:szCs w:val="24"/>
        </w:rPr>
        <w:t>la homologación de la Ley estatal conforme a</w:t>
      </w:r>
      <w:r w:rsidR="00D077A2">
        <w:rPr>
          <w:rFonts w:ascii="Arial" w:eastAsia="Arial" w:hAnsi="Arial" w:cs="Arial"/>
          <w:sz w:val="24"/>
          <w:szCs w:val="24"/>
        </w:rPr>
        <w:t xml:space="preserve"> lo dispuesto en la citada Ley G</w:t>
      </w:r>
      <w:r w:rsidRPr="003F074A">
        <w:rPr>
          <w:rFonts w:ascii="Arial" w:eastAsia="Arial" w:hAnsi="Arial" w:cs="Arial"/>
          <w:sz w:val="24"/>
          <w:szCs w:val="24"/>
        </w:rPr>
        <w:t>eneral.</w:t>
      </w:r>
    </w:p>
    <w:p w:rsidR="00034E25" w:rsidRDefault="00034E25" w:rsidP="003F074A">
      <w:pPr>
        <w:spacing w:after="0" w:line="360" w:lineRule="auto"/>
        <w:jc w:val="both"/>
        <w:rPr>
          <w:rFonts w:ascii="Arial" w:eastAsia="Arial" w:hAnsi="Arial" w:cs="Arial"/>
          <w:sz w:val="24"/>
          <w:szCs w:val="24"/>
        </w:rPr>
      </w:pPr>
    </w:p>
    <w:p w:rsidR="00034E25" w:rsidRDefault="00034E25" w:rsidP="00FE4F29">
      <w:pPr>
        <w:spacing w:after="0" w:line="360" w:lineRule="auto"/>
        <w:jc w:val="both"/>
        <w:rPr>
          <w:rFonts w:ascii="Arial" w:eastAsia="Calibri" w:hAnsi="Arial" w:cs="Arial"/>
          <w:sz w:val="24"/>
          <w:szCs w:val="24"/>
        </w:rPr>
      </w:pPr>
      <w:r w:rsidRPr="00034E25">
        <w:rPr>
          <w:rFonts w:ascii="Arial" w:eastAsia="Arial" w:hAnsi="Arial" w:cs="Arial"/>
          <w:b/>
          <w:sz w:val="24"/>
          <w:szCs w:val="24"/>
        </w:rPr>
        <w:t xml:space="preserve">QUINTO.- </w:t>
      </w:r>
      <w:r w:rsidRPr="00034E25">
        <w:rPr>
          <w:rFonts w:ascii="Arial" w:eastAsia="Arial" w:hAnsi="Arial" w:cs="Arial"/>
          <w:sz w:val="24"/>
          <w:szCs w:val="24"/>
        </w:rPr>
        <w:t xml:space="preserve">El </w:t>
      </w:r>
      <w:r w:rsidR="00152DDD">
        <w:rPr>
          <w:rFonts w:ascii="Arial" w:eastAsia="Arial" w:hAnsi="Arial" w:cs="Arial"/>
          <w:sz w:val="24"/>
          <w:szCs w:val="24"/>
        </w:rPr>
        <w:t>primero</w:t>
      </w:r>
      <w:r w:rsidRPr="00034E25">
        <w:rPr>
          <w:rFonts w:ascii="Arial" w:eastAsia="Calibri" w:hAnsi="Arial" w:cs="Arial"/>
          <w:sz w:val="24"/>
          <w:szCs w:val="24"/>
        </w:rPr>
        <w:t xml:space="preserve"> de junio de </w:t>
      </w:r>
      <w:r w:rsidR="00152DDD">
        <w:rPr>
          <w:rFonts w:ascii="Arial" w:eastAsia="Calibri" w:hAnsi="Arial" w:cs="Arial"/>
          <w:sz w:val="24"/>
          <w:szCs w:val="24"/>
        </w:rPr>
        <w:t xml:space="preserve">dos mil </w:t>
      </w:r>
      <w:r w:rsidR="00E7450D">
        <w:rPr>
          <w:rFonts w:ascii="Arial" w:eastAsia="Calibri" w:hAnsi="Arial" w:cs="Arial"/>
          <w:sz w:val="24"/>
          <w:szCs w:val="24"/>
        </w:rPr>
        <w:t>dieciséis</w:t>
      </w:r>
      <w:r w:rsidRPr="00034E25">
        <w:rPr>
          <w:rFonts w:ascii="Arial" w:eastAsia="Calibri" w:hAnsi="Arial" w:cs="Arial"/>
          <w:sz w:val="24"/>
          <w:szCs w:val="24"/>
        </w:rPr>
        <w:t>, se publicó el Decreto 395/2016 por el que se modifica la Ley de Transparencia y Acceso a la Información Pública del Estado de Yucatán; en su párrafo primero del artículo 25; el artículo 59; el párrafo segundo del artículo 102; los párrafos primero y tercero del artículo 103; el artículo 104 y los párrafos primero y segundo del artículo 105, y se adiciona: un cuarto párrafo al artículo 83, todos de la Ley de Transparencia y Acceso a la Información Pública del Estado de Yucatán.</w:t>
      </w:r>
    </w:p>
    <w:p w:rsidR="00CB7B4E" w:rsidRDefault="00CB7B4E" w:rsidP="00FE4F29">
      <w:pPr>
        <w:spacing w:after="0" w:line="360" w:lineRule="auto"/>
        <w:jc w:val="both"/>
        <w:rPr>
          <w:rFonts w:ascii="Arial" w:eastAsia="Calibri" w:hAnsi="Arial" w:cs="Arial"/>
          <w:sz w:val="24"/>
          <w:szCs w:val="24"/>
        </w:rPr>
      </w:pPr>
    </w:p>
    <w:p w:rsidR="00CB7B4E" w:rsidRDefault="00CB7B4E" w:rsidP="00FE4F29">
      <w:pPr>
        <w:spacing w:after="0" w:line="360" w:lineRule="auto"/>
        <w:jc w:val="both"/>
        <w:rPr>
          <w:rFonts w:ascii="Arial" w:eastAsia="Calibri" w:hAnsi="Arial" w:cs="Arial"/>
          <w:sz w:val="24"/>
          <w:szCs w:val="24"/>
        </w:rPr>
      </w:pPr>
      <w:r w:rsidRPr="00CB7B4E">
        <w:rPr>
          <w:rFonts w:ascii="Arial" w:eastAsia="Calibri" w:hAnsi="Arial" w:cs="Arial"/>
          <w:b/>
          <w:sz w:val="24"/>
          <w:szCs w:val="24"/>
        </w:rPr>
        <w:t>SEXTO.-</w:t>
      </w:r>
      <w:r>
        <w:rPr>
          <w:rFonts w:ascii="Arial" w:eastAsia="Calibri" w:hAnsi="Arial" w:cs="Arial"/>
          <w:sz w:val="24"/>
          <w:szCs w:val="24"/>
        </w:rPr>
        <w:t xml:space="preserve"> El</w:t>
      </w:r>
      <w:r w:rsidRPr="00CB7B4E">
        <w:rPr>
          <w:rFonts w:ascii="Arial" w:eastAsia="Calibri" w:hAnsi="Arial" w:cs="Arial"/>
          <w:sz w:val="24"/>
          <w:szCs w:val="24"/>
        </w:rPr>
        <w:t xml:space="preserve"> párrafo segundo del artículo 16 de la Constitución Política de los Estados Unidos Mexicanos señala que toda persona tiene derecho a la protección de sus datos personales, al acceso, rectificación y cancelación de los mismos, así como a manifestar su oposición al uso de su información personal, en los términos que fije la ley, la cual establecerá los supuestos de excepción a los principios que rijan el tratamiento de datos personales, por razones de seguridad nacional, disposiciones de orden público, seguridad y salud públicas o para proteger los derechos de terceros.</w:t>
      </w:r>
    </w:p>
    <w:p w:rsidR="00CB7B4E" w:rsidRDefault="00CB7B4E" w:rsidP="00FE4F29">
      <w:pPr>
        <w:spacing w:after="0" w:line="360" w:lineRule="auto"/>
        <w:jc w:val="both"/>
        <w:rPr>
          <w:rFonts w:ascii="Arial" w:eastAsia="Calibri" w:hAnsi="Arial" w:cs="Arial"/>
          <w:sz w:val="24"/>
          <w:szCs w:val="24"/>
        </w:rPr>
      </w:pPr>
    </w:p>
    <w:p w:rsidR="00CB7B4E" w:rsidRDefault="00CB7B4E" w:rsidP="00CB7B4E">
      <w:pPr>
        <w:spacing w:after="0" w:line="360" w:lineRule="auto"/>
        <w:jc w:val="both"/>
        <w:rPr>
          <w:rFonts w:ascii="Arial" w:eastAsia="Arial" w:hAnsi="Arial" w:cs="Arial"/>
          <w:sz w:val="24"/>
          <w:szCs w:val="24"/>
        </w:rPr>
      </w:pPr>
      <w:r w:rsidRPr="00CB7B4E">
        <w:rPr>
          <w:rFonts w:ascii="Arial" w:eastAsia="Calibri" w:hAnsi="Arial" w:cs="Arial"/>
          <w:b/>
          <w:sz w:val="24"/>
          <w:szCs w:val="24"/>
        </w:rPr>
        <w:t xml:space="preserve">SÉPTIMO.- </w:t>
      </w:r>
      <w:r w:rsidR="00C83099" w:rsidRPr="00C83099">
        <w:rPr>
          <w:rFonts w:ascii="Arial" w:eastAsia="Calibri" w:hAnsi="Arial" w:cs="Arial"/>
          <w:sz w:val="24"/>
          <w:szCs w:val="24"/>
        </w:rPr>
        <w:t>En ese sentido,</w:t>
      </w:r>
      <w:r w:rsidR="00C83099">
        <w:rPr>
          <w:rFonts w:ascii="Arial" w:eastAsia="Calibri" w:hAnsi="Arial" w:cs="Arial"/>
          <w:b/>
          <w:sz w:val="24"/>
          <w:szCs w:val="24"/>
        </w:rPr>
        <w:t xml:space="preserve"> </w:t>
      </w:r>
      <w:r w:rsidR="00C83099" w:rsidRPr="00C83099">
        <w:rPr>
          <w:rFonts w:ascii="Arial" w:eastAsia="Calibri" w:hAnsi="Arial" w:cs="Arial"/>
          <w:sz w:val="24"/>
          <w:szCs w:val="24"/>
        </w:rPr>
        <w:t>e</w:t>
      </w:r>
      <w:r w:rsidRPr="00CB7B4E">
        <w:rPr>
          <w:rFonts w:ascii="Arial" w:eastAsia="Calibri" w:hAnsi="Arial" w:cs="Arial"/>
          <w:sz w:val="24"/>
          <w:szCs w:val="24"/>
        </w:rPr>
        <w:t>l veintiséis de enero de dos mil diecisiete, se publicó en el Diario Oficial de la Federación la Ley General de Protección de Datos Personales en Posesión de Sujetos Obligados, la cual entró en vigor al día siguiente de su publicación.</w:t>
      </w:r>
      <w:r>
        <w:rPr>
          <w:rFonts w:ascii="Arial" w:eastAsia="Calibri" w:hAnsi="Arial" w:cs="Arial"/>
          <w:sz w:val="24"/>
          <w:szCs w:val="24"/>
        </w:rPr>
        <w:t xml:space="preserve"> </w:t>
      </w:r>
      <w:r w:rsidRPr="00CB7B4E">
        <w:rPr>
          <w:rFonts w:ascii="Arial" w:eastAsia="Arial" w:hAnsi="Arial" w:cs="Arial"/>
          <w:sz w:val="24"/>
          <w:szCs w:val="24"/>
        </w:rPr>
        <w:t>Dicha Ley, en su Transitorio Segundo, prevé que la Ley Fe</w:t>
      </w:r>
      <w:r w:rsidR="00C83099">
        <w:rPr>
          <w:rFonts w:ascii="Arial" w:eastAsia="Arial" w:hAnsi="Arial" w:cs="Arial"/>
          <w:sz w:val="24"/>
          <w:szCs w:val="24"/>
        </w:rPr>
        <w:t xml:space="preserve">deral de Transparencia y Acceso </w:t>
      </w:r>
      <w:r w:rsidRPr="00CB7B4E">
        <w:rPr>
          <w:rFonts w:ascii="Arial" w:eastAsia="Arial" w:hAnsi="Arial" w:cs="Arial"/>
          <w:sz w:val="24"/>
          <w:szCs w:val="24"/>
        </w:rPr>
        <w:t>a la Información Pública, las demás leyes federales y las leyes</w:t>
      </w:r>
      <w:r>
        <w:rPr>
          <w:rFonts w:ascii="Arial" w:eastAsia="Arial" w:hAnsi="Arial" w:cs="Arial"/>
          <w:sz w:val="24"/>
          <w:szCs w:val="24"/>
        </w:rPr>
        <w:t xml:space="preserve"> </w:t>
      </w:r>
      <w:r w:rsidRPr="00CB7B4E">
        <w:rPr>
          <w:rFonts w:ascii="Arial" w:eastAsia="Arial" w:hAnsi="Arial" w:cs="Arial"/>
          <w:sz w:val="24"/>
          <w:szCs w:val="24"/>
        </w:rPr>
        <w:t>vigentes de las Entidades Federativas en materia de protección de datos personales, deberá</w:t>
      </w:r>
      <w:r>
        <w:rPr>
          <w:rFonts w:ascii="Arial" w:eastAsia="Arial" w:hAnsi="Arial" w:cs="Arial"/>
          <w:sz w:val="24"/>
          <w:szCs w:val="24"/>
        </w:rPr>
        <w:t>n ajustarse a las disposiciones plasmadas</w:t>
      </w:r>
      <w:r w:rsidRPr="00CB7B4E">
        <w:rPr>
          <w:rFonts w:ascii="Arial" w:eastAsia="Arial" w:hAnsi="Arial" w:cs="Arial"/>
          <w:sz w:val="24"/>
          <w:szCs w:val="24"/>
        </w:rPr>
        <w:t xml:space="preserve"> en </w:t>
      </w:r>
      <w:r>
        <w:rPr>
          <w:rFonts w:ascii="Arial" w:eastAsia="Arial" w:hAnsi="Arial" w:cs="Arial"/>
          <w:sz w:val="24"/>
          <w:szCs w:val="24"/>
        </w:rPr>
        <w:t xml:space="preserve">la </w:t>
      </w:r>
      <w:r w:rsidRPr="00CB7B4E">
        <w:rPr>
          <w:rFonts w:ascii="Arial" w:eastAsia="Calibri" w:hAnsi="Arial" w:cs="Arial"/>
          <w:sz w:val="24"/>
          <w:szCs w:val="24"/>
        </w:rPr>
        <w:t>Ley General de Protección de Datos Personales</w:t>
      </w:r>
      <w:r>
        <w:rPr>
          <w:rFonts w:ascii="Arial" w:eastAsia="Arial" w:hAnsi="Arial" w:cs="Arial"/>
          <w:sz w:val="24"/>
          <w:szCs w:val="24"/>
        </w:rPr>
        <w:t>,</w:t>
      </w:r>
      <w:r w:rsidRPr="00CB7B4E">
        <w:rPr>
          <w:rFonts w:ascii="Arial" w:eastAsia="Arial" w:hAnsi="Arial" w:cs="Arial"/>
          <w:sz w:val="24"/>
          <w:szCs w:val="24"/>
        </w:rPr>
        <w:t xml:space="preserve"> en un plazo de seis meses siguientes</w:t>
      </w:r>
      <w:r w:rsidR="00C83099">
        <w:rPr>
          <w:rFonts w:ascii="Arial" w:eastAsia="Arial" w:hAnsi="Arial" w:cs="Arial"/>
          <w:sz w:val="24"/>
          <w:szCs w:val="24"/>
        </w:rPr>
        <w:t>,</w:t>
      </w:r>
      <w:r w:rsidRPr="00CB7B4E">
        <w:rPr>
          <w:rFonts w:ascii="Arial" w:eastAsia="Arial" w:hAnsi="Arial" w:cs="Arial"/>
          <w:sz w:val="24"/>
          <w:szCs w:val="24"/>
        </w:rPr>
        <w:t xml:space="preserve"> contado</w:t>
      </w:r>
      <w:r w:rsidR="007A7FD5">
        <w:rPr>
          <w:rFonts w:ascii="Arial" w:eastAsia="Arial" w:hAnsi="Arial" w:cs="Arial"/>
          <w:sz w:val="24"/>
          <w:szCs w:val="24"/>
        </w:rPr>
        <w:t>s</w:t>
      </w:r>
      <w:r w:rsidRPr="00CB7B4E">
        <w:rPr>
          <w:rFonts w:ascii="Arial" w:eastAsia="Arial" w:hAnsi="Arial" w:cs="Arial"/>
          <w:sz w:val="24"/>
          <w:szCs w:val="24"/>
        </w:rPr>
        <w:t xml:space="preserve"> a partir de la entrada en vigor de la </w:t>
      </w:r>
      <w:r>
        <w:rPr>
          <w:rFonts w:ascii="Arial" w:eastAsia="Arial" w:hAnsi="Arial" w:cs="Arial"/>
          <w:sz w:val="24"/>
          <w:szCs w:val="24"/>
        </w:rPr>
        <w:t>misma.</w:t>
      </w:r>
    </w:p>
    <w:p w:rsidR="00CB7B4E" w:rsidRDefault="00CB7B4E" w:rsidP="00CB7B4E">
      <w:pPr>
        <w:spacing w:after="0" w:line="360" w:lineRule="auto"/>
        <w:jc w:val="both"/>
        <w:rPr>
          <w:rFonts w:ascii="Arial" w:eastAsia="Arial" w:hAnsi="Arial" w:cs="Arial"/>
          <w:sz w:val="24"/>
          <w:szCs w:val="24"/>
        </w:rPr>
      </w:pPr>
    </w:p>
    <w:p w:rsidR="00CB7B4E" w:rsidRPr="00CB7B4E" w:rsidRDefault="00CB7B4E" w:rsidP="0033676D">
      <w:pPr>
        <w:spacing w:after="0" w:line="360" w:lineRule="auto"/>
        <w:jc w:val="both"/>
        <w:rPr>
          <w:rFonts w:ascii="Arial" w:eastAsia="Arial" w:hAnsi="Arial" w:cs="Arial"/>
          <w:b/>
          <w:sz w:val="24"/>
          <w:szCs w:val="24"/>
        </w:rPr>
      </w:pPr>
      <w:r w:rsidRPr="00CB7B4E">
        <w:rPr>
          <w:rFonts w:ascii="Arial" w:eastAsia="Arial" w:hAnsi="Arial" w:cs="Arial"/>
          <w:b/>
          <w:sz w:val="24"/>
          <w:szCs w:val="24"/>
        </w:rPr>
        <w:t>OCTAVO.-</w:t>
      </w:r>
      <w:r>
        <w:rPr>
          <w:rFonts w:ascii="Arial" w:eastAsia="Arial" w:hAnsi="Arial" w:cs="Arial"/>
          <w:b/>
          <w:sz w:val="24"/>
          <w:szCs w:val="24"/>
        </w:rPr>
        <w:t xml:space="preserve"> </w:t>
      </w:r>
      <w:r w:rsidRPr="003F074A">
        <w:rPr>
          <w:rFonts w:ascii="Arial" w:eastAsia="Arial" w:hAnsi="Arial" w:cs="Arial"/>
          <w:sz w:val="24"/>
          <w:szCs w:val="24"/>
        </w:rPr>
        <w:t xml:space="preserve">El </w:t>
      </w:r>
      <w:r w:rsidR="0033676D">
        <w:rPr>
          <w:rFonts w:ascii="Arial" w:eastAsia="Arial" w:hAnsi="Arial" w:cs="Arial"/>
          <w:sz w:val="24"/>
          <w:szCs w:val="24"/>
        </w:rPr>
        <w:t>diecisiete</w:t>
      </w:r>
      <w:r w:rsidRPr="003F074A">
        <w:rPr>
          <w:rFonts w:ascii="Arial" w:eastAsia="Arial" w:hAnsi="Arial" w:cs="Arial"/>
          <w:sz w:val="24"/>
          <w:szCs w:val="24"/>
        </w:rPr>
        <w:t xml:space="preserve"> de </w:t>
      </w:r>
      <w:r w:rsidR="0033676D">
        <w:rPr>
          <w:rFonts w:ascii="Arial" w:eastAsia="Arial" w:hAnsi="Arial" w:cs="Arial"/>
          <w:sz w:val="24"/>
          <w:szCs w:val="24"/>
        </w:rPr>
        <w:t>julio</w:t>
      </w:r>
      <w:r w:rsidRPr="003F074A">
        <w:rPr>
          <w:rFonts w:ascii="Arial" w:eastAsia="Arial" w:hAnsi="Arial" w:cs="Arial"/>
          <w:sz w:val="24"/>
          <w:szCs w:val="24"/>
        </w:rPr>
        <w:t xml:space="preserve"> de </w:t>
      </w:r>
      <w:r w:rsidR="0033676D">
        <w:rPr>
          <w:rFonts w:ascii="Arial" w:eastAsia="Arial" w:hAnsi="Arial" w:cs="Arial"/>
          <w:sz w:val="24"/>
          <w:szCs w:val="24"/>
        </w:rPr>
        <w:t>dos mil diecisiete</w:t>
      </w:r>
      <w:r w:rsidRPr="003F074A">
        <w:rPr>
          <w:rFonts w:ascii="Arial" w:eastAsia="Arial" w:hAnsi="Arial" w:cs="Arial"/>
          <w:sz w:val="24"/>
          <w:szCs w:val="24"/>
        </w:rPr>
        <w:t>, se publicó en el Diario Oficial del Gobierno del Estado</w:t>
      </w:r>
      <w:r>
        <w:rPr>
          <w:rFonts w:ascii="Arial" w:eastAsia="Arial" w:hAnsi="Arial" w:cs="Arial"/>
          <w:sz w:val="24"/>
          <w:szCs w:val="24"/>
        </w:rPr>
        <w:t xml:space="preserve"> de Yucatán</w:t>
      </w:r>
      <w:r w:rsidRPr="003F074A">
        <w:rPr>
          <w:rFonts w:ascii="Arial" w:eastAsia="Arial" w:hAnsi="Arial" w:cs="Arial"/>
          <w:sz w:val="24"/>
          <w:szCs w:val="24"/>
        </w:rPr>
        <w:t xml:space="preserve">, el Decreto </w:t>
      </w:r>
      <w:r w:rsidR="0033676D">
        <w:rPr>
          <w:rFonts w:ascii="Arial" w:eastAsia="Arial" w:hAnsi="Arial" w:cs="Arial"/>
          <w:sz w:val="24"/>
          <w:szCs w:val="24"/>
        </w:rPr>
        <w:t>503,</w:t>
      </w:r>
      <w:r w:rsidRPr="003F074A">
        <w:rPr>
          <w:rFonts w:ascii="Arial" w:eastAsia="Arial" w:hAnsi="Arial" w:cs="Arial"/>
          <w:sz w:val="24"/>
          <w:szCs w:val="24"/>
        </w:rPr>
        <w:t xml:space="preserve"> por el que se expide </w:t>
      </w:r>
      <w:r w:rsidR="0033676D" w:rsidRPr="0033676D">
        <w:rPr>
          <w:rFonts w:ascii="Arial" w:eastAsia="Arial" w:hAnsi="Arial" w:cs="Arial"/>
          <w:sz w:val="24"/>
          <w:szCs w:val="24"/>
        </w:rPr>
        <w:t>la Ley de Protección de Datos Personales en Posesión de</w:t>
      </w:r>
      <w:r w:rsidR="0033676D">
        <w:rPr>
          <w:rFonts w:ascii="Arial" w:eastAsia="Arial" w:hAnsi="Arial" w:cs="Arial"/>
          <w:sz w:val="24"/>
          <w:szCs w:val="24"/>
        </w:rPr>
        <w:t xml:space="preserve"> </w:t>
      </w:r>
      <w:r w:rsidR="0033676D" w:rsidRPr="0033676D">
        <w:rPr>
          <w:rFonts w:ascii="Arial" w:eastAsia="Arial" w:hAnsi="Arial" w:cs="Arial"/>
          <w:sz w:val="24"/>
          <w:szCs w:val="24"/>
        </w:rPr>
        <w:t>Sujetos Obligados del Estado de Yucatán</w:t>
      </w:r>
      <w:r w:rsidR="00C83099">
        <w:rPr>
          <w:rFonts w:ascii="Arial" w:eastAsia="Arial" w:hAnsi="Arial" w:cs="Arial"/>
          <w:sz w:val="24"/>
          <w:szCs w:val="24"/>
        </w:rPr>
        <w:t>;</w:t>
      </w:r>
      <w:r w:rsidRPr="003F074A">
        <w:rPr>
          <w:rFonts w:ascii="Arial" w:eastAsia="Arial" w:hAnsi="Arial" w:cs="Arial"/>
          <w:sz w:val="24"/>
          <w:szCs w:val="24"/>
        </w:rPr>
        <w:t xml:space="preserve"> a través de dicha publicación se dio cumplimiento a lo establecido en el </w:t>
      </w:r>
      <w:r>
        <w:rPr>
          <w:rFonts w:ascii="Arial" w:eastAsia="Arial" w:hAnsi="Arial" w:cs="Arial"/>
          <w:sz w:val="24"/>
          <w:szCs w:val="24"/>
        </w:rPr>
        <w:t>T</w:t>
      </w:r>
      <w:r w:rsidRPr="003F074A">
        <w:rPr>
          <w:rFonts w:ascii="Arial" w:eastAsia="Arial" w:hAnsi="Arial" w:cs="Arial"/>
          <w:sz w:val="24"/>
          <w:szCs w:val="24"/>
        </w:rPr>
        <w:t xml:space="preserve">ransitorio </w:t>
      </w:r>
      <w:r w:rsidR="0033676D">
        <w:rPr>
          <w:rFonts w:ascii="Arial" w:eastAsia="Arial" w:hAnsi="Arial" w:cs="Arial"/>
          <w:sz w:val="24"/>
          <w:szCs w:val="24"/>
        </w:rPr>
        <w:t>Segundo</w:t>
      </w:r>
      <w:r w:rsidRPr="003F074A">
        <w:rPr>
          <w:rFonts w:ascii="Arial" w:eastAsia="Arial" w:hAnsi="Arial" w:cs="Arial"/>
          <w:sz w:val="24"/>
          <w:szCs w:val="24"/>
        </w:rPr>
        <w:t xml:space="preserve"> de la Ley General de </w:t>
      </w:r>
      <w:r w:rsidR="0033676D" w:rsidRPr="00CB7B4E">
        <w:rPr>
          <w:rFonts w:ascii="Arial" w:eastAsia="Calibri" w:hAnsi="Arial" w:cs="Arial"/>
          <w:sz w:val="24"/>
          <w:szCs w:val="24"/>
        </w:rPr>
        <w:t>Protección de Datos Personales</w:t>
      </w:r>
      <w:r w:rsidR="006960B7">
        <w:rPr>
          <w:rFonts w:ascii="Arial" w:eastAsia="Calibri" w:hAnsi="Arial" w:cs="Arial"/>
          <w:sz w:val="24"/>
          <w:szCs w:val="24"/>
        </w:rPr>
        <w:t xml:space="preserve"> en Posesión de Sujetos Obligados</w:t>
      </w:r>
      <w:r w:rsidRPr="003F074A">
        <w:rPr>
          <w:rFonts w:ascii="Arial" w:eastAsia="Arial" w:hAnsi="Arial" w:cs="Arial"/>
          <w:sz w:val="24"/>
          <w:szCs w:val="24"/>
        </w:rPr>
        <w:t xml:space="preserve">, </w:t>
      </w:r>
      <w:r w:rsidR="0033676D">
        <w:rPr>
          <w:rFonts w:ascii="Arial" w:eastAsia="Arial" w:hAnsi="Arial" w:cs="Arial"/>
          <w:sz w:val="24"/>
          <w:szCs w:val="24"/>
        </w:rPr>
        <w:t xml:space="preserve">al expedir la legislación estatal homologada </w:t>
      </w:r>
      <w:r w:rsidRPr="003F074A">
        <w:rPr>
          <w:rFonts w:ascii="Arial" w:eastAsia="Arial" w:hAnsi="Arial" w:cs="Arial"/>
          <w:sz w:val="24"/>
          <w:szCs w:val="24"/>
        </w:rPr>
        <w:t>a</w:t>
      </w:r>
      <w:r>
        <w:rPr>
          <w:rFonts w:ascii="Arial" w:eastAsia="Arial" w:hAnsi="Arial" w:cs="Arial"/>
          <w:sz w:val="24"/>
          <w:szCs w:val="24"/>
        </w:rPr>
        <w:t xml:space="preserve"> lo dispuesto en la citada Ley G</w:t>
      </w:r>
      <w:r w:rsidRPr="003F074A">
        <w:rPr>
          <w:rFonts w:ascii="Arial" w:eastAsia="Arial" w:hAnsi="Arial" w:cs="Arial"/>
          <w:sz w:val="24"/>
          <w:szCs w:val="24"/>
        </w:rPr>
        <w:t>eneral</w:t>
      </w:r>
      <w:r>
        <w:rPr>
          <w:rFonts w:ascii="Arial" w:eastAsia="Arial" w:hAnsi="Arial" w:cs="Arial"/>
          <w:sz w:val="24"/>
          <w:szCs w:val="24"/>
        </w:rPr>
        <w:t>.</w:t>
      </w:r>
      <w:r w:rsidRPr="00CB7B4E">
        <w:rPr>
          <w:rFonts w:ascii="Arial" w:eastAsia="Arial" w:hAnsi="Arial" w:cs="Arial"/>
          <w:b/>
          <w:sz w:val="24"/>
          <w:szCs w:val="24"/>
        </w:rPr>
        <w:t xml:space="preserve"> </w:t>
      </w:r>
    </w:p>
    <w:p w:rsidR="00CB7B4E" w:rsidRPr="00CB7B4E" w:rsidRDefault="00CB7B4E" w:rsidP="00FE4F29">
      <w:pPr>
        <w:spacing w:after="0" w:line="360" w:lineRule="auto"/>
        <w:jc w:val="both"/>
        <w:rPr>
          <w:rFonts w:ascii="Arial" w:eastAsia="Calibri" w:hAnsi="Arial" w:cs="Arial"/>
          <w:b/>
          <w:sz w:val="24"/>
          <w:szCs w:val="24"/>
        </w:rPr>
      </w:pPr>
    </w:p>
    <w:p w:rsidR="003F074A" w:rsidRPr="003F074A" w:rsidRDefault="003F074A" w:rsidP="003F074A">
      <w:pPr>
        <w:spacing w:after="0" w:line="360" w:lineRule="auto"/>
        <w:jc w:val="center"/>
        <w:rPr>
          <w:rFonts w:ascii="Arial" w:eastAsia="Calibri" w:hAnsi="Arial" w:cs="Arial"/>
          <w:b/>
          <w:sz w:val="24"/>
          <w:szCs w:val="24"/>
        </w:rPr>
      </w:pPr>
      <w:r w:rsidRPr="00C83099">
        <w:rPr>
          <w:rFonts w:ascii="Arial" w:eastAsia="Calibri" w:hAnsi="Arial" w:cs="Arial"/>
          <w:b/>
          <w:sz w:val="24"/>
          <w:szCs w:val="24"/>
        </w:rPr>
        <w:t>CONSIDERANDOS</w:t>
      </w:r>
    </w:p>
    <w:p w:rsidR="003F074A" w:rsidRPr="003F074A" w:rsidRDefault="003F074A" w:rsidP="003F074A">
      <w:pPr>
        <w:spacing w:after="0" w:line="360" w:lineRule="auto"/>
        <w:jc w:val="center"/>
        <w:rPr>
          <w:rFonts w:ascii="Arial" w:eastAsia="Calibri" w:hAnsi="Arial" w:cs="Arial"/>
          <w:b/>
          <w:sz w:val="24"/>
          <w:szCs w:val="24"/>
        </w:rPr>
      </w:pPr>
    </w:p>
    <w:p w:rsidR="00F37D4D" w:rsidRDefault="003F074A" w:rsidP="003F074A">
      <w:pPr>
        <w:spacing w:after="0" w:line="360" w:lineRule="auto"/>
        <w:jc w:val="both"/>
        <w:rPr>
          <w:rFonts w:ascii="Arial" w:eastAsia="Calibri" w:hAnsi="Arial" w:cs="Arial"/>
          <w:sz w:val="24"/>
          <w:szCs w:val="24"/>
        </w:rPr>
      </w:pPr>
      <w:r w:rsidRPr="003F074A">
        <w:rPr>
          <w:rFonts w:ascii="Arial" w:eastAsia="Calibri" w:hAnsi="Arial" w:cs="Arial"/>
          <w:b/>
          <w:sz w:val="24"/>
          <w:szCs w:val="24"/>
        </w:rPr>
        <w:t>PRIMERO.-</w:t>
      </w:r>
      <w:r w:rsidRPr="003F074A">
        <w:rPr>
          <w:rFonts w:ascii="Arial" w:eastAsia="Calibri" w:hAnsi="Arial" w:cs="Arial"/>
          <w:sz w:val="24"/>
          <w:szCs w:val="24"/>
        </w:rPr>
        <w:t xml:space="preserve"> Que de </w:t>
      </w:r>
      <w:bookmarkStart w:id="1" w:name="_Hlk483989949"/>
      <w:r w:rsidRPr="003F074A">
        <w:rPr>
          <w:rFonts w:ascii="Arial" w:eastAsia="Calibri" w:hAnsi="Arial" w:cs="Arial"/>
          <w:sz w:val="24"/>
          <w:szCs w:val="24"/>
        </w:rPr>
        <w:t>conformidad con</w:t>
      </w:r>
      <w:r w:rsidR="00152DDD">
        <w:rPr>
          <w:rFonts w:ascii="Arial" w:eastAsia="Calibri" w:hAnsi="Arial" w:cs="Arial"/>
          <w:sz w:val="24"/>
          <w:szCs w:val="24"/>
        </w:rPr>
        <w:t xml:space="preserve"> los artículos 86 y 87 de la Ley de Protección de Datos Personales en Posesión de Sujetos Obligados del Estado de Yucatán, </w:t>
      </w:r>
      <w:r w:rsidR="00152DDD" w:rsidRPr="003F074A">
        <w:rPr>
          <w:rFonts w:ascii="Arial" w:eastAsia="Calibri" w:hAnsi="Arial" w:cs="Arial"/>
          <w:sz w:val="24"/>
          <w:szCs w:val="24"/>
        </w:rPr>
        <w:t>el Instituto Estatal de Transparencia, Acceso a la Información Pública y Protección de Datos Personales</w:t>
      </w:r>
      <w:r w:rsidR="00152DDD">
        <w:rPr>
          <w:rFonts w:ascii="Arial" w:eastAsia="Calibri" w:hAnsi="Arial" w:cs="Arial"/>
          <w:sz w:val="24"/>
          <w:szCs w:val="24"/>
        </w:rPr>
        <w:t>, es el órgano encargado de vigilar el cumplimiento de la Ley</w:t>
      </w:r>
      <w:r w:rsidR="00F37D4D">
        <w:rPr>
          <w:rFonts w:ascii="Arial" w:eastAsia="Calibri" w:hAnsi="Arial" w:cs="Arial"/>
          <w:sz w:val="24"/>
          <w:szCs w:val="24"/>
        </w:rPr>
        <w:t xml:space="preserve">; siendo, que respecto a la integración, procedimiento de designación y funcionamiento del mismo, se estará a lo dispuesto por la </w:t>
      </w:r>
      <w:r w:rsidR="007724BE">
        <w:rPr>
          <w:rFonts w:ascii="Arial" w:eastAsia="Calibri" w:hAnsi="Arial" w:cs="Arial"/>
          <w:sz w:val="24"/>
          <w:szCs w:val="24"/>
        </w:rPr>
        <w:t xml:space="preserve">Ley General, </w:t>
      </w:r>
      <w:r w:rsidR="00F37D4D">
        <w:rPr>
          <w:rFonts w:ascii="Arial" w:eastAsia="Calibri" w:hAnsi="Arial" w:cs="Arial"/>
          <w:sz w:val="24"/>
          <w:szCs w:val="24"/>
        </w:rPr>
        <w:t>Ley General de Protección de Datos Personales, la Ley de Transparencia y Acceso a la Información Pública del Estado de Yucatán, y demás normativa aplicable.</w:t>
      </w:r>
    </w:p>
    <w:p w:rsidR="00F37D4D" w:rsidRDefault="00F37D4D" w:rsidP="003F074A">
      <w:pPr>
        <w:spacing w:after="0" w:line="360" w:lineRule="auto"/>
        <w:jc w:val="both"/>
        <w:rPr>
          <w:rFonts w:ascii="Arial" w:eastAsia="Calibri" w:hAnsi="Arial" w:cs="Arial"/>
          <w:sz w:val="24"/>
          <w:szCs w:val="24"/>
        </w:rPr>
      </w:pPr>
    </w:p>
    <w:p w:rsidR="003F074A" w:rsidRPr="003F074A" w:rsidRDefault="00F37D4D" w:rsidP="003F074A">
      <w:pPr>
        <w:spacing w:after="0" w:line="360" w:lineRule="auto"/>
        <w:jc w:val="both"/>
        <w:rPr>
          <w:rFonts w:ascii="Arial" w:eastAsia="Calibri" w:hAnsi="Arial" w:cs="Arial"/>
          <w:sz w:val="24"/>
          <w:szCs w:val="24"/>
        </w:rPr>
      </w:pPr>
      <w:r w:rsidRPr="00F37D4D">
        <w:rPr>
          <w:rFonts w:ascii="Arial" w:eastAsia="Calibri" w:hAnsi="Arial" w:cs="Arial"/>
          <w:b/>
          <w:sz w:val="24"/>
          <w:szCs w:val="24"/>
        </w:rPr>
        <w:t>SEGUNDO.-</w:t>
      </w:r>
      <w:r>
        <w:rPr>
          <w:rFonts w:ascii="Arial" w:eastAsia="Calibri" w:hAnsi="Arial" w:cs="Arial"/>
          <w:sz w:val="24"/>
          <w:szCs w:val="24"/>
        </w:rPr>
        <w:t xml:space="preserve"> Que acorde a lo previsto en </w:t>
      </w:r>
      <w:r w:rsidR="001728BD">
        <w:rPr>
          <w:rFonts w:ascii="Arial" w:eastAsia="Calibri" w:hAnsi="Arial" w:cs="Arial"/>
          <w:sz w:val="24"/>
          <w:szCs w:val="24"/>
        </w:rPr>
        <w:t>los</w:t>
      </w:r>
      <w:r w:rsidR="003F074A" w:rsidRPr="003F074A">
        <w:rPr>
          <w:rFonts w:ascii="Arial" w:eastAsia="Calibri" w:hAnsi="Arial" w:cs="Arial"/>
          <w:sz w:val="24"/>
          <w:szCs w:val="24"/>
        </w:rPr>
        <w:t xml:space="preserve"> artículo</w:t>
      </w:r>
      <w:r w:rsidR="00952B04">
        <w:rPr>
          <w:rFonts w:ascii="Arial" w:eastAsia="Calibri" w:hAnsi="Arial" w:cs="Arial"/>
          <w:sz w:val="24"/>
          <w:szCs w:val="24"/>
        </w:rPr>
        <w:t>s</w:t>
      </w:r>
      <w:r w:rsidR="00D34A92">
        <w:rPr>
          <w:rFonts w:ascii="Arial" w:eastAsia="Calibri" w:hAnsi="Arial" w:cs="Arial"/>
          <w:sz w:val="24"/>
          <w:szCs w:val="24"/>
        </w:rPr>
        <w:t xml:space="preserve"> 10 y </w:t>
      </w:r>
      <w:r w:rsidR="003F074A" w:rsidRPr="003F074A">
        <w:rPr>
          <w:rFonts w:ascii="Arial" w:eastAsia="Calibri" w:hAnsi="Arial" w:cs="Arial"/>
          <w:sz w:val="24"/>
          <w:szCs w:val="24"/>
        </w:rPr>
        <w:t>14</w:t>
      </w:r>
      <w:r w:rsidR="00952B04">
        <w:rPr>
          <w:rFonts w:ascii="Arial" w:eastAsia="Calibri" w:hAnsi="Arial" w:cs="Arial"/>
          <w:sz w:val="24"/>
          <w:szCs w:val="24"/>
        </w:rPr>
        <w:t>,</w:t>
      </w:r>
      <w:r w:rsidR="003F074A" w:rsidRPr="003F074A">
        <w:rPr>
          <w:rFonts w:ascii="Arial" w:eastAsia="Calibri" w:hAnsi="Arial" w:cs="Arial"/>
          <w:sz w:val="24"/>
          <w:szCs w:val="24"/>
        </w:rPr>
        <w:t xml:space="preserve"> de la Ley de Transparencia y Acceso a la Información Pública del Estado de Yucatán, el Instituto Estatal de Transparencia, Acceso a la Información Pública y Protección de Datos Personales </w:t>
      </w:r>
      <w:bookmarkEnd w:id="1"/>
      <w:r w:rsidR="003F074A" w:rsidRPr="003F074A">
        <w:rPr>
          <w:rFonts w:ascii="Arial" w:eastAsia="Calibri" w:hAnsi="Arial" w:cs="Arial"/>
          <w:sz w:val="24"/>
          <w:szCs w:val="24"/>
        </w:rPr>
        <w:t>es un organismo público autónomo, especializado, independiente, imparcial y colegiado, con personalidad jurídica y patrimonio propios, con plena autonomía técnica de gestión, capacidad para decidir sobre el ejercicio de su presupuesto y det</w:t>
      </w:r>
      <w:r w:rsidR="00952B04">
        <w:rPr>
          <w:rFonts w:ascii="Arial" w:eastAsia="Calibri" w:hAnsi="Arial" w:cs="Arial"/>
          <w:sz w:val="24"/>
          <w:szCs w:val="24"/>
        </w:rPr>
        <w:t>erminar su organización interna;</w:t>
      </w:r>
      <w:r w:rsidR="003F074A" w:rsidRPr="003F074A">
        <w:rPr>
          <w:rFonts w:ascii="Arial" w:eastAsia="Calibri" w:hAnsi="Arial" w:cs="Arial"/>
          <w:sz w:val="24"/>
          <w:szCs w:val="24"/>
        </w:rPr>
        <w:t xml:space="preserve">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w:t>
      </w:r>
      <w:r w:rsidR="006A5A62">
        <w:rPr>
          <w:rFonts w:ascii="Arial" w:eastAsia="Calibri" w:hAnsi="Arial" w:cs="Arial"/>
          <w:sz w:val="24"/>
          <w:szCs w:val="24"/>
        </w:rPr>
        <w:t xml:space="preserve"> del Estado de Yucatán, la Ley G</w:t>
      </w:r>
      <w:r w:rsidR="003F074A" w:rsidRPr="003F074A">
        <w:rPr>
          <w:rFonts w:ascii="Arial" w:eastAsia="Calibri" w:hAnsi="Arial" w:cs="Arial"/>
          <w:sz w:val="24"/>
          <w:szCs w:val="24"/>
        </w:rPr>
        <w:t>eneral</w:t>
      </w:r>
      <w:r>
        <w:rPr>
          <w:rFonts w:ascii="Arial" w:eastAsia="Calibri" w:hAnsi="Arial" w:cs="Arial"/>
          <w:sz w:val="24"/>
          <w:szCs w:val="24"/>
        </w:rPr>
        <w:t xml:space="preserve"> de Transparencia y Acceso a la Información Pública</w:t>
      </w:r>
      <w:r w:rsidR="003F074A" w:rsidRPr="003F074A">
        <w:rPr>
          <w:rFonts w:ascii="Arial" w:eastAsia="Calibri" w:hAnsi="Arial" w:cs="Arial"/>
          <w:sz w:val="24"/>
          <w:szCs w:val="24"/>
        </w:rPr>
        <w:t>,</w:t>
      </w:r>
      <w:r>
        <w:rPr>
          <w:rFonts w:ascii="Arial" w:eastAsia="Calibri" w:hAnsi="Arial" w:cs="Arial"/>
          <w:sz w:val="24"/>
          <w:szCs w:val="24"/>
        </w:rPr>
        <w:t xml:space="preserve"> la propia Ley,</w:t>
      </w:r>
      <w:r w:rsidR="003F074A" w:rsidRPr="003F074A">
        <w:rPr>
          <w:rFonts w:ascii="Arial" w:eastAsia="Calibri" w:hAnsi="Arial" w:cs="Arial"/>
          <w:sz w:val="24"/>
          <w:szCs w:val="24"/>
        </w:rPr>
        <w:t xml:space="preserve"> y demás disp</w:t>
      </w:r>
      <w:r w:rsidR="00952B04">
        <w:rPr>
          <w:rFonts w:ascii="Arial" w:eastAsia="Calibri" w:hAnsi="Arial" w:cs="Arial"/>
          <w:sz w:val="24"/>
          <w:szCs w:val="24"/>
        </w:rPr>
        <w:t>osiciones normativas aplicables;</w:t>
      </w:r>
      <w:r w:rsidR="003F074A" w:rsidRPr="003F074A">
        <w:rPr>
          <w:rFonts w:ascii="Arial" w:eastAsia="Calibri" w:hAnsi="Arial" w:cs="Arial"/>
          <w:sz w:val="24"/>
          <w:szCs w:val="24"/>
        </w:rPr>
        <w:t xml:space="preserve"> mismo que se encuentra integrado por el </w:t>
      </w:r>
      <w:r>
        <w:rPr>
          <w:rFonts w:ascii="Arial" w:eastAsia="Calibri" w:hAnsi="Arial" w:cs="Arial"/>
          <w:sz w:val="24"/>
          <w:szCs w:val="24"/>
        </w:rPr>
        <w:t>P</w:t>
      </w:r>
      <w:r w:rsidR="003F074A" w:rsidRPr="003F074A">
        <w:rPr>
          <w:rFonts w:ascii="Arial" w:eastAsia="Calibri" w:hAnsi="Arial" w:cs="Arial"/>
          <w:sz w:val="24"/>
          <w:szCs w:val="24"/>
        </w:rPr>
        <w:t>leno</w:t>
      </w:r>
      <w:r w:rsidR="00952B04">
        <w:rPr>
          <w:rFonts w:ascii="Arial" w:eastAsia="Calibri" w:hAnsi="Arial" w:cs="Arial"/>
          <w:sz w:val="24"/>
          <w:szCs w:val="24"/>
        </w:rPr>
        <w:t xml:space="preserve">, </w:t>
      </w:r>
      <w:r w:rsidR="003F074A" w:rsidRPr="003F074A">
        <w:rPr>
          <w:rFonts w:ascii="Arial" w:eastAsia="Calibri" w:hAnsi="Arial" w:cs="Arial"/>
          <w:sz w:val="24"/>
          <w:szCs w:val="24"/>
        </w:rPr>
        <w:t>y las unidades ad</w:t>
      </w:r>
      <w:r w:rsidR="006A5A62">
        <w:rPr>
          <w:rFonts w:ascii="Arial" w:eastAsia="Calibri" w:hAnsi="Arial" w:cs="Arial"/>
          <w:sz w:val="24"/>
          <w:szCs w:val="24"/>
        </w:rPr>
        <w:t>ministrativas que determine el Reglamento I</w:t>
      </w:r>
      <w:r w:rsidR="003F074A" w:rsidRPr="003F074A">
        <w:rPr>
          <w:rFonts w:ascii="Arial" w:eastAsia="Calibri" w:hAnsi="Arial" w:cs="Arial"/>
          <w:sz w:val="24"/>
          <w:szCs w:val="24"/>
        </w:rPr>
        <w:t>nterior de conformidad con la disponibilidad presupuestal</w:t>
      </w:r>
      <w:r w:rsidR="00D34A92">
        <w:rPr>
          <w:rFonts w:ascii="Arial" w:eastAsia="Calibri" w:hAnsi="Arial" w:cs="Arial"/>
          <w:sz w:val="24"/>
          <w:szCs w:val="24"/>
        </w:rPr>
        <w:t xml:space="preserve">; de igual forma, el ordinal 16, primer párrafo de la Ley </w:t>
      </w:r>
      <w:r w:rsidR="001E6C6D">
        <w:rPr>
          <w:rFonts w:ascii="Arial" w:eastAsia="Calibri" w:hAnsi="Arial" w:cs="Arial"/>
          <w:sz w:val="24"/>
          <w:szCs w:val="24"/>
        </w:rPr>
        <w:t>en comento</w:t>
      </w:r>
      <w:r w:rsidR="00D34A92">
        <w:rPr>
          <w:rFonts w:ascii="Arial" w:eastAsia="Calibri" w:hAnsi="Arial" w:cs="Arial"/>
          <w:sz w:val="24"/>
          <w:szCs w:val="24"/>
        </w:rPr>
        <w:t>, dispone que el Pleno es la máxima autoridad del Instituto y se integrará por tres comisionados, quienes serán designados por el Congreso</w:t>
      </w:r>
      <w:r w:rsidR="00F838CF">
        <w:rPr>
          <w:rFonts w:ascii="Arial" w:eastAsia="Calibri" w:hAnsi="Arial" w:cs="Arial"/>
          <w:sz w:val="24"/>
          <w:szCs w:val="24"/>
        </w:rPr>
        <w:t>,</w:t>
      </w:r>
      <w:r w:rsidR="00D34A92">
        <w:rPr>
          <w:rFonts w:ascii="Arial" w:eastAsia="Calibri" w:hAnsi="Arial" w:cs="Arial"/>
          <w:sz w:val="24"/>
          <w:szCs w:val="24"/>
        </w:rPr>
        <w:t xml:space="preserve"> durarán en su cargo siete años y no podrán ser </w:t>
      </w:r>
      <w:r w:rsidR="00F838CF">
        <w:rPr>
          <w:rFonts w:ascii="Arial" w:eastAsia="Calibri" w:hAnsi="Arial" w:cs="Arial"/>
          <w:sz w:val="24"/>
          <w:szCs w:val="24"/>
        </w:rPr>
        <w:t xml:space="preserve">reelectos. </w:t>
      </w:r>
    </w:p>
    <w:p w:rsidR="003F074A" w:rsidRPr="003F074A" w:rsidRDefault="003F074A" w:rsidP="003F074A">
      <w:pPr>
        <w:spacing w:after="0" w:line="360" w:lineRule="auto"/>
        <w:jc w:val="both"/>
        <w:rPr>
          <w:rFonts w:ascii="Arial" w:eastAsia="Calibri" w:hAnsi="Arial" w:cs="Arial"/>
          <w:sz w:val="24"/>
          <w:szCs w:val="24"/>
        </w:rPr>
      </w:pPr>
    </w:p>
    <w:p w:rsidR="00F37D4D" w:rsidRDefault="00677E7A" w:rsidP="00DC63B6">
      <w:pPr>
        <w:spacing w:after="0" w:line="360" w:lineRule="auto"/>
        <w:jc w:val="both"/>
        <w:rPr>
          <w:rFonts w:ascii="Arial" w:eastAsia="Calibri" w:hAnsi="Arial" w:cs="Arial"/>
          <w:sz w:val="24"/>
          <w:szCs w:val="24"/>
        </w:rPr>
      </w:pPr>
      <w:r>
        <w:rPr>
          <w:rFonts w:ascii="Arial" w:eastAsia="Calibri" w:hAnsi="Arial" w:cs="Arial"/>
          <w:b/>
          <w:sz w:val="24"/>
          <w:szCs w:val="24"/>
        </w:rPr>
        <w:lastRenderedPageBreak/>
        <w:t>TERCERO</w:t>
      </w:r>
      <w:r w:rsidR="003F074A" w:rsidRPr="008F0793">
        <w:rPr>
          <w:rFonts w:ascii="Arial" w:eastAsia="Calibri" w:hAnsi="Arial" w:cs="Arial"/>
          <w:b/>
          <w:sz w:val="24"/>
          <w:szCs w:val="24"/>
        </w:rPr>
        <w:t xml:space="preserve">.- </w:t>
      </w:r>
      <w:r w:rsidR="00F838CF" w:rsidRPr="008F0793">
        <w:rPr>
          <w:rFonts w:ascii="Arial" w:eastAsia="Calibri" w:hAnsi="Arial" w:cs="Arial"/>
          <w:sz w:val="24"/>
          <w:szCs w:val="24"/>
        </w:rPr>
        <w:t>En ese mismo orden de ideas,</w:t>
      </w:r>
      <w:r w:rsidR="00F838CF" w:rsidRPr="008F0793">
        <w:rPr>
          <w:rFonts w:ascii="Arial" w:eastAsia="Calibri" w:hAnsi="Arial" w:cs="Arial"/>
          <w:b/>
          <w:sz w:val="24"/>
          <w:szCs w:val="24"/>
        </w:rPr>
        <w:t xml:space="preserve"> </w:t>
      </w:r>
      <w:r w:rsidR="00F838CF" w:rsidRPr="008F0793">
        <w:rPr>
          <w:rFonts w:ascii="Arial" w:eastAsia="Calibri" w:hAnsi="Arial" w:cs="Arial"/>
          <w:sz w:val="24"/>
          <w:szCs w:val="24"/>
        </w:rPr>
        <w:t xml:space="preserve">el artículo 7 del Reglamento Interior del Instituto Estatal de Transparencia, Acceso a la Información Pública y Protección de Datos Personales, </w:t>
      </w:r>
      <w:r w:rsidR="008F0793">
        <w:rPr>
          <w:rFonts w:ascii="Arial" w:eastAsia="Calibri" w:hAnsi="Arial" w:cs="Arial"/>
          <w:sz w:val="24"/>
          <w:szCs w:val="24"/>
        </w:rPr>
        <w:t xml:space="preserve">señala </w:t>
      </w:r>
      <w:r w:rsidR="00DC63B6" w:rsidRPr="008F0793">
        <w:rPr>
          <w:rFonts w:ascii="Arial" w:eastAsia="Calibri" w:hAnsi="Arial" w:cs="Arial"/>
          <w:sz w:val="24"/>
          <w:szCs w:val="24"/>
        </w:rPr>
        <w:t>que para el despacho de los asuntos que le corresponden</w:t>
      </w:r>
      <w:r w:rsidR="001E6C6D">
        <w:rPr>
          <w:rFonts w:ascii="Arial" w:eastAsia="Calibri" w:hAnsi="Arial" w:cs="Arial"/>
          <w:sz w:val="24"/>
          <w:szCs w:val="24"/>
        </w:rPr>
        <w:t xml:space="preserve"> al Instituto, éste</w:t>
      </w:r>
      <w:r w:rsidR="00DC63B6" w:rsidRPr="008F0793">
        <w:rPr>
          <w:rFonts w:ascii="Arial" w:eastAsia="Calibri" w:hAnsi="Arial" w:cs="Arial"/>
          <w:sz w:val="24"/>
          <w:szCs w:val="24"/>
        </w:rPr>
        <w:t xml:space="preserve"> contará con la siguiente estructura: I.-</w:t>
      </w:r>
      <w:r>
        <w:rPr>
          <w:rFonts w:ascii="Arial" w:eastAsia="Calibri" w:hAnsi="Arial" w:cs="Arial"/>
          <w:sz w:val="24"/>
          <w:szCs w:val="24"/>
        </w:rPr>
        <w:t xml:space="preserve">El </w:t>
      </w:r>
      <w:r w:rsidR="00DC63B6" w:rsidRPr="008F0793">
        <w:rPr>
          <w:rFonts w:ascii="Arial" w:eastAsia="Calibri" w:hAnsi="Arial" w:cs="Arial"/>
          <w:sz w:val="24"/>
          <w:szCs w:val="24"/>
        </w:rPr>
        <w:t xml:space="preserve">Pleno, que se conformará por: a) </w:t>
      </w:r>
      <w:r w:rsidR="001E6C6D">
        <w:rPr>
          <w:rFonts w:ascii="Arial" w:eastAsia="Calibri" w:hAnsi="Arial" w:cs="Arial"/>
          <w:sz w:val="24"/>
          <w:szCs w:val="24"/>
        </w:rPr>
        <w:t xml:space="preserve">el </w:t>
      </w:r>
      <w:r w:rsidR="00DC63B6" w:rsidRPr="008F0793">
        <w:rPr>
          <w:rFonts w:ascii="Arial" w:eastAsia="Calibri" w:hAnsi="Arial" w:cs="Arial"/>
          <w:sz w:val="24"/>
          <w:szCs w:val="24"/>
        </w:rPr>
        <w:t xml:space="preserve">Comisionado Presidente, y b) </w:t>
      </w:r>
      <w:r w:rsidR="001E6C6D">
        <w:rPr>
          <w:rFonts w:ascii="Arial" w:eastAsia="Calibri" w:hAnsi="Arial" w:cs="Arial"/>
          <w:sz w:val="24"/>
          <w:szCs w:val="24"/>
        </w:rPr>
        <w:t xml:space="preserve">los </w:t>
      </w:r>
      <w:r w:rsidR="00DC63B6" w:rsidRPr="008F0793">
        <w:rPr>
          <w:rFonts w:ascii="Arial" w:eastAsia="Calibri" w:hAnsi="Arial" w:cs="Arial"/>
          <w:sz w:val="24"/>
          <w:szCs w:val="24"/>
        </w:rPr>
        <w:t>Comisionados; II.-</w:t>
      </w:r>
      <w:r>
        <w:rPr>
          <w:rFonts w:ascii="Arial" w:eastAsia="Calibri" w:hAnsi="Arial" w:cs="Arial"/>
          <w:sz w:val="24"/>
          <w:szCs w:val="24"/>
        </w:rPr>
        <w:t xml:space="preserve">La </w:t>
      </w:r>
      <w:r w:rsidR="00DC63B6" w:rsidRPr="008F0793">
        <w:rPr>
          <w:rFonts w:ascii="Arial" w:eastAsia="Calibri" w:hAnsi="Arial" w:cs="Arial"/>
          <w:sz w:val="24"/>
          <w:szCs w:val="24"/>
        </w:rPr>
        <w:t xml:space="preserve">Dirección General Ejecutiva, que a su vez contará con: a) </w:t>
      </w:r>
      <w:r w:rsidR="001E6C6D">
        <w:rPr>
          <w:rFonts w:ascii="Arial" w:eastAsia="Calibri" w:hAnsi="Arial" w:cs="Arial"/>
          <w:sz w:val="24"/>
          <w:szCs w:val="24"/>
        </w:rPr>
        <w:t xml:space="preserve">la </w:t>
      </w:r>
      <w:r w:rsidR="00DC63B6" w:rsidRPr="008F0793">
        <w:rPr>
          <w:rFonts w:ascii="Arial" w:eastAsia="Calibri" w:hAnsi="Arial" w:cs="Arial"/>
          <w:sz w:val="24"/>
          <w:szCs w:val="24"/>
        </w:rPr>
        <w:t xml:space="preserve">Dirección de Administración y Finanzas, y b) </w:t>
      </w:r>
      <w:r w:rsidR="001E6C6D">
        <w:rPr>
          <w:rFonts w:ascii="Arial" w:eastAsia="Calibri" w:hAnsi="Arial" w:cs="Arial"/>
          <w:sz w:val="24"/>
          <w:szCs w:val="24"/>
        </w:rPr>
        <w:t xml:space="preserve">la </w:t>
      </w:r>
      <w:r w:rsidR="00DC63B6" w:rsidRPr="008F0793">
        <w:rPr>
          <w:rFonts w:ascii="Arial" w:eastAsia="Calibri" w:hAnsi="Arial" w:cs="Arial"/>
          <w:sz w:val="24"/>
          <w:szCs w:val="24"/>
        </w:rPr>
        <w:t>Dirección de Tecnologías de la Información; III.-</w:t>
      </w:r>
      <w:r>
        <w:rPr>
          <w:rFonts w:ascii="Arial" w:eastAsia="Calibri" w:hAnsi="Arial" w:cs="Arial"/>
          <w:sz w:val="24"/>
          <w:szCs w:val="24"/>
        </w:rPr>
        <w:t xml:space="preserve"> La </w:t>
      </w:r>
      <w:r w:rsidR="00DC63B6" w:rsidRPr="008F0793">
        <w:rPr>
          <w:rFonts w:ascii="Arial" w:eastAsia="Calibri" w:hAnsi="Arial" w:cs="Arial"/>
          <w:sz w:val="24"/>
          <w:szCs w:val="24"/>
        </w:rPr>
        <w:t xml:space="preserve">Secretaría Técnica; IV.- </w:t>
      </w:r>
      <w:r>
        <w:rPr>
          <w:rFonts w:ascii="Arial" w:eastAsia="Calibri" w:hAnsi="Arial" w:cs="Arial"/>
          <w:sz w:val="24"/>
          <w:szCs w:val="24"/>
        </w:rPr>
        <w:t xml:space="preserve">La </w:t>
      </w:r>
      <w:r w:rsidR="00DC63B6" w:rsidRPr="008F0793">
        <w:rPr>
          <w:rFonts w:ascii="Arial" w:eastAsia="Calibri" w:hAnsi="Arial" w:cs="Arial"/>
          <w:sz w:val="24"/>
          <w:szCs w:val="24"/>
        </w:rPr>
        <w:t xml:space="preserve">Dirección de Capacitación, Cultura de la Transparencia y Estadística, que comprenderá </w:t>
      </w:r>
      <w:r w:rsidR="001E6C6D">
        <w:rPr>
          <w:rFonts w:ascii="Arial" w:eastAsia="Calibri" w:hAnsi="Arial" w:cs="Arial"/>
          <w:sz w:val="24"/>
          <w:szCs w:val="24"/>
        </w:rPr>
        <w:t>a</w:t>
      </w:r>
      <w:r w:rsidR="00DC63B6" w:rsidRPr="008F0793">
        <w:rPr>
          <w:rFonts w:ascii="Arial" w:eastAsia="Calibri" w:hAnsi="Arial" w:cs="Arial"/>
          <w:sz w:val="24"/>
          <w:szCs w:val="24"/>
        </w:rPr>
        <w:t>l</w:t>
      </w:r>
      <w:r w:rsidR="001E6C6D">
        <w:rPr>
          <w:rFonts w:ascii="Arial" w:eastAsia="Calibri" w:hAnsi="Arial" w:cs="Arial"/>
          <w:sz w:val="24"/>
          <w:szCs w:val="24"/>
        </w:rPr>
        <w:t xml:space="preserve"> </w:t>
      </w:r>
      <w:r w:rsidR="00DC63B6" w:rsidRPr="008F0793">
        <w:rPr>
          <w:rFonts w:ascii="Arial" w:eastAsia="Calibri" w:hAnsi="Arial" w:cs="Arial"/>
          <w:sz w:val="24"/>
          <w:szCs w:val="24"/>
        </w:rPr>
        <w:t xml:space="preserve">Centro de Formación en Transparencia, Acceso a la Información y Archivos Públicos; V.- </w:t>
      </w:r>
      <w:r>
        <w:rPr>
          <w:rFonts w:ascii="Arial" w:eastAsia="Calibri" w:hAnsi="Arial" w:cs="Arial"/>
          <w:sz w:val="24"/>
          <w:szCs w:val="24"/>
        </w:rPr>
        <w:t xml:space="preserve">La </w:t>
      </w:r>
      <w:r w:rsidR="00DC63B6" w:rsidRPr="008F0793">
        <w:rPr>
          <w:rFonts w:ascii="Arial" w:eastAsia="Calibri" w:hAnsi="Arial" w:cs="Arial"/>
          <w:sz w:val="24"/>
          <w:szCs w:val="24"/>
        </w:rPr>
        <w:t>Dirección de Vinculación y Comunicación Social; y VI.-</w:t>
      </w:r>
      <w:r>
        <w:rPr>
          <w:rFonts w:ascii="Arial" w:eastAsia="Calibri" w:hAnsi="Arial" w:cs="Arial"/>
          <w:sz w:val="24"/>
          <w:szCs w:val="24"/>
        </w:rPr>
        <w:t xml:space="preserve"> El </w:t>
      </w:r>
      <w:r w:rsidR="00DC63B6" w:rsidRPr="008F0793">
        <w:rPr>
          <w:rFonts w:ascii="Arial" w:eastAsia="Calibri" w:hAnsi="Arial" w:cs="Arial"/>
          <w:sz w:val="24"/>
          <w:szCs w:val="24"/>
        </w:rPr>
        <w:t>Órgano de Control Interno.</w:t>
      </w:r>
    </w:p>
    <w:p w:rsidR="001E6C6D" w:rsidRDefault="001E6C6D" w:rsidP="00DC63B6">
      <w:pPr>
        <w:spacing w:after="0" w:line="360" w:lineRule="auto"/>
        <w:jc w:val="both"/>
        <w:rPr>
          <w:rFonts w:ascii="Arial" w:eastAsia="Calibri" w:hAnsi="Arial" w:cs="Arial"/>
          <w:sz w:val="24"/>
          <w:szCs w:val="24"/>
        </w:rPr>
      </w:pPr>
    </w:p>
    <w:p w:rsidR="001E6C6D" w:rsidRDefault="00677E7A" w:rsidP="00DC63B6">
      <w:pPr>
        <w:spacing w:after="0" w:line="360" w:lineRule="auto"/>
        <w:jc w:val="both"/>
        <w:rPr>
          <w:rFonts w:ascii="Arial" w:eastAsia="Calibri" w:hAnsi="Arial" w:cs="Arial"/>
          <w:sz w:val="24"/>
          <w:szCs w:val="24"/>
        </w:rPr>
      </w:pPr>
      <w:r>
        <w:rPr>
          <w:rFonts w:ascii="Arial" w:eastAsia="Calibri" w:hAnsi="Arial" w:cs="Arial"/>
          <w:b/>
          <w:sz w:val="24"/>
          <w:szCs w:val="24"/>
        </w:rPr>
        <w:t>CUART</w:t>
      </w:r>
      <w:r w:rsidR="001E6C6D" w:rsidRPr="001E6C6D">
        <w:rPr>
          <w:rFonts w:ascii="Arial" w:eastAsia="Calibri" w:hAnsi="Arial" w:cs="Arial"/>
          <w:b/>
          <w:sz w:val="24"/>
          <w:szCs w:val="24"/>
        </w:rPr>
        <w:t>O.-</w:t>
      </w:r>
      <w:r w:rsidR="001E6C6D">
        <w:rPr>
          <w:rFonts w:ascii="Arial" w:eastAsia="Calibri" w:hAnsi="Arial" w:cs="Arial"/>
          <w:sz w:val="24"/>
          <w:szCs w:val="24"/>
        </w:rPr>
        <w:t xml:space="preserve"> </w:t>
      </w:r>
      <w:r>
        <w:rPr>
          <w:rFonts w:ascii="Arial" w:eastAsia="Calibri" w:hAnsi="Arial" w:cs="Arial"/>
          <w:sz w:val="24"/>
          <w:szCs w:val="24"/>
        </w:rPr>
        <w:t>Los</w:t>
      </w:r>
      <w:r w:rsidR="001E6C6D">
        <w:rPr>
          <w:rFonts w:ascii="Arial" w:eastAsia="Calibri" w:hAnsi="Arial" w:cs="Arial"/>
          <w:sz w:val="24"/>
          <w:szCs w:val="24"/>
        </w:rPr>
        <w:t xml:space="preserve"> artículos 15 y 22 de la Ley de Transparencia y Acceso a la Información Pública del Estado de Yucatán, establecen las atribuciones, facultades y obligaciones del Pleno y Comisionado Presidente, respectivamente; siendo, que para el caso del segundo, una de sus facultades es la de ejecutar los acuerdos y resoluciones adoptadas por el Pleno de este Organismo</w:t>
      </w:r>
      <w:r>
        <w:rPr>
          <w:rFonts w:ascii="Arial" w:eastAsia="Calibri" w:hAnsi="Arial" w:cs="Arial"/>
          <w:sz w:val="24"/>
          <w:szCs w:val="24"/>
        </w:rPr>
        <w:t xml:space="preserve"> Autónomo</w:t>
      </w:r>
      <w:r w:rsidR="001E6C6D">
        <w:rPr>
          <w:rFonts w:ascii="Arial" w:eastAsia="Calibri" w:hAnsi="Arial" w:cs="Arial"/>
          <w:sz w:val="24"/>
          <w:szCs w:val="24"/>
        </w:rPr>
        <w:t>.</w:t>
      </w:r>
    </w:p>
    <w:p w:rsidR="001E6C6D" w:rsidRDefault="001E6C6D" w:rsidP="00DC63B6">
      <w:pPr>
        <w:spacing w:after="0" w:line="360" w:lineRule="auto"/>
        <w:jc w:val="both"/>
        <w:rPr>
          <w:rFonts w:ascii="Arial" w:eastAsia="Calibri" w:hAnsi="Arial" w:cs="Arial"/>
          <w:sz w:val="24"/>
          <w:szCs w:val="24"/>
        </w:rPr>
      </w:pPr>
    </w:p>
    <w:p w:rsidR="00650AB7" w:rsidRDefault="00677E7A" w:rsidP="00DC63B6">
      <w:pPr>
        <w:spacing w:after="0" w:line="360" w:lineRule="auto"/>
        <w:jc w:val="both"/>
        <w:rPr>
          <w:rFonts w:ascii="Arial" w:eastAsia="Calibri" w:hAnsi="Arial" w:cs="Arial"/>
          <w:sz w:val="24"/>
          <w:szCs w:val="24"/>
        </w:rPr>
      </w:pPr>
      <w:r>
        <w:rPr>
          <w:rFonts w:ascii="Arial" w:eastAsia="Calibri" w:hAnsi="Arial" w:cs="Arial"/>
          <w:b/>
          <w:sz w:val="24"/>
          <w:szCs w:val="24"/>
        </w:rPr>
        <w:t>QUIN</w:t>
      </w:r>
      <w:r w:rsidR="001E6C6D" w:rsidRPr="00650AB7">
        <w:rPr>
          <w:rFonts w:ascii="Arial" w:eastAsia="Calibri" w:hAnsi="Arial" w:cs="Arial"/>
          <w:b/>
          <w:sz w:val="24"/>
          <w:szCs w:val="24"/>
        </w:rPr>
        <w:t>TO.-</w:t>
      </w:r>
      <w:r w:rsidR="001E6C6D">
        <w:rPr>
          <w:rFonts w:ascii="Arial" w:eastAsia="Calibri" w:hAnsi="Arial" w:cs="Arial"/>
          <w:sz w:val="24"/>
          <w:szCs w:val="24"/>
        </w:rPr>
        <w:t xml:space="preserve"> De manera análoga, la Ley de Datos Personales en Posesión de Sujetos Obligados </w:t>
      </w:r>
      <w:r w:rsidR="00650AB7">
        <w:rPr>
          <w:rFonts w:ascii="Arial" w:eastAsia="Calibri" w:hAnsi="Arial" w:cs="Arial"/>
          <w:sz w:val="24"/>
          <w:szCs w:val="24"/>
        </w:rPr>
        <w:t xml:space="preserve">del Estado de Yucatán, en el artículo 87, señala las atribuciones que el Instituto Estatal de Transparencia, Acceso a la Información Pública y Protección de Datos Personales, tendrá como órgano encargado de vigilar el cumplimiento de la Ley, </w:t>
      </w:r>
      <w:r>
        <w:rPr>
          <w:rFonts w:ascii="Arial" w:eastAsia="Calibri" w:hAnsi="Arial" w:cs="Arial"/>
          <w:sz w:val="24"/>
          <w:szCs w:val="24"/>
        </w:rPr>
        <w:t xml:space="preserve">y </w:t>
      </w:r>
      <w:r w:rsidR="00650AB7">
        <w:rPr>
          <w:rFonts w:ascii="Arial" w:eastAsia="Calibri" w:hAnsi="Arial" w:cs="Arial"/>
          <w:sz w:val="24"/>
          <w:szCs w:val="24"/>
        </w:rPr>
        <w:t>cuya principal encomienda es contribuir a mantener la plena vigencia del derecho a la protección de datos personales en el Estado.</w:t>
      </w:r>
    </w:p>
    <w:p w:rsidR="00650AB7" w:rsidRDefault="00650AB7" w:rsidP="00DC63B6">
      <w:pPr>
        <w:spacing w:after="0" w:line="360" w:lineRule="auto"/>
        <w:jc w:val="both"/>
        <w:rPr>
          <w:rFonts w:ascii="Arial" w:eastAsia="Calibri" w:hAnsi="Arial" w:cs="Arial"/>
          <w:sz w:val="24"/>
          <w:szCs w:val="24"/>
        </w:rPr>
      </w:pPr>
    </w:p>
    <w:p w:rsidR="00650AB7" w:rsidRDefault="00677E7A" w:rsidP="00DC63B6">
      <w:pPr>
        <w:spacing w:after="0" w:line="360" w:lineRule="auto"/>
        <w:jc w:val="both"/>
        <w:rPr>
          <w:rFonts w:ascii="Arial" w:eastAsia="Calibri" w:hAnsi="Arial" w:cs="Arial"/>
          <w:sz w:val="24"/>
          <w:szCs w:val="24"/>
        </w:rPr>
      </w:pPr>
      <w:r>
        <w:rPr>
          <w:rFonts w:ascii="Arial" w:eastAsia="Calibri" w:hAnsi="Arial" w:cs="Arial"/>
          <w:b/>
          <w:sz w:val="24"/>
          <w:szCs w:val="24"/>
        </w:rPr>
        <w:t>SEX</w:t>
      </w:r>
      <w:r w:rsidR="00650AB7" w:rsidRPr="00B130E0">
        <w:rPr>
          <w:rFonts w:ascii="Arial" w:eastAsia="Calibri" w:hAnsi="Arial" w:cs="Arial"/>
          <w:b/>
          <w:sz w:val="24"/>
          <w:szCs w:val="24"/>
        </w:rPr>
        <w:t>TO.-</w:t>
      </w:r>
      <w:r w:rsidR="00650AB7">
        <w:rPr>
          <w:rFonts w:ascii="Arial" w:eastAsia="Calibri" w:hAnsi="Arial" w:cs="Arial"/>
          <w:sz w:val="24"/>
          <w:szCs w:val="24"/>
        </w:rPr>
        <w:t xml:space="preserve"> En materia de Recursos de Revisión, previsto como un medio de impugnación para la protección de datos personales en posesión de los responsables; la Ley de Protección de Datos Personales en Posesión de Sujetos Obligados del Estado de Yucatán, dentro de los T</w:t>
      </w:r>
      <w:r w:rsidR="007A7FD5">
        <w:rPr>
          <w:rFonts w:ascii="Arial" w:eastAsia="Calibri" w:hAnsi="Arial" w:cs="Arial"/>
          <w:sz w:val="24"/>
          <w:szCs w:val="24"/>
        </w:rPr>
        <w:t xml:space="preserve">ítulos Octavo, Noveno y Décimo, </w:t>
      </w:r>
      <w:r w:rsidR="00650AB7">
        <w:rPr>
          <w:rFonts w:ascii="Arial" w:eastAsia="Calibri" w:hAnsi="Arial" w:cs="Arial"/>
          <w:sz w:val="24"/>
          <w:szCs w:val="24"/>
        </w:rPr>
        <w:lastRenderedPageBreak/>
        <w:t>contempla el procedimiento que deberá seguirse en la tramitaci</w:t>
      </w:r>
      <w:r w:rsidR="00B130E0">
        <w:rPr>
          <w:rFonts w:ascii="Arial" w:eastAsia="Calibri" w:hAnsi="Arial" w:cs="Arial"/>
          <w:sz w:val="24"/>
          <w:szCs w:val="24"/>
        </w:rPr>
        <w:t>ón de los mismos; ahora bien, en el Título Décimo, específicamente en el capítulo I, se establecen las Medidas de Apremio que podrán imponer</w:t>
      </w:r>
      <w:r w:rsidR="009217D2">
        <w:rPr>
          <w:rFonts w:ascii="Arial" w:eastAsia="Calibri" w:hAnsi="Arial" w:cs="Arial"/>
          <w:sz w:val="24"/>
          <w:szCs w:val="24"/>
        </w:rPr>
        <w:t>se</w:t>
      </w:r>
      <w:r w:rsidR="00B130E0">
        <w:rPr>
          <w:rFonts w:ascii="Arial" w:eastAsia="Calibri" w:hAnsi="Arial" w:cs="Arial"/>
          <w:sz w:val="24"/>
          <w:szCs w:val="24"/>
        </w:rPr>
        <w:t xml:space="preserve"> para asegurar el cumplimiento de las resoluciones que emita el Instituto, en sus respectivos procedimientos; siendo </w:t>
      </w:r>
      <w:r w:rsidR="009217D2">
        <w:rPr>
          <w:rFonts w:ascii="Arial" w:eastAsia="Calibri" w:hAnsi="Arial" w:cs="Arial"/>
          <w:sz w:val="24"/>
          <w:szCs w:val="24"/>
        </w:rPr>
        <w:t>algunas</w:t>
      </w:r>
      <w:r w:rsidR="00B130E0">
        <w:rPr>
          <w:rFonts w:ascii="Arial" w:eastAsia="Calibri" w:hAnsi="Arial" w:cs="Arial"/>
          <w:sz w:val="24"/>
          <w:szCs w:val="24"/>
        </w:rPr>
        <w:t xml:space="preserve"> de ellas, las emitidas en los recursos de revisión presentados con motivo de alguna solicitud efectuada en ejercicio de los derechos ARCO</w:t>
      </w:r>
      <w:r w:rsidR="009217D2">
        <w:rPr>
          <w:rFonts w:ascii="Arial" w:eastAsia="Calibri" w:hAnsi="Arial" w:cs="Arial"/>
          <w:sz w:val="24"/>
          <w:szCs w:val="24"/>
        </w:rPr>
        <w:t>, y aquellas determinaciones, recomendaciones u observaciones, dictadas en los procedimientos de denuncia presentados en materia de protección de datos personales</w:t>
      </w:r>
      <w:r w:rsidR="00B130E0">
        <w:rPr>
          <w:rFonts w:ascii="Arial" w:eastAsia="Calibri" w:hAnsi="Arial" w:cs="Arial"/>
          <w:sz w:val="24"/>
          <w:szCs w:val="24"/>
        </w:rPr>
        <w:t>.</w:t>
      </w:r>
    </w:p>
    <w:p w:rsidR="00B130E0" w:rsidRDefault="00B130E0" w:rsidP="00DC63B6">
      <w:pPr>
        <w:spacing w:after="0" w:line="360" w:lineRule="auto"/>
        <w:jc w:val="both"/>
        <w:rPr>
          <w:rFonts w:ascii="Arial" w:eastAsia="Calibri" w:hAnsi="Arial" w:cs="Arial"/>
          <w:sz w:val="24"/>
          <w:szCs w:val="24"/>
        </w:rPr>
      </w:pPr>
    </w:p>
    <w:p w:rsidR="00677E7A" w:rsidRDefault="00677E7A" w:rsidP="00DC63B6">
      <w:pPr>
        <w:spacing w:after="0" w:line="360" w:lineRule="auto"/>
        <w:jc w:val="both"/>
        <w:rPr>
          <w:rFonts w:ascii="Arial" w:eastAsia="Calibri" w:hAnsi="Arial" w:cs="Arial"/>
          <w:sz w:val="24"/>
          <w:szCs w:val="24"/>
        </w:rPr>
      </w:pPr>
      <w:r>
        <w:rPr>
          <w:rFonts w:ascii="Arial" w:eastAsia="Calibri" w:hAnsi="Arial" w:cs="Arial"/>
          <w:b/>
          <w:sz w:val="24"/>
          <w:szCs w:val="24"/>
        </w:rPr>
        <w:t>SÉPTIMO</w:t>
      </w:r>
      <w:r w:rsidR="00B130E0" w:rsidRPr="00B130E0">
        <w:rPr>
          <w:rFonts w:ascii="Arial" w:eastAsia="Calibri" w:hAnsi="Arial" w:cs="Arial"/>
          <w:b/>
          <w:sz w:val="24"/>
          <w:szCs w:val="24"/>
        </w:rPr>
        <w:t xml:space="preserve">.- </w:t>
      </w:r>
      <w:r w:rsidR="00B130E0">
        <w:rPr>
          <w:rFonts w:ascii="Arial" w:eastAsia="Calibri" w:hAnsi="Arial" w:cs="Arial"/>
          <w:sz w:val="24"/>
          <w:szCs w:val="24"/>
        </w:rPr>
        <w:t>Asimismo, la normatividad invocada en el Considerando que antecede, dispone en el artículo 117, que para el cumplimiento de las resoluciones emitidas por este Organismo Autónomo y el responsable, en su caso, deberá observarse lo dispuesto en el capítulo VI del Título Octavo de la</w:t>
      </w:r>
      <w:r w:rsidR="006960B7" w:rsidRPr="006960B7">
        <w:rPr>
          <w:rFonts w:ascii="Arial" w:eastAsia="Arial" w:hAnsi="Arial" w:cs="Arial"/>
          <w:sz w:val="24"/>
          <w:szCs w:val="24"/>
        </w:rPr>
        <w:t xml:space="preserve"> </w:t>
      </w:r>
      <w:r w:rsidR="006960B7" w:rsidRPr="003F074A">
        <w:rPr>
          <w:rFonts w:ascii="Arial" w:eastAsia="Arial" w:hAnsi="Arial" w:cs="Arial"/>
          <w:sz w:val="24"/>
          <w:szCs w:val="24"/>
        </w:rPr>
        <w:t xml:space="preserve">Ley General de </w:t>
      </w:r>
      <w:r w:rsidR="006960B7">
        <w:rPr>
          <w:rFonts w:ascii="Arial" w:eastAsia="Calibri" w:hAnsi="Arial" w:cs="Arial"/>
          <w:sz w:val="24"/>
          <w:szCs w:val="24"/>
        </w:rPr>
        <w:t>Transparencia y Acceso a la Información Pública, y la</w:t>
      </w:r>
      <w:r w:rsidR="00B130E0">
        <w:rPr>
          <w:rFonts w:ascii="Arial" w:eastAsia="Calibri" w:hAnsi="Arial" w:cs="Arial"/>
          <w:sz w:val="24"/>
          <w:szCs w:val="24"/>
        </w:rPr>
        <w:t xml:space="preserve"> Ley de Transparencia y Acceso a la Información P</w:t>
      </w:r>
      <w:r w:rsidR="006960B7">
        <w:rPr>
          <w:rFonts w:ascii="Arial" w:eastAsia="Calibri" w:hAnsi="Arial" w:cs="Arial"/>
          <w:sz w:val="24"/>
          <w:szCs w:val="24"/>
        </w:rPr>
        <w:t>ública del Estado de Yucatán; resultando que ésta última remite a la primera, que señala el procedimiento que deberá seguir el Instituto para verificar el cumplimiento de las resoluciones emitidas en los distintos procedimientos que son competencia de este Organismo Aut</w:t>
      </w:r>
      <w:r>
        <w:rPr>
          <w:rFonts w:ascii="Arial" w:eastAsia="Calibri" w:hAnsi="Arial" w:cs="Arial"/>
          <w:sz w:val="24"/>
          <w:szCs w:val="24"/>
        </w:rPr>
        <w:t>ónomo, entre ellos, los correspondientes a los recursos de revisión.</w:t>
      </w:r>
    </w:p>
    <w:p w:rsidR="006960B7" w:rsidRDefault="006960B7" w:rsidP="00DC63B6">
      <w:pPr>
        <w:spacing w:after="0" w:line="360" w:lineRule="auto"/>
        <w:jc w:val="both"/>
        <w:rPr>
          <w:rFonts w:ascii="Arial" w:eastAsia="Calibri" w:hAnsi="Arial" w:cs="Arial"/>
          <w:sz w:val="24"/>
          <w:szCs w:val="24"/>
        </w:rPr>
      </w:pPr>
    </w:p>
    <w:p w:rsidR="00026835" w:rsidRDefault="00677E7A" w:rsidP="00DC63B6">
      <w:pPr>
        <w:spacing w:after="0" w:line="360" w:lineRule="auto"/>
        <w:jc w:val="both"/>
        <w:rPr>
          <w:rFonts w:ascii="Arial" w:eastAsia="Calibri" w:hAnsi="Arial" w:cs="Arial"/>
          <w:sz w:val="24"/>
          <w:szCs w:val="24"/>
        </w:rPr>
      </w:pPr>
      <w:r>
        <w:rPr>
          <w:rFonts w:ascii="Arial" w:eastAsia="Calibri" w:hAnsi="Arial" w:cs="Arial"/>
          <w:b/>
          <w:sz w:val="24"/>
          <w:szCs w:val="24"/>
        </w:rPr>
        <w:t>OCTAV</w:t>
      </w:r>
      <w:r w:rsidR="006960B7" w:rsidRPr="00F23E43">
        <w:rPr>
          <w:rFonts w:ascii="Arial" w:eastAsia="Calibri" w:hAnsi="Arial" w:cs="Arial"/>
          <w:b/>
          <w:sz w:val="24"/>
          <w:szCs w:val="24"/>
        </w:rPr>
        <w:t>O.-</w:t>
      </w:r>
      <w:r w:rsidR="006960B7">
        <w:rPr>
          <w:rFonts w:ascii="Arial" w:eastAsia="Calibri" w:hAnsi="Arial" w:cs="Arial"/>
          <w:sz w:val="24"/>
          <w:szCs w:val="24"/>
        </w:rPr>
        <w:t xml:space="preserve"> De la sustanciación,</w:t>
      </w:r>
      <w:r w:rsidR="006960B7" w:rsidRPr="006960B7">
        <w:rPr>
          <w:rFonts w:ascii="Arial" w:eastAsia="Calibri" w:hAnsi="Arial" w:cs="Arial"/>
          <w:sz w:val="24"/>
          <w:szCs w:val="24"/>
        </w:rPr>
        <w:t xml:space="preserve"> resolución</w:t>
      </w:r>
      <w:r w:rsidR="006960B7">
        <w:rPr>
          <w:rFonts w:ascii="Arial" w:eastAsia="Calibri" w:hAnsi="Arial" w:cs="Arial"/>
          <w:sz w:val="24"/>
          <w:szCs w:val="24"/>
        </w:rPr>
        <w:t xml:space="preserve"> y las actuaciones realizadas por este Instituto</w:t>
      </w:r>
      <w:r w:rsidR="00026835">
        <w:rPr>
          <w:rFonts w:ascii="Arial" w:eastAsia="Calibri" w:hAnsi="Arial" w:cs="Arial"/>
          <w:sz w:val="24"/>
          <w:szCs w:val="24"/>
        </w:rPr>
        <w:t xml:space="preserve"> a fin de vigilar el</w:t>
      </w:r>
      <w:r w:rsidR="006960B7">
        <w:rPr>
          <w:rFonts w:ascii="Arial" w:eastAsia="Calibri" w:hAnsi="Arial" w:cs="Arial"/>
          <w:sz w:val="24"/>
          <w:szCs w:val="24"/>
        </w:rPr>
        <w:t xml:space="preserve"> cumplimiento de las resoluciones emitidas en</w:t>
      </w:r>
      <w:r w:rsidR="006960B7" w:rsidRPr="006960B7">
        <w:rPr>
          <w:rFonts w:ascii="Arial" w:eastAsia="Calibri" w:hAnsi="Arial" w:cs="Arial"/>
          <w:sz w:val="24"/>
          <w:szCs w:val="24"/>
        </w:rPr>
        <w:t xml:space="preserve"> los procedimientos de recurso de revisión previsto</w:t>
      </w:r>
      <w:r w:rsidR="00F23E43">
        <w:rPr>
          <w:rFonts w:ascii="Arial" w:eastAsia="Calibri" w:hAnsi="Arial" w:cs="Arial"/>
          <w:sz w:val="24"/>
          <w:szCs w:val="24"/>
        </w:rPr>
        <w:t>s</w:t>
      </w:r>
      <w:r w:rsidR="006960B7" w:rsidRPr="006960B7">
        <w:rPr>
          <w:rFonts w:ascii="Arial" w:eastAsia="Calibri" w:hAnsi="Arial" w:cs="Arial"/>
          <w:sz w:val="24"/>
          <w:szCs w:val="24"/>
        </w:rPr>
        <w:t xml:space="preserve"> en el Título Octavo de la Ley General de Transparencia</w:t>
      </w:r>
      <w:r w:rsidR="006960B7">
        <w:rPr>
          <w:rFonts w:ascii="Arial" w:eastAsia="Calibri" w:hAnsi="Arial" w:cs="Arial"/>
          <w:sz w:val="24"/>
          <w:szCs w:val="24"/>
        </w:rPr>
        <w:t xml:space="preserve"> y Acceso a la Información Pública</w:t>
      </w:r>
      <w:r w:rsidR="006960B7" w:rsidRPr="006960B7">
        <w:rPr>
          <w:rFonts w:ascii="Arial" w:eastAsia="Calibri" w:hAnsi="Arial" w:cs="Arial"/>
          <w:sz w:val="24"/>
          <w:szCs w:val="24"/>
        </w:rPr>
        <w:t>,</w:t>
      </w:r>
      <w:r w:rsidR="006960B7">
        <w:rPr>
          <w:rFonts w:ascii="Arial" w:eastAsia="Calibri" w:hAnsi="Arial" w:cs="Arial"/>
          <w:sz w:val="24"/>
          <w:szCs w:val="24"/>
        </w:rPr>
        <w:t xml:space="preserve"> y la Ley de Transparencia y Acceso a la Información Pública</w:t>
      </w:r>
      <w:r w:rsidR="00026835">
        <w:rPr>
          <w:rFonts w:ascii="Arial" w:eastAsia="Calibri" w:hAnsi="Arial" w:cs="Arial"/>
          <w:sz w:val="24"/>
          <w:szCs w:val="24"/>
        </w:rPr>
        <w:t xml:space="preserve"> del Estado de Yucatán</w:t>
      </w:r>
      <w:r w:rsidR="006960B7">
        <w:rPr>
          <w:rFonts w:ascii="Arial" w:eastAsia="Calibri" w:hAnsi="Arial" w:cs="Arial"/>
          <w:sz w:val="24"/>
          <w:szCs w:val="24"/>
        </w:rPr>
        <w:t>,</w:t>
      </w:r>
      <w:r w:rsidR="00026835">
        <w:rPr>
          <w:rFonts w:ascii="Arial" w:eastAsia="Calibri" w:hAnsi="Arial" w:cs="Arial"/>
          <w:sz w:val="24"/>
          <w:szCs w:val="24"/>
        </w:rPr>
        <w:t xml:space="preserve"> así como de la exégesis efectuada a lo previsto en los artículos 15, 22, fracción XI, y 86 de la Ley de Transparencia vigente en el Estado, se concluyó que todos y cada uno de los acuerdos, gestiones, y/o actuaciones realizadas en los expedientes de recursos </w:t>
      </w:r>
      <w:r w:rsidR="00026835">
        <w:rPr>
          <w:rFonts w:ascii="Arial" w:eastAsia="Calibri" w:hAnsi="Arial" w:cs="Arial"/>
          <w:sz w:val="24"/>
          <w:szCs w:val="24"/>
        </w:rPr>
        <w:lastRenderedPageBreak/>
        <w:t xml:space="preserve">de revisión, a fin de lograr el cumplimiento </w:t>
      </w:r>
      <w:r>
        <w:rPr>
          <w:rFonts w:ascii="Arial" w:eastAsia="Calibri" w:hAnsi="Arial" w:cs="Arial"/>
          <w:sz w:val="24"/>
          <w:szCs w:val="24"/>
        </w:rPr>
        <w:t xml:space="preserve">por parte de los Sujetos Obligados, </w:t>
      </w:r>
      <w:r w:rsidR="00026835">
        <w:rPr>
          <w:rFonts w:ascii="Arial" w:eastAsia="Calibri" w:hAnsi="Arial" w:cs="Arial"/>
          <w:sz w:val="24"/>
          <w:szCs w:val="24"/>
        </w:rPr>
        <w:t>de las resoluciones definitivas emitidas en los mismos, serían suscritos por el Comisionado</w:t>
      </w:r>
      <w:r w:rsidR="00C06C18">
        <w:rPr>
          <w:rFonts w:ascii="Arial" w:eastAsia="Calibri" w:hAnsi="Arial" w:cs="Arial"/>
          <w:sz w:val="24"/>
          <w:szCs w:val="24"/>
        </w:rPr>
        <w:t xml:space="preserve"> (a)</w:t>
      </w:r>
      <w:r w:rsidR="00026835">
        <w:rPr>
          <w:rFonts w:ascii="Arial" w:eastAsia="Calibri" w:hAnsi="Arial" w:cs="Arial"/>
          <w:sz w:val="24"/>
          <w:szCs w:val="24"/>
        </w:rPr>
        <w:t xml:space="preserve"> que funja como Presidente del Pleno del Instituto, </w:t>
      </w:r>
      <w:r w:rsidR="00026835" w:rsidRPr="00026835">
        <w:rPr>
          <w:rFonts w:ascii="Arial" w:eastAsia="Calibri" w:hAnsi="Arial" w:cs="Arial"/>
          <w:sz w:val="24"/>
          <w:szCs w:val="24"/>
        </w:rPr>
        <w:t xml:space="preserve">acorde al artículo 22, fracción XI de la Ley Local vigente, </w:t>
      </w:r>
      <w:r w:rsidR="00026835">
        <w:rPr>
          <w:rFonts w:ascii="Arial" w:eastAsia="Calibri" w:hAnsi="Arial" w:cs="Arial"/>
          <w:sz w:val="24"/>
          <w:szCs w:val="24"/>
        </w:rPr>
        <w:t>que establece que el enc</w:t>
      </w:r>
      <w:r w:rsidR="00026835" w:rsidRPr="00026835">
        <w:rPr>
          <w:rFonts w:ascii="Arial" w:eastAsia="Calibri" w:hAnsi="Arial" w:cs="Arial"/>
          <w:sz w:val="24"/>
          <w:szCs w:val="24"/>
        </w:rPr>
        <w:t>arga</w:t>
      </w:r>
      <w:r w:rsidR="00026835">
        <w:rPr>
          <w:rFonts w:ascii="Arial" w:eastAsia="Calibri" w:hAnsi="Arial" w:cs="Arial"/>
          <w:sz w:val="24"/>
          <w:szCs w:val="24"/>
        </w:rPr>
        <w:t>do</w:t>
      </w:r>
      <w:r w:rsidR="00026835" w:rsidRPr="00026835">
        <w:rPr>
          <w:rFonts w:ascii="Arial" w:eastAsia="Calibri" w:hAnsi="Arial" w:cs="Arial"/>
          <w:sz w:val="24"/>
          <w:szCs w:val="24"/>
        </w:rPr>
        <w:t xml:space="preserve"> de ejecutar las resoluciones emitidas por el Pleno, entre las que se encuentran las de los recursos de revisión,</w:t>
      </w:r>
      <w:r w:rsidR="00026835">
        <w:rPr>
          <w:rFonts w:ascii="Arial" w:eastAsia="Calibri" w:hAnsi="Arial" w:cs="Arial"/>
          <w:sz w:val="24"/>
          <w:szCs w:val="24"/>
        </w:rPr>
        <w:t xml:space="preserve"> es el Comisionado Presidente; encontrándose excluido de lo anterior, aquéllos acuerdos o determinaciones que por disposición de Ley deban ser emitidos y firmados por todos los integrantes del Pleno, </w:t>
      </w:r>
      <w:r w:rsidR="00F23E43">
        <w:rPr>
          <w:rFonts w:ascii="Arial" w:eastAsia="Calibri" w:hAnsi="Arial" w:cs="Arial"/>
          <w:sz w:val="24"/>
          <w:szCs w:val="24"/>
        </w:rPr>
        <w:t>por ser atribuciones exclusivas de la M</w:t>
      </w:r>
      <w:r>
        <w:rPr>
          <w:rFonts w:ascii="Arial" w:eastAsia="Calibri" w:hAnsi="Arial" w:cs="Arial"/>
          <w:sz w:val="24"/>
          <w:szCs w:val="24"/>
        </w:rPr>
        <w:t xml:space="preserve">áxima Autoridad; </w:t>
      </w:r>
      <w:r w:rsidR="00F23E43">
        <w:rPr>
          <w:rFonts w:ascii="Arial" w:eastAsia="Calibri" w:hAnsi="Arial" w:cs="Arial"/>
          <w:sz w:val="24"/>
          <w:szCs w:val="24"/>
        </w:rPr>
        <w:t>como lo es la imposición de las medidas de apremio para asegurar el cumplimiento de sus determinaciones, de conformidad a lo previsto en el artículo 42, fracción III, de la Ley General de Transparencia y Acceso a la Información Pública, y el diverso 90, segundo párrafo de la Ley de la Materia Local.</w:t>
      </w:r>
      <w:r w:rsidR="00026835" w:rsidRPr="00026835">
        <w:rPr>
          <w:rFonts w:ascii="Arial" w:eastAsia="Calibri" w:hAnsi="Arial" w:cs="Arial"/>
          <w:sz w:val="24"/>
          <w:szCs w:val="24"/>
        </w:rPr>
        <w:t xml:space="preserve"> </w:t>
      </w:r>
      <w:r w:rsidR="00026835">
        <w:rPr>
          <w:rFonts w:ascii="Arial" w:eastAsia="Calibri" w:hAnsi="Arial" w:cs="Arial"/>
          <w:sz w:val="24"/>
          <w:szCs w:val="24"/>
        </w:rPr>
        <w:t xml:space="preserve"> </w:t>
      </w:r>
    </w:p>
    <w:p w:rsidR="00F23E43" w:rsidRDefault="00026835" w:rsidP="00DC63B6">
      <w:pPr>
        <w:spacing w:after="0" w:line="360" w:lineRule="auto"/>
        <w:jc w:val="both"/>
        <w:rPr>
          <w:rFonts w:ascii="Arial" w:eastAsia="Calibri" w:hAnsi="Arial" w:cs="Arial"/>
          <w:sz w:val="24"/>
          <w:szCs w:val="24"/>
        </w:rPr>
      </w:pPr>
      <w:r>
        <w:rPr>
          <w:rFonts w:ascii="Arial" w:eastAsia="Calibri" w:hAnsi="Arial" w:cs="Arial"/>
          <w:sz w:val="24"/>
          <w:szCs w:val="24"/>
        </w:rPr>
        <w:t xml:space="preserve"> </w:t>
      </w:r>
    </w:p>
    <w:p w:rsidR="00183DD0" w:rsidRDefault="00677E7A" w:rsidP="00DC63B6">
      <w:pPr>
        <w:spacing w:after="0" w:line="360" w:lineRule="auto"/>
        <w:jc w:val="both"/>
        <w:rPr>
          <w:rFonts w:ascii="Arial" w:eastAsia="Calibri" w:hAnsi="Arial" w:cs="Arial"/>
          <w:sz w:val="24"/>
          <w:szCs w:val="24"/>
        </w:rPr>
      </w:pPr>
      <w:r>
        <w:rPr>
          <w:rFonts w:ascii="Arial" w:eastAsia="Calibri" w:hAnsi="Arial" w:cs="Arial"/>
          <w:b/>
          <w:sz w:val="24"/>
          <w:szCs w:val="24"/>
        </w:rPr>
        <w:t>NOVEN</w:t>
      </w:r>
      <w:r w:rsidR="00A61DCC" w:rsidRPr="00A61DCC">
        <w:rPr>
          <w:rFonts w:ascii="Arial" w:eastAsia="Calibri" w:hAnsi="Arial" w:cs="Arial"/>
          <w:b/>
          <w:sz w:val="24"/>
          <w:szCs w:val="24"/>
        </w:rPr>
        <w:t>O.-</w:t>
      </w:r>
      <w:r w:rsidR="00A61DCC">
        <w:rPr>
          <w:rFonts w:ascii="Arial" w:eastAsia="Calibri" w:hAnsi="Arial" w:cs="Arial"/>
          <w:sz w:val="24"/>
          <w:szCs w:val="24"/>
        </w:rPr>
        <w:t xml:space="preserve"> </w:t>
      </w:r>
      <w:r w:rsidR="00183DD0">
        <w:rPr>
          <w:rFonts w:ascii="Arial" w:eastAsia="Calibri" w:hAnsi="Arial" w:cs="Arial"/>
          <w:sz w:val="24"/>
          <w:szCs w:val="24"/>
        </w:rPr>
        <w:t xml:space="preserve">Por otro lado, en </w:t>
      </w:r>
      <w:r w:rsidR="007A7FD5">
        <w:rPr>
          <w:rFonts w:ascii="Arial" w:eastAsia="Calibri" w:hAnsi="Arial" w:cs="Arial"/>
          <w:sz w:val="24"/>
          <w:szCs w:val="24"/>
        </w:rPr>
        <w:t>e</w:t>
      </w:r>
      <w:r w:rsidR="00183DD0">
        <w:rPr>
          <w:rFonts w:ascii="Arial" w:eastAsia="Calibri" w:hAnsi="Arial" w:cs="Arial"/>
          <w:sz w:val="24"/>
          <w:szCs w:val="24"/>
        </w:rPr>
        <w:t>l numeral 89 de la Ley</w:t>
      </w:r>
      <w:r w:rsidR="00183DD0" w:rsidRPr="00183DD0">
        <w:rPr>
          <w:rFonts w:ascii="Arial" w:eastAsia="Calibri" w:hAnsi="Arial" w:cs="Arial"/>
          <w:sz w:val="24"/>
          <w:szCs w:val="24"/>
        </w:rPr>
        <w:t xml:space="preserve"> General de Protección de Datos Personales en Posesión de Sujetos Obligados</w:t>
      </w:r>
      <w:r w:rsidR="00183DD0">
        <w:rPr>
          <w:rFonts w:ascii="Arial" w:eastAsia="Calibri" w:hAnsi="Arial" w:cs="Arial"/>
          <w:sz w:val="24"/>
          <w:szCs w:val="24"/>
        </w:rPr>
        <w:t>, y el diverso 86 de la Ley de Protección de Datos Personales en Posesión de Sujetos Obligados del Estado de Yucatán, se establecen las atribuciones que el Instituto tendrá en materia de protección de datos personales, en adición a las conferidas en la Ley General de Transparencia, la Ley de Transparencia y Acceso a la Información Pública del Estado de Yucatán, y demás normatividad aplicables; cabe resaltar que en el ordenamiento legal vigente en el Estado de Yucatán,</w:t>
      </w:r>
      <w:r w:rsidR="00F8772A">
        <w:rPr>
          <w:rFonts w:ascii="Arial" w:eastAsia="Calibri" w:hAnsi="Arial" w:cs="Arial"/>
          <w:sz w:val="24"/>
          <w:szCs w:val="24"/>
        </w:rPr>
        <w:t xml:space="preserve"> en materia de datos personales,</w:t>
      </w:r>
      <w:r w:rsidR="00183DD0">
        <w:rPr>
          <w:rFonts w:ascii="Arial" w:eastAsia="Calibri" w:hAnsi="Arial" w:cs="Arial"/>
          <w:sz w:val="24"/>
          <w:szCs w:val="24"/>
        </w:rPr>
        <w:t xml:space="preserve"> no se precisan las atribuciones que de manera específica serán competencia del Pleno, y cuáles serán exclusivas del Comisionado Presidente, o de los Comisionados </w:t>
      </w:r>
      <w:r w:rsidR="009162C9">
        <w:rPr>
          <w:rFonts w:ascii="Arial" w:eastAsia="Calibri" w:hAnsi="Arial" w:cs="Arial"/>
          <w:sz w:val="24"/>
          <w:szCs w:val="24"/>
        </w:rPr>
        <w:t>que de mane</w:t>
      </w:r>
      <w:r w:rsidR="00F8772A">
        <w:rPr>
          <w:rFonts w:ascii="Arial" w:eastAsia="Calibri" w:hAnsi="Arial" w:cs="Arial"/>
          <w:sz w:val="24"/>
          <w:szCs w:val="24"/>
        </w:rPr>
        <w:t>ra individual pudieran realizar,</w:t>
      </w:r>
      <w:r w:rsidR="009162C9">
        <w:rPr>
          <w:rFonts w:ascii="Arial" w:eastAsia="Calibri" w:hAnsi="Arial" w:cs="Arial"/>
          <w:sz w:val="24"/>
          <w:szCs w:val="24"/>
        </w:rPr>
        <w:t xml:space="preserve"> a diferencia de la Ley de Transparencia y Acceso a la Información Pública del Estado de Yucatán, que si distingue entre las atribuciones del Pleno, como Máxima Autoridad de este Organismo Autónomo, las facultades y obligaciones del Comisionado Presidente, y las inherentes a los Comisionados. </w:t>
      </w:r>
      <w:r w:rsidR="00183DD0">
        <w:rPr>
          <w:rFonts w:ascii="Arial" w:eastAsia="Calibri" w:hAnsi="Arial" w:cs="Arial"/>
          <w:sz w:val="24"/>
          <w:szCs w:val="24"/>
        </w:rPr>
        <w:t xml:space="preserve">  </w:t>
      </w:r>
    </w:p>
    <w:p w:rsidR="00183DD0" w:rsidRDefault="00183DD0" w:rsidP="00DC63B6">
      <w:pPr>
        <w:spacing w:after="0" w:line="360" w:lineRule="auto"/>
        <w:jc w:val="both"/>
        <w:rPr>
          <w:rFonts w:ascii="Arial" w:eastAsia="Calibri" w:hAnsi="Arial" w:cs="Arial"/>
          <w:sz w:val="24"/>
          <w:szCs w:val="24"/>
        </w:rPr>
      </w:pPr>
    </w:p>
    <w:p w:rsidR="00183DD0" w:rsidRDefault="00183DD0" w:rsidP="00DC63B6">
      <w:pPr>
        <w:spacing w:after="0" w:line="360" w:lineRule="auto"/>
        <w:jc w:val="both"/>
        <w:rPr>
          <w:rFonts w:ascii="Arial" w:eastAsia="Calibri" w:hAnsi="Arial" w:cs="Arial"/>
          <w:sz w:val="24"/>
          <w:szCs w:val="24"/>
        </w:rPr>
      </w:pPr>
      <w:r w:rsidRPr="00183DD0">
        <w:rPr>
          <w:rFonts w:ascii="Arial" w:eastAsia="Calibri" w:hAnsi="Arial" w:cs="Arial"/>
          <w:b/>
          <w:sz w:val="24"/>
          <w:szCs w:val="24"/>
        </w:rPr>
        <w:t>DÉCIMO.-</w:t>
      </w:r>
      <w:r>
        <w:rPr>
          <w:rFonts w:ascii="Arial" w:eastAsia="Calibri" w:hAnsi="Arial" w:cs="Arial"/>
          <w:sz w:val="24"/>
          <w:szCs w:val="24"/>
        </w:rPr>
        <w:t xml:space="preserve"> </w:t>
      </w:r>
      <w:r w:rsidR="00A61DCC">
        <w:rPr>
          <w:rFonts w:ascii="Arial" w:eastAsia="Calibri" w:hAnsi="Arial" w:cs="Arial"/>
          <w:sz w:val="24"/>
          <w:szCs w:val="24"/>
        </w:rPr>
        <w:t xml:space="preserve">En </w:t>
      </w:r>
      <w:r w:rsidR="00F23E43">
        <w:rPr>
          <w:rFonts w:ascii="Arial" w:eastAsia="Calibri" w:hAnsi="Arial" w:cs="Arial"/>
          <w:sz w:val="24"/>
          <w:szCs w:val="24"/>
        </w:rPr>
        <w:t xml:space="preserve">la Ley General de Protección de Datos Personales en Posesión de Sujetos Obligados, y su homóloga estatal, la Ley de Protección de Datos Personales en Posesión de Sujetos Obligados del Estado de Yucatán, se contempla </w:t>
      </w:r>
      <w:r w:rsidR="00A61DCC">
        <w:rPr>
          <w:rFonts w:ascii="Arial" w:eastAsia="Calibri" w:hAnsi="Arial" w:cs="Arial"/>
          <w:sz w:val="24"/>
          <w:szCs w:val="24"/>
        </w:rPr>
        <w:t xml:space="preserve">el recurso de revisión, </w:t>
      </w:r>
      <w:r w:rsidR="00F23E43">
        <w:rPr>
          <w:rFonts w:ascii="Arial" w:eastAsia="Calibri" w:hAnsi="Arial" w:cs="Arial"/>
          <w:sz w:val="24"/>
          <w:szCs w:val="24"/>
        </w:rPr>
        <w:t xml:space="preserve">como un medio de impugnación que puede interponerse derivado del ejercicio de los derechos ARCO, </w:t>
      </w:r>
      <w:r w:rsidR="00A61DCC">
        <w:rPr>
          <w:rFonts w:ascii="Arial" w:eastAsia="Calibri" w:hAnsi="Arial" w:cs="Arial"/>
          <w:sz w:val="24"/>
          <w:szCs w:val="24"/>
        </w:rPr>
        <w:t>a fin de proteger los datos personales en posesión de sujetos obligado</w:t>
      </w:r>
      <w:r w:rsidR="007A7FD5">
        <w:rPr>
          <w:rFonts w:ascii="Arial" w:eastAsia="Calibri" w:hAnsi="Arial" w:cs="Arial"/>
          <w:sz w:val="24"/>
          <w:szCs w:val="24"/>
        </w:rPr>
        <w:t>s</w:t>
      </w:r>
      <w:r w:rsidR="00A61DCC">
        <w:rPr>
          <w:rFonts w:ascii="Arial" w:eastAsia="Calibri" w:hAnsi="Arial" w:cs="Arial"/>
          <w:sz w:val="24"/>
          <w:szCs w:val="24"/>
        </w:rPr>
        <w:t>;</w:t>
      </w:r>
      <w:r w:rsidR="00677E7A">
        <w:rPr>
          <w:rFonts w:ascii="Arial" w:eastAsia="Calibri" w:hAnsi="Arial" w:cs="Arial"/>
          <w:sz w:val="24"/>
          <w:szCs w:val="24"/>
        </w:rPr>
        <w:t xml:space="preserve"> resultando, que en cuanto a la tramitación relativa a las gestiones que este Organismo Autónomo debe realizar para lograr el cumplimiento de las resoluciones dictadas por el Pleno</w:t>
      </w:r>
      <w:r>
        <w:rPr>
          <w:rFonts w:ascii="Arial" w:eastAsia="Calibri" w:hAnsi="Arial" w:cs="Arial"/>
          <w:sz w:val="24"/>
          <w:szCs w:val="24"/>
        </w:rPr>
        <w:t>, tales como las emitidas en los recursos de revisión interpuestos en materia de protección de datos personales</w:t>
      </w:r>
      <w:r w:rsidR="00F8772A">
        <w:rPr>
          <w:rFonts w:ascii="Arial" w:eastAsia="Calibri" w:hAnsi="Arial" w:cs="Arial"/>
          <w:sz w:val="24"/>
          <w:szCs w:val="24"/>
        </w:rPr>
        <w:t>, entre otros</w:t>
      </w:r>
      <w:r>
        <w:rPr>
          <w:rFonts w:ascii="Arial" w:eastAsia="Calibri" w:hAnsi="Arial" w:cs="Arial"/>
          <w:sz w:val="24"/>
          <w:szCs w:val="24"/>
        </w:rPr>
        <w:t>; la legislación establece que deberá observarse lo dispuesto en</w:t>
      </w:r>
      <w:r w:rsidRPr="00183DD0">
        <w:rPr>
          <w:rFonts w:ascii="Arial" w:eastAsia="Calibri" w:hAnsi="Arial" w:cs="Arial"/>
          <w:sz w:val="24"/>
          <w:szCs w:val="24"/>
        </w:rPr>
        <w:t xml:space="preserve"> el capítulo VI del Título Octavo de la Ley General de Transparencia y Acceso a la Información Pública, y la Ley de Transparencia y Acceso a la Informació</w:t>
      </w:r>
      <w:r>
        <w:rPr>
          <w:rFonts w:ascii="Arial" w:eastAsia="Calibri" w:hAnsi="Arial" w:cs="Arial"/>
          <w:sz w:val="24"/>
          <w:szCs w:val="24"/>
        </w:rPr>
        <w:t>n Pública del Estado de Yucatán.</w:t>
      </w:r>
    </w:p>
    <w:p w:rsidR="00183DD0" w:rsidRDefault="00183DD0" w:rsidP="00DC63B6">
      <w:pPr>
        <w:spacing w:after="0" w:line="360" w:lineRule="auto"/>
        <w:jc w:val="both"/>
        <w:rPr>
          <w:rFonts w:ascii="Arial" w:eastAsia="Calibri" w:hAnsi="Arial" w:cs="Arial"/>
          <w:sz w:val="24"/>
          <w:szCs w:val="24"/>
        </w:rPr>
      </w:pPr>
    </w:p>
    <w:p w:rsidR="00EC04D8" w:rsidRDefault="009162C9" w:rsidP="00DC63B6">
      <w:pPr>
        <w:spacing w:after="0" w:line="360" w:lineRule="auto"/>
        <w:jc w:val="both"/>
        <w:rPr>
          <w:rFonts w:ascii="Arial" w:eastAsia="Calibri" w:hAnsi="Arial" w:cs="Arial"/>
          <w:sz w:val="24"/>
          <w:szCs w:val="24"/>
        </w:rPr>
      </w:pPr>
      <w:r w:rsidRPr="009162C9">
        <w:rPr>
          <w:rFonts w:ascii="Arial" w:eastAsia="Calibri" w:hAnsi="Arial" w:cs="Arial"/>
          <w:b/>
          <w:sz w:val="24"/>
          <w:szCs w:val="24"/>
        </w:rPr>
        <w:t>UN</w:t>
      </w:r>
      <w:r w:rsidR="00183DD0" w:rsidRPr="009162C9">
        <w:rPr>
          <w:rFonts w:ascii="Arial" w:eastAsia="Calibri" w:hAnsi="Arial" w:cs="Arial"/>
          <w:b/>
          <w:sz w:val="24"/>
          <w:szCs w:val="24"/>
        </w:rPr>
        <w:t>DÉCIMO.-</w:t>
      </w:r>
      <w:r w:rsidR="00183DD0">
        <w:rPr>
          <w:rFonts w:ascii="Arial" w:eastAsia="Calibri" w:hAnsi="Arial" w:cs="Arial"/>
          <w:sz w:val="24"/>
          <w:szCs w:val="24"/>
        </w:rPr>
        <w:t xml:space="preserve"> Ahora bien, </w:t>
      </w:r>
      <w:r>
        <w:rPr>
          <w:rFonts w:ascii="Arial" w:eastAsia="Calibri" w:hAnsi="Arial" w:cs="Arial"/>
          <w:sz w:val="24"/>
          <w:szCs w:val="24"/>
        </w:rPr>
        <w:t>de lo expuesto en los Considerandos CUARTO, QUINTO, SEXTO, SÉPTIMO, OCTAVO, NOVENO y DÉCIMO, se infiere que la legislación aplicable en el Estado en materia de protecci</w:t>
      </w:r>
      <w:r w:rsidR="00EC04D8">
        <w:rPr>
          <w:rFonts w:ascii="Arial" w:eastAsia="Calibri" w:hAnsi="Arial" w:cs="Arial"/>
          <w:sz w:val="24"/>
          <w:szCs w:val="24"/>
        </w:rPr>
        <w:t>ón de datos, no establece quien es la autoridad competente de ejecutar las resoluciones emitidas por el Pleno del Instituto, entre las que se encuentran las emitidas en los recursos de revisión que se presenten con motivo de un</w:t>
      </w:r>
      <w:r w:rsidR="00A40ECF">
        <w:rPr>
          <w:rFonts w:ascii="Arial" w:eastAsia="Calibri" w:hAnsi="Arial" w:cs="Arial"/>
          <w:sz w:val="24"/>
          <w:szCs w:val="24"/>
        </w:rPr>
        <w:t>a</w:t>
      </w:r>
      <w:r w:rsidR="00EC04D8">
        <w:rPr>
          <w:rFonts w:ascii="Arial" w:eastAsia="Calibri" w:hAnsi="Arial" w:cs="Arial"/>
          <w:sz w:val="24"/>
          <w:szCs w:val="24"/>
        </w:rPr>
        <w:t xml:space="preserve"> solicitud efectuada en ejercicio de los derechos ARCO</w:t>
      </w:r>
      <w:r w:rsidR="00A40ECF">
        <w:rPr>
          <w:rFonts w:ascii="Arial" w:eastAsia="Calibri" w:hAnsi="Arial" w:cs="Arial"/>
          <w:sz w:val="24"/>
          <w:szCs w:val="24"/>
        </w:rPr>
        <w:t>, o bien, aquellas determinaciones, recomendaciones u observaciones, dictadas en los procedimientos de denuncia presentados en materia de protección de datos personales, entre otros</w:t>
      </w:r>
      <w:r w:rsidR="00EC04D8">
        <w:rPr>
          <w:rFonts w:ascii="Arial" w:eastAsia="Calibri" w:hAnsi="Arial" w:cs="Arial"/>
          <w:sz w:val="24"/>
          <w:szCs w:val="24"/>
        </w:rPr>
        <w:t xml:space="preserve">; ya que únicamente se prevén las atribuciones del Instituto, encontrándose entre éstas la correspondiente a recibir, sustanciar y resolver el recurso de revisión en los términos previstos en la Ley, y no así la inherente a vigilar el cumplimiento de las resoluciones emitidas en dichos procedimientos; resultando que </w:t>
      </w:r>
      <w:r w:rsidR="00A40ECF">
        <w:rPr>
          <w:rFonts w:ascii="Arial" w:eastAsia="Calibri" w:hAnsi="Arial" w:cs="Arial"/>
          <w:sz w:val="24"/>
          <w:szCs w:val="24"/>
        </w:rPr>
        <w:t xml:space="preserve">solamente </w:t>
      </w:r>
      <w:r w:rsidR="00EC04D8">
        <w:rPr>
          <w:rFonts w:ascii="Arial" w:eastAsia="Calibri" w:hAnsi="Arial" w:cs="Arial"/>
          <w:sz w:val="24"/>
          <w:szCs w:val="24"/>
        </w:rPr>
        <w:t xml:space="preserve">se prevé que para el caso del cumplimiento a las determinaciones respectivas, el Instituto deberá sujetarse a lo </w:t>
      </w:r>
      <w:r w:rsidR="00EC04D8">
        <w:rPr>
          <w:rFonts w:ascii="Arial" w:eastAsia="Calibri" w:hAnsi="Arial" w:cs="Arial"/>
          <w:sz w:val="24"/>
          <w:szCs w:val="24"/>
        </w:rPr>
        <w:lastRenderedPageBreak/>
        <w:t>establecido en la Ley General de Transparencia y la Ley de Transparencia del Estado; sin embargo, en los apartados correspondientes de los ordenamientos</w:t>
      </w:r>
      <w:r w:rsidR="00965D4F">
        <w:rPr>
          <w:rFonts w:ascii="Arial" w:eastAsia="Calibri" w:hAnsi="Arial" w:cs="Arial"/>
          <w:sz w:val="24"/>
          <w:szCs w:val="24"/>
        </w:rPr>
        <w:t xml:space="preserve"> antes</w:t>
      </w:r>
      <w:r w:rsidR="007A7FD5">
        <w:rPr>
          <w:rFonts w:ascii="Arial" w:eastAsia="Calibri" w:hAnsi="Arial" w:cs="Arial"/>
          <w:sz w:val="24"/>
          <w:szCs w:val="24"/>
        </w:rPr>
        <w:t xml:space="preserve"> aludidos, no se especifica</w:t>
      </w:r>
      <w:r w:rsidR="00EC04D8">
        <w:rPr>
          <w:rFonts w:ascii="Arial" w:eastAsia="Calibri" w:hAnsi="Arial" w:cs="Arial"/>
          <w:sz w:val="24"/>
          <w:szCs w:val="24"/>
        </w:rPr>
        <w:t xml:space="preserve"> la autoridad que será la competente de llevar a cabo y suscribir las actuaciones y/o gestiones neces</w:t>
      </w:r>
      <w:r w:rsidR="00A40ECF">
        <w:rPr>
          <w:rFonts w:ascii="Arial" w:eastAsia="Calibri" w:hAnsi="Arial" w:cs="Arial"/>
          <w:sz w:val="24"/>
          <w:szCs w:val="24"/>
        </w:rPr>
        <w:t>arias para darle seguimiento a dichas resoluciones</w:t>
      </w:r>
      <w:r w:rsidR="00EC04D8">
        <w:rPr>
          <w:rFonts w:ascii="Arial" w:eastAsia="Calibri" w:hAnsi="Arial" w:cs="Arial"/>
          <w:sz w:val="24"/>
          <w:szCs w:val="24"/>
        </w:rPr>
        <w:t>, ha</w:t>
      </w:r>
      <w:r w:rsidR="00965D4F">
        <w:rPr>
          <w:rFonts w:ascii="Arial" w:eastAsia="Calibri" w:hAnsi="Arial" w:cs="Arial"/>
          <w:sz w:val="24"/>
          <w:szCs w:val="24"/>
        </w:rPr>
        <w:t xml:space="preserve">sta logar su total cumplimiento, únicamente establece el procedimiento a seguir. </w:t>
      </w:r>
    </w:p>
    <w:p w:rsidR="00EC04D8" w:rsidRDefault="00EC04D8" w:rsidP="00DC63B6">
      <w:pPr>
        <w:spacing w:after="0" w:line="360" w:lineRule="auto"/>
        <w:jc w:val="both"/>
        <w:rPr>
          <w:rFonts w:ascii="Arial" w:eastAsia="Calibri" w:hAnsi="Arial" w:cs="Arial"/>
          <w:sz w:val="24"/>
          <w:szCs w:val="24"/>
        </w:rPr>
      </w:pPr>
    </w:p>
    <w:p w:rsidR="00313295" w:rsidRPr="003F481A" w:rsidRDefault="00EC04D8" w:rsidP="00313295">
      <w:pPr>
        <w:spacing w:after="0" w:line="360" w:lineRule="auto"/>
        <w:jc w:val="both"/>
        <w:rPr>
          <w:rFonts w:ascii="Arial" w:eastAsia="Calibri" w:hAnsi="Arial" w:cs="Arial"/>
          <w:color w:val="000000"/>
          <w:sz w:val="24"/>
          <w:szCs w:val="24"/>
        </w:rPr>
      </w:pPr>
      <w:r w:rsidRPr="00EC04D8">
        <w:rPr>
          <w:rFonts w:ascii="Arial" w:eastAsia="Calibri" w:hAnsi="Arial" w:cs="Arial"/>
          <w:b/>
          <w:sz w:val="24"/>
          <w:szCs w:val="24"/>
        </w:rPr>
        <w:t>DUODÉCIMO.-</w:t>
      </w:r>
      <w:r>
        <w:rPr>
          <w:rFonts w:ascii="Arial" w:eastAsia="Calibri" w:hAnsi="Arial" w:cs="Arial"/>
          <w:sz w:val="24"/>
          <w:szCs w:val="24"/>
        </w:rPr>
        <w:t xml:space="preserve"> En mérito de lo expuesto en el Considerando inmediato anterior,</w:t>
      </w:r>
      <w:r w:rsidR="00874F9B">
        <w:rPr>
          <w:rFonts w:ascii="Arial" w:eastAsia="Calibri" w:hAnsi="Arial" w:cs="Arial"/>
          <w:sz w:val="24"/>
          <w:szCs w:val="24"/>
        </w:rPr>
        <w:t xml:space="preserve"> y</w:t>
      </w:r>
      <w:r>
        <w:rPr>
          <w:rFonts w:ascii="Arial" w:eastAsia="Calibri" w:hAnsi="Arial" w:cs="Arial"/>
          <w:sz w:val="24"/>
          <w:szCs w:val="24"/>
        </w:rPr>
        <w:t xml:space="preserve"> </w:t>
      </w:r>
      <w:r w:rsidR="00874F9B">
        <w:rPr>
          <w:rFonts w:ascii="Arial" w:eastAsia="Calibri" w:hAnsi="Arial" w:cs="Arial"/>
          <w:sz w:val="24"/>
          <w:szCs w:val="24"/>
        </w:rPr>
        <w:t>toda vez que</w:t>
      </w:r>
      <w:r w:rsidR="00076D7C" w:rsidRPr="00076D7C">
        <w:rPr>
          <w:rFonts w:ascii="Arial" w:eastAsia="Calibri" w:hAnsi="Arial" w:cs="Arial"/>
          <w:sz w:val="24"/>
          <w:szCs w:val="24"/>
        </w:rPr>
        <w:t xml:space="preserve"> en términos del artículo 89, fracciones XVII, XIX, XXVII y XXVIII, de la Ley General de Protección de Datos Personales, el Instituto cuenta con atribuciones para emitir disposiciones generales para el desarrollo del procedimiento de verificación; disposiciones administrativas de carácter general para el cumplimiento de los principios, deberes, obligaciones, así como el ejercicio de los derechos de los titulares; lineamientos de carácter general que tengan por objeto determinar las atribuciones de las áreas encargadas de calificar la gravedad de la falta ante la inobservancia de las determinaciones del Instituto, así como la notificación y ejecución de las medidas de apremio que éste implemente; lineamientos generales para el debido tratamiento de los datos personales, así como lineamientos para homologar el ejercicio de los derechos de acceso, rectificación, cancelación y oposición, </w:t>
      </w:r>
      <w:r w:rsidR="00400CB4">
        <w:rPr>
          <w:rFonts w:ascii="Arial" w:eastAsia="Calibri" w:hAnsi="Arial" w:cs="Arial"/>
          <w:sz w:val="24"/>
          <w:szCs w:val="24"/>
          <w:lang w:eastAsia="es-MX"/>
        </w:rPr>
        <w:t>y</w:t>
      </w:r>
      <w:r w:rsidR="00AD67A7">
        <w:rPr>
          <w:rFonts w:ascii="Arial" w:eastAsia="Calibri" w:hAnsi="Arial" w:cs="Arial"/>
          <w:sz w:val="24"/>
          <w:szCs w:val="24"/>
          <w:lang w:eastAsia="es-MX"/>
        </w:rPr>
        <w:t xml:space="preserve"> </w:t>
      </w:r>
      <w:r w:rsidR="00400CB4">
        <w:rPr>
          <w:rFonts w:ascii="Arial" w:eastAsia="Arial" w:hAnsi="Arial" w:cs="Arial"/>
          <w:sz w:val="24"/>
          <w:szCs w:val="24"/>
        </w:rPr>
        <w:t xml:space="preserve">a fin de cumplir con los objetivos y atribuciones previstas </w:t>
      </w:r>
      <w:r w:rsidR="001C0E27" w:rsidRPr="003F074A">
        <w:rPr>
          <w:rFonts w:ascii="Arial" w:eastAsia="Calibri" w:hAnsi="Arial" w:cs="Arial"/>
          <w:sz w:val="24"/>
          <w:szCs w:val="24"/>
          <w:lang w:eastAsia="es-MX"/>
        </w:rPr>
        <w:t xml:space="preserve">en la </w:t>
      </w:r>
      <w:r w:rsidR="001C0E27" w:rsidRPr="003F074A">
        <w:rPr>
          <w:rFonts w:ascii="Arial" w:eastAsia="Arial" w:hAnsi="Arial" w:cs="Arial"/>
          <w:sz w:val="24"/>
          <w:szCs w:val="24"/>
        </w:rPr>
        <w:t xml:space="preserve">Ley General de </w:t>
      </w:r>
      <w:r>
        <w:rPr>
          <w:rFonts w:ascii="Arial" w:eastAsia="Arial" w:hAnsi="Arial" w:cs="Arial"/>
          <w:sz w:val="24"/>
          <w:szCs w:val="24"/>
        </w:rPr>
        <w:t xml:space="preserve">Protección de Datos Personales en Posesión de Sujetos Obligados, </w:t>
      </w:r>
      <w:r w:rsidR="001C0E27" w:rsidRPr="003F074A">
        <w:rPr>
          <w:rFonts w:ascii="Arial" w:eastAsia="Arial" w:hAnsi="Arial" w:cs="Arial"/>
          <w:sz w:val="24"/>
          <w:szCs w:val="24"/>
        </w:rPr>
        <w:t>y</w:t>
      </w:r>
      <w:r w:rsidR="00A40ECF">
        <w:rPr>
          <w:rFonts w:ascii="Arial" w:eastAsia="Arial" w:hAnsi="Arial" w:cs="Arial"/>
          <w:sz w:val="24"/>
          <w:szCs w:val="24"/>
        </w:rPr>
        <w:t xml:space="preserve"> la</w:t>
      </w:r>
      <w:r w:rsidR="00F624CE">
        <w:rPr>
          <w:rFonts w:ascii="Arial" w:eastAsia="Arial" w:hAnsi="Arial" w:cs="Arial"/>
          <w:sz w:val="24"/>
          <w:szCs w:val="24"/>
        </w:rPr>
        <w:t xml:space="preserve"> Ley de </w:t>
      </w:r>
      <w:r>
        <w:rPr>
          <w:rFonts w:ascii="Arial" w:eastAsia="Arial" w:hAnsi="Arial" w:cs="Arial"/>
          <w:sz w:val="24"/>
          <w:szCs w:val="24"/>
        </w:rPr>
        <w:t xml:space="preserve">Protección </w:t>
      </w:r>
      <w:r w:rsidR="00A40ECF">
        <w:rPr>
          <w:rFonts w:ascii="Arial" w:eastAsia="Arial" w:hAnsi="Arial" w:cs="Arial"/>
          <w:sz w:val="24"/>
          <w:szCs w:val="24"/>
        </w:rPr>
        <w:t xml:space="preserve">de Datos Personales </w:t>
      </w:r>
      <w:r>
        <w:rPr>
          <w:rFonts w:ascii="Arial" w:eastAsia="Arial" w:hAnsi="Arial" w:cs="Arial"/>
          <w:sz w:val="24"/>
          <w:szCs w:val="24"/>
        </w:rPr>
        <w:t>del Estado de Yucatá</w:t>
      </w:r>
      <w:r w:rsidR="00F624CE">
        <w:rPr>
          <w:rFonts w:ascii="Arial" w:eastAsia="Arial" w:hAnsi="Arial" w:cs="Arial"/>
          <w:sz w:val="24"/>
          <w:szCs w:val="24"/>
        </w:rPr>
        <w:t>n</w:t>
      </w:r>
      <w:r w:rsidR="00F858A3">
        <w:rPr>
          <w:rFonts w:ascii="Arial" w:eastAsia="Arial" w:hAnsi="Arial" w:cs="Arial"/>
          <w:sz w:val="24"/>
          <w:szCs w:val="24"/>
        </w:rPr>
        <w:t xml:space="preserve">, </w:t>
      </w:r>
      <w:r w:rsidR="00400CB4">
        <w:rPr>
          <w:rFonts w:ascii="Arial" w:eastAsia="Arial" w:hAnsi="Arial" w:cs="Arial"/>
          <w:sz w:val="24"/>
          <w:szCs w:val="24"/>
        </w:rPr>
        <w:t xml:space="preserve">y con ello </w:t>
      </w:r>
      <w:r w:rsidR="00965D4F">
        <w:rPr>
          <w:rFonts w:ascii="Arial" w:eastAsia="Arial" w:hAnsi="Arial" w:cs="Arial"/>
          <w:sz w:val="24"/>
          <w:szCs w:val="24"/>
        </w:rPr>
        <w:t>mantener la plena vigencia del derecho a</w:t>
      </w:r>
      <w:r w:rsidR="00400CB4">
        <w:rPr>
          <w:rFonts w:ascii="Arial" w:eastAsia="Arial" w:hAnsi="Arial" w:cs="Arial"/>
          <w:sz w:val="24"/>
          <w:szCs w:val="24"/>
        </w:rPr>
        <w:t xml:space="preserve"> </w:t>
      </w:r>
      <w:r w:rsidR="00965D4F">
        <w:rPr>
          <w:rFonts w:ascii="Arial" w:eastAsia="Arial" w:hAnsi="Arial" w:cs="Arial"/>
          <w:sz w:val="24"/>
          <w:szCs w:val="24"/>
        </w:rPr>
        <w:t>la protección de los datos personales</w:t>
      </w:r>
      <w:r w:rsidR="00400CB4">
        <w:rPr>
          <w:rFonts w:ascii="Arial" w:eastAsia="Arial" w:hAnsi="Arial" w:cs="Arial"/>
          <w:sz w:val="24"/>
          <w:szCs w:val="24"/>
        </w:rPr>
        <w:t xml:space="preserve">, </w:t>
      </w:r>
      <w:r w:rsidR="00965D4F">
        <w:rPr>
          <w:rFonts w:ascii="Arial" w:eastAsia="Arial" w:hAnsi="Arial" w:cs="Arial"/>
          <w:sz w:val="24"/>
          <w:szCs w:val="24"/>
        </w:rPr>
        <w:t xml:space="preserve">implementando los mecanismos y políticas necesarias, en apego </w:t>
      </w:r>
      <w:r w:rsidR="007A7FD5">
        <w:rPr>
          <w:rFonts w:ascii="Arial" w:eastAsia="Arial" w:hAnsi="Arial" w:cs="Arial"/>
          <w:sz w:val="24"/>
          <w:szCs w:val="24"/>
        </w:rPr>
        <w:t xml:space="preserve">a </w:t>
      </w:r>
      <w:r w:rsidR="00965D4F">
        <w:rPr>
          <w:rFonts w:ascii="Arial" w:eastAsia="Arial" w:hAnsi="Arial" w:cs="Arial"/>
          <w:sz w:val="24"/>
          <w:szCs w:val="24"/>
        </w:rPr>
        <w:t xml:space="preserve">la norma vigente, </w:t>
      </w:r>
      <w:r w:rsidR="00A03BAD">
        <w:rPr>
          <w:rFonts w:ascii="Arial" w:eastAsia="Arial" w:hAnsi="Arial" w:cs="Arial"/>
          <w:sz w:val="24"/>
          <w:szCs w:val="24"/>
        </w:rPr>
        <w:t>así como</w:t>
      </w:r>
      <w:r w:rsidR="00400CB4">
        <w:rPr>
          <w:rFonts w:ascii="Arial" w:eastAsia="Arial" w:hAnsi="Arial" w:cs="Arial"/>
          <w:sz w:val="24"/>
          <w:szCs w:val="24"/>
        </w:rPr>
        <w:t xml:space="preserve"> </w:t>
      </w:r>
      <w:r w:rsidR="00965D4F">
        <w:rPr>
          <w:rFonts w:ascii="Arial" w:eastAsia="Arial" w:hAnsi="Arial" w:cs="Arial"/>
          <w:sz w:val="24"/>
          <w:szCs w:val="24"/>
        </w:rPr>
        <w:t xml:space="preserve">garantizar </w:t>
      </w:r>
      <w:r w:rsidR="00400CB4">
        <w:rPr>
          <w:rFonts w:ascii="Arial" w:eastAsia="Arial" w:hAnsi="Arial" w:cs="Arial"/>
          <w:sz w:val="24"/>
          <w:szCs w:val="24"/>
        </w:rPr>
        <w:t>una administració</w:t>
      </w:r>
      <w:r w:rsidR="000F7864">
        <w:rPr>
          <w:rFonts w:ascii="Arial" w:eastAsia="Arial" w:hAnsi="Arial" w:cs="Arial"/>
          <w:sz w:val="24"/>
          <w:szCs w:val="24"/>
        </w:rPr>
        <w:t>n de justicia pronta y expedita</w:t>
      </w:r>
      <w:r w:rsidR="00400CB4">
        <w:rPr>
          <w:rFonts w:ascii="Arial" w:eastAsia="Arial" w:hAnsi="Arial" w:cs="Arial"/>
          <w:sz w:val="24"/>
          <w:szCs w:val="24"/>
        </w:rPr>
        <w:t xml:space="preserve"> previstas en</w:t>
      </w:r>
      <w:r w:rsidR="00400CB4" w:rsidRPr="003F074A">
        <w:rPr>
          <w:rFonts w:ascii="Arial" w:eastAsia="Calibri" w:hAnsi="Arial" w:cs="Arial"/>
          <w:sz w:val="24"/>
          <w:szCs w:val="24"/>
          <w:lang w:eastAsia="es-MX"/>
        </w:rPr>
        <w:t xml:space="preserve"> </w:t>
      </w:r>
      <w:r w:rsidR="00400CB4">
        <w:rPr>
          <w:rFonts w:ascii="Arial" w:eastAsia="Calibri" w:hAnsi="Arial" w:cs="Arial"/>
          <w:sz w:val="24"/>
          <w:szCs w:val="24"/>
          <w:lang w:eastAsia="es-MX"/>
        </w:rPr>
        <w:t xml:space="preserve">los artículos 6 </w:t>
      </w:r>
      <w:r w:rsidR="000F3A3B">
        <w:rPr>
          <w:rFonts w:ascii="Arial" w:eastAsia="Calibri" w:hAnsi="Arial" w:cs="Arial"/>
          <w:sz w:val="24"/>
          <w:szCs w:val="24"/>
          <w:lang w:eastAsia="es-MX"/>
        </w:rPr>
        <w:t xml:space="preserve">y </w:t>
      </w:r>
      <w:r w:rsidR="00400CB4">
        <w:rPr>
          <w:rFonts w:ascii="Arial" w:eastAsia="Calibri" w:hAnsi="Arial" w:cs="Arial"/>
          <w:sz w:val="24"/>
          <w:szCs w:val="24"/>
          <w:lang w:eastAsia="es-MX"/>
        </w:rPr>
        <w:t>17 de</w:t>
      </w:r>
      <w:r w:rsidR="00400CB4" w:rsidRPr="003F074A">
        <w:rPr>
          <w:rFonts w:ascii="Arial" w:eastAsia="Calibri" w:hAnsi="Arial" w:cs="Arial"/>
          <w:sz w:val="24"/>
          <w:szCs w:val="24"/>
          <w:lang w:eastAsia="es-MX"/>
        </w:rPr>
        <w:t xml:space="preserve"> </w:t>
      </w:r>
      <w:r w:rsidR="007A7FD5">
        <w:rPr>
          <w:rFonts w:ascii="Arial" w:eastAsia="Calibri" w:hAnsi="Arial" w:cs="Arial"/>
          <w:sz w:val="24"/>
          <w:szCs w:val="24"/>
          <w:lang w:eastAsia="es-MX"/>
        </w:rPr>
        <w:t xml:space="preserve">la </w:t>
      </w:r>
      <w:r w:rsidR="00400CB4" w:rsidRPr="003F074A">
        <w:rPr>
          <w:rFonts w:ascii="Arial" w:eastAsia="Calibri" w:hAnsi="Arial" w:cs="Arial"/>
          <w:sz w:val="24"/>
          <w:szCs w:val="24"/>
        </w:rPr>
        <w:t>Constitución Política de los Estados Unidos Mexicanos</w:t>
      </w:r>
      <w:r w:rsidR="000F7864">
        <w:rPr>
          <w:rFonts w:ascii="Arial" w:eastAsia="Calibri" w:hAnsi="Arial" w:cs="Arial"/>
          <w:sz w:val="24"/>
          <w:szCs w:val="24"/>
        </w:rPr>
        <w:t>,</w:t>
      </w:r>
      <w:r w:rsidR="00400CB4">
        <w:rPr>
          <w:rFonts w:ascii="Arial" w:eastAsia="Arial" w:hAnsi="Arial" w:cs="Arial"/>
          <w:sz w:val="24"/>
          <w:szCs w:val="24"/>
        </w:rPr>
        <w:t xml:space="preserve"> </w:t>
      </w:r>
      <w:r w:rsidR="00F858A3">
        <w:rPr>
          <w:rFonts w:ascii="Arial" w:eastAsia="Arial" w:hAnsi="Arial" w:cs="Arial"/>
          <w:sz w:val="24"/>
          <w:szCs w:val="24"/>
        </w:rPr>
        <w:t xml:space="preserve">el </w:t>
      </w:r>
      <w:r w:rsidR="00F858A3" w:rsidRPr="003F074A">
        <w:rPr>
          <w:rFonts w:ascii="Arial" w:eastAsia="Calibri" w:hAnsi="Arial" w:cs="Arial"/>
          <w:sz w:val="24"/>
          <w:szCs w:val="24"/>
        </w:rPr>
        <w:t>Instituto Estatal de Transparencia, Acceso a la Información Pública y Protección de Datos Personales</w:t>
      </w:r>
      <w:r w:rsidR="00F858A3">
        <w:rPr>
          <w:rFonts w:ascii="Arial" w:eastAsia="Calibri" w:hAnsi="Arial" w:cs="Arial"/>
          <w:sz w:val="24"/>
          <w:szCs w:val="24"/>
        </w:rPr>
        <w:t xml:space="preserve"> del Estado de Yucat</w:t>
      </w:r>
      <w:r w:rsidR="003F481A">
        <w:rPr>
          <w:rFonts w:ascii="Arial" w:eastAsia="Calibri" w:hAnsi="Arial" w:cs="Arial"/>
          <w:sz w:val="24"/>
          <w:szCs w:val="24"/>
        </w:rPr>
        <w:t>án</w:t>
      </w:r>
      <w:r w:rsidR="00313295" w:rsidRPr="003F074A">
        <w:rPr>
          <w:rFonts w:ascii="Arial" w:eastAsia="Calibri" w:hAnsi="Arial" w:cs="Arial"/>
          <w:sz w:val="24"/>
          <w:szCs w:val="24"/>
        </w:rPr>
        <w:t>, emite el siguiente:</w:t>
      </w:r>
    </w:p>
    <w:p w:rsidR="009611B4" w:rsidRPr="003F074A" w:rsidRDefault="009611B4" w:rsidP="00313295">
      <w:pPr>
        <w:spacing w:after="0" w:line="360" w:lineRule="auto"/>
        <w:jc w:val="both"/>
        <w:rPr>
          <w:rFonts w:ascii="Arial" w:eastAsia="Calibri" w:hAnsi="Arial" w:cs="Arial"/>
          <w:sz w:val="20"/>
          <w:szCs w:val="20"/>
        </w:rPr>
      </w:pPr>
    </w:p>
    <w:p w:rsidR="00313295" w:rsidRPr="005E6744" w:rsidRDefault="00313295" w:rsidP="00313295">
      <w:pPr>
        <w:spacing w:after="0" w:line="360" w:lineRule="auto"/>
        <w:jc w:val="center"/>
        <w:rPr>
          <w:rFonts w:ascii="Arial" w:eastAsia="Calibri" w:hAnsi="Arial" w:cs="Arial"/>
          <w:b/>
          <w:spacing w:val="20"/>
          <w:sz w:val="24"/>
          <w:szCs w:val="24"/>
        </w:rPr>
      </w:pPr>
      <w:r w:rsidRPr="005E6744">
        <w:rPr>
          <w:rFonts w:ascii="Arial" w:eastAsia="Calibri" w:hAnsi="Arial" w:cs="Arial"/>
          <w:b/>
          <w:spacing w:val="20"/>
          <w:sz w:val="24"/>
          <w:szCs w:val="24"/>
        </w:rPr>
        <w:lastRenderedPageBreak/>
        <w:t>ACUERDO</w:t>
      </w:r>
    </w:p>
    <w:p w:rsidR="00313295" w:rsidRPr="003F074A" w:rsidRDefault="00313295" w:rsidP="00313295">
      <w:pPr>
        <w:spacing w:after="0" w:line="360" w:lineRule="auto"/>
        <w:jc w:val="center"/>
        <w:rPr>
          <w:rFonts w:ascii="Arial" w:eastAsia="Calibri" w:hAnsi="Arial" w:cs="Arial"/>
          <w:sz w:val="20"/>
          <w:szCs w:val="20"/>
        </w:rPr>
      </w:pPr>
    </w:p>
    <w:p w:rsidR="00965D4F" w:rsidRPr="00A40ECF" w:rsidRDefault="00313295" w:rsidP="00F212FD">
      <w:pPr>
        <w:pStyle w:val="NormalWeb"/>
        <w:spacing w:before="0" w:beforeAutospacing="0" w:after="0" w:afterAutospacing="0" w:line="360" w:lineRule="auto"/>
        <w:jc w:val="both"/>
        <w:rPr>
          <w:rFonts w:ascii="Arial" w:eastAsia="Calibri" w:hAnsi="Arial" w:cs="Arial"/>
        </w:rPr>
      </w:pPr>
      <w:r w:rsidRPr="00A40ECF">
        <w:rPr>
          <w:rFonts w:ascii="Arial" w:eastAsia="Calibri" w:hAnsi="Arial" w:cs="Arial"/>
          <w:b/>
        </w:rPr>
        <w:t>PRIMERO.-</w:t>
      </w:r>
      <w:r w:rsidRPr="00A40ECF">
        <w:rPr>
          <w:rFonts w:ascii="Arial" w:eastAsia="Calibri" w:hAnsi="Arial" w:cs="Arial"/>
        </w:rPr>
        <w:t xml:space="preserve"> </w:t>
      </w:r>
      <w:r w:rsidR="00A313C9" w:rsidRPr="00A40ECF">
        <w:rPr>
          <w:rFonts w:ascii="Arial" w:eastAsia="Calibri" w:hAnsi="Arial" w:cs="Arial"/>
        </w:rPr>
        <w:t xml:space="preserve">Que </w:t>
      </w:r>
      <w:r w:rsidR="008E2AC3" w:rsidRPr="00A40ECF">
        <w:rPr>
          <w:rFonts w:ascii="Arial" w:eastAsia="Calibri" w:hAnsi="Arial" w:cs="Arial"/>
        </w:rPr>
        <w:t>para</w:t>
      </w:r>
      <w:r w:rsidR="00965D4F" w:rsidRPr="00A40ECF">
        <w:rPr>
          <w:rFonts w:ascii="Arial" w:eastAsia="Calibri" w:hAnsi="Arial" w:cs="Arial"/>
        </w:rPr>
        <w:t xml:space="preserve"> la ejecución de las resoluciones emitidas por el Pleno, contempladas en la legislación en materia de datos personales, en específico las dictadas en los recursos de revisión presentados con motivo de las solicitudes efectuadas en ejercicio de los derechos ARCO, </w:t>
      </w:r>
      <w:r w:rsidR="00A40ECF">
        <w:rPr>
          <w:rFonts w:ascii="Arial" w:eastAsia="Calibri" w:hAnsi="Arial" w:cs="Arial"/>
        </w:rPr>
        <w:t xml:space="preserve">así como las diversas determinaciones, observaciones o recomendaciones dictadas en los procedimientos de denuncia interpuestos en materia de datos personales, </w:t>
      </w:r>
      <w:r w:rsidR="00965D4F" w:rsidRPr="00A40ECF">
        <w:rPr>
          <w:rFonts w:ascii="Arial" w:eastAsia="Calibri" w:hAnsi="Arial" w:cs="Arial"/>
        </w:rPr>
        <w:t>será el (la) Comisionado (a) Presidente del Pleno del Instituto Estatal de Transparencia, Acceso a la Información Pública y Protección de Datos Personales, la autoridad competente de dirigir, realizar (con auxilio del personal de la Secretaría Técnica del Instituto, acorde al artículo 57, fracción V, del Reglamento Interior del Instituto Estatal de Transparencia, Acceso a la Información Pública y Protección de Datos Personales, vigente), autorizar y suscribir los acuerdos, actuaciones y/o gestiones necesarias para lograr el cum</w:t>
      </w:r>
      <w:r w:rsidR="00874F9B" w:rsidRPr="00A40ECF">
        <w:rPr>
          <w:rFonts w:ascii="Arial" w:eastAsia="Calibri" w:hAnsi="Arial" w:cs="Arial"/>
        </w:rPr>
        <w:t>plimiento de las resoluciones correspondientes; exceptuando aquéllos acuerdos o determinaciones que por disposición de Ley deban ser emitidos y firmados por todos los integrantes del Pleno, por ser atribuciones exclusivas de la Máxima Autoridad; como lo es el caso de las resoluciones de fondo, y el establecimiento y ejecución de las medidas de apremio para asegurar el cumplimiento de las determinaciones, entre otras, de conformidad a lo previsto en el artículo 89, fracci</w:t>
      </w:r>
      <w:r w:rsidR="00DA17CC" w:rsidRPr="00A40ECF">
        <w:rPr>
          <w:rFonts w:ascii="Arial" w:eastAsia="Calibri" w:hAnsi="Arial" w:cs="Arial"/>
        </w:rPr>
        <w:t>o</w:t>
      </w:r>
      <w:r w:rsidR="00874F9B" w:rsidRPr="00A40ECF">
        <w:rPr>
          <w:rFonts w:ascii="Arial" w:eastAsia="Calibri" w:hAnsi="Arial" w:cs="Arial"/>
        </w:rPr>
        <w:t>n</w:t>
      </w:r>
      <w:r w:rsidR="00DA17CC" w:rsidRPr="00A40ECF">
        <w:rPr>
          <w:rFonts w:ascii="Arial" w:eastAsia="Calibri" w:hAnsi="Arial" w:cs="Arial"/>
        </w:rPr>
        <w:t>es III y</w:t>
      </w:r>
      <w:r w:rsidR="00874F9B" w:rsidRPr="00A40ECF">
        <w:rPr>
          <w:rFonts w:ascii="Arial" w:eastAsia="Calibri" w:hAnsi="Arial" w:cs="Arial"/>
        </w:rPr>
        <w:t xml:space="preserve"> VII, de la Ley General de Protección de Datos Personales en Posesión de Sujetos Obligados; o bien, cualquier otro supuesto, cuando el Ple</w:t>
      </w:r>
      <w:r w:rsidR="00A40ECF">
        <w:rPr>
          <w:rFonts w:ascii="Arial" w:eastAsia="Calibri" w:hAnsi="Arial" w:cs="Arial"/>
        </w:rPr>
        <w:t>no así lo considere conducente; siendo, que los acuerdos a los que se hace referencia en el presente apartado y que serán signados únicamente por quien ocupe el cargo de Comisionado</w:t>
      </w:r>
      <w:r w:rsidR="00C06C18">
        <w:rPr>
          <w:rFonts w:ascii="Arial" w:eastAsia="Calibri" w:hAnsi="Arial" w:cs="Arial"/>
        </w:rPr>
        <w:t xml:space="preserve"> (a)</w:t>
      </w:r>
      <w:r w:rsidR="00A40ECF">
        <w:rPr>
          <w:rFonts w:ascii="Arial" w:eastAsia="Calibri" w:hAnsi="Arial" w:cs="Arial"/>
        </w:rPr>
        <w:t xml:space="preserve"> Presidente del Pleno, </w:t>
      </w:r>
      <w:r w:rsidR="007B3006">
        <w:rPr>
          <w:rFonts w:ascii="Arial" w:eastAsia="Calibri" w:hAnsi="Arial" w:cs="Arial"/>
        </w:rPr>
        <w:t>acorde a lo antes expuesto, deberán hacerse del conocimiento de los demás Comisionados integrantes del órgano colegiado.</w:t>
      </w:r>
    </w:p>
    <w:p w:rsidR="00E12C48" w:rsidRPr="00A40ECF" w:rsidRDefault="00E12C48" w:rsidP="00F212FD">
      <w:pPr>
        <w:pStyle w:val="NormalWeb"/>
        <w:spacing w:before="0" w:beforeAutospacing="0" w:after="0" w:afterAutospacing="0" w:line="360" w:lineRule="auto"/>
        <w:jc w:val="both"/>
        <w:rPr>
          <w:rFonts w:ascii="Arial" w:eastAsia="Calibri" w:hAnsi="Arial" w:cs="Arial"/>
        </w:rPr>
      </w:pPr>
    </w:p>
    <w:p w:rsidR="007B3006" w:rsidRDefault="007B3006" w:rsidP="00F212FD">
      <w:pPr>
        <w:pStyle w:val="NormalWeb"/>
        <w:spacing w:before="0" w:beforeAutospacing="0" w:after="0" w:afterAutospacing="0" w:line="360" w:lineRule="auto"/>
        <w:jc w:val="both"/>
        <w:rPr>
          <w:rFonts w:ascii="Arial" w:eastAsia="Calibri" w:hAnsi="Arial" w:cs="Arial"/>
          <w:b/>
        </w:rPr>
      </w:pPr>
      <w:r>
        <w:rPr>
          <w:rFonts w:ascii="Arial" w:eastAsia="Calibri" w:hAnsi="Arial" w:cs="Arial"/>
          <w:b/>
        </w:rPr>
        <w:lastRenderedPageBreak/>
        <w:t xml:space="preserve">SEGUNDO.- </w:t>
      </w:r>
      <w:r>
        <w:rPr>
          <w:rFonts w:ascii="Arial" w:eastAsia="Calibri" w:hAnsi="Arial" w:cs="Arial"/>
        </w:rPr>
        <w:t>Que a fin de cumplir lo señalado en la parte in fine del párrafo inmediato anterior, se determina que después de firmados los acuerdos, actuaciones o determinaciones respectivas,</w:t>
      </w:r>
      <w:r w:rsidR="00670E54">
        <w:rPr>
          <w:rFonts w:ascii="Arial" w:eastAsia="Calibri" w:hAnsi="Arial" w:cs="Arial"/>
        </w:rPr>
        <w:t xml:space="preserve"> por parte de quien fungiere como Comisionado (a)</w:t>
      </w:r>
      <w:r w:rsidR="00A86769">
        <w:rPr>
          <w:rFonts w:ascii="Arial" w:eastAsia="Calibri" w:hAnsi="Arial" w:cs="Arial"/>
        </w:rPr>
        <w:t xml:space="preserve"> Presidente del Pleno;</w:t>
      </w:r>
      <w:r>
        <w:rPr>
          <w:rFonts w:ascii="Arial" w:eastAsia="Calibri" w:hAnsi="Arial" w:cs="Arial"/>
        </w:rPr>
        <w:t xml:space="preserve"> </w:t>
      </w:r>
      <w:r w:rsidR="00670E54">
        <w:rPr>
          <w:rFonts w:ascii="Arial" w:eastAsia="Calibri" w:hAnsi="Arial" w:cs="Arial"/>
        </w:rPr>
        <w:t>la Secretaría Técnica de este Instituto realizará</w:t>
      </w:r>
      <w:r>
        <w:rPr>
          <w:rFonts w:ascii="Arial" w:eastAsia="Calibri" w:hAnsi="Arial" w:cs="Arial"/>
        </w:rPr>
        <w:t xml:space="preserve"> la presentación de una fotocopia de los mismo</w:t>
      </w:r>
      <w:r w:rsidR="00670E54">
        <w:rPr>
          <w:rFonts w:ascii="Arial" w:eastAsia="Calibri" w:hAnsi="Arial" w:cs="Arial"/>
        </w:rPr>
        <w:t>s a las asistentes de cada uno de los Comisionados restantes, quienes a</w:t>
      </w:r>
      <w:r w:rsidR="00670E54" w:rsidRPr="00670E54">
        <w:rPr>
          <w:rFonts w:ascii="Arial" w:eastAsia="Calibri" w:hAnsi="Arial" w:cs="Arial"/>
        </w:rPr>
        <w:t>uxilia</w:t>
      </w:r>
      <w:r w:rsidR="00670E54">
        <w:rPr>
          <w:rFonts w:ascii="Arial" w:eastAsia="Calibri" w:hAnsi="Arial" w:cs="Arial"/>
        </w:rPr>
        <w:t>n</w:t>
      </w:r>
      <w:r w:rsidR="00670E54" w:rsidRPr="00670E54">
        <w:rPr>
          <w:rFonts w:ascii="Arial" w:eastAsia="Calibri" w:hAnsi="Arial" w:cs="Arial"/>
        </w:rPr>
        <w:t xml:space="preserve"> a</w:t>
      </w:r>
      <w:r w:rsidR="00670E54">
        <w:rPr>
          <w:rFonts w:ascii="Arial" w:eastAsia="Calibri" w:hAnsi="Arial" w:cs="Arial"/>
        </w:rPr>
        <w:t xml:space="preserve"> </w:t>
      </w:r>
      <w:r w:rsidR="00670E54" w:rsidRPr="00670E54">
        <w:rPr>
          <w:rFonts w:ascii="Arial" w:eastAsia="Calibri" w:hAnsi="Arial" w:cs="Arial"/>
        </w:rPr>
        <w:t>l</w:t>
      </w:r>
      <w:r w:rsidR="00670E54">
        <w:rPr>
          <w:rFonts w:ascii="Arial" w:eastAsia="Calibri" w:hAnsi="Arial" w:cs="Arial"/>
        </w:rPr>
        <w:t>os</w:t>
      </w:r>
      <w:r w:rsidR="00A86769">
        <w:rPr>
          <w:rFonts w:ascii="Arial" w:eastAsia="Calibri" w:hAnsi="Arial" w:cs="Arial"/>
        </w:rPr>
        <w:t xml:space="preserve"> propios</w:t>
      </w:r>
      <w:r w:rsidR="00670E54" w:rsidRPr="00670E54">
        <w:rPr>
          <w:rFonts w:ascii="Arial" w:eastAsia="Calibri" w:hAnsi="Arial" w:cs="Arial"/>
        </w:rPr>
        <w:t xml:space="preserve"> Comisionado</w:t>
      </w:r>
      <w:r w:rsidR="00670E54">
        <w:rPr>
          <w:rFonts w:ascii="Arial" w:eastAsia="Calibri" w:hAnsi="Arial" w:cs="Arial"/>
        </w:rPr>
        <w:t>s</w:t>
      </w:r>
      <w:r w:rsidR="00670E54" w:rsidRPr="00670E54">
        <w:rPr>
          <w:rFonts w:ascii="Arial" w:eastAsia="Calibri" w:hAnsi="Arial" w:cs="Arial"/>
        </w:rPr>
        <w:t xml:space="preserve"> en el cumplimiento de sus actividades específicas</w:t>
      </w:r>
      <w:r w:rsidR="00A86769">
        <w:rPr>
          <w:rFonts w:ascii="Arial" w:eastAsia="Calibri" w:hAnsi="Arial" w:cs="Arial"/>
        </w:rPr>
        <w:t xml:space="preserve">; esto acorde a lo previsto en el Manual de Organización del Instituto; siendo que la presentación de dicha fotocopia deberá efectuarse </w:t>
      </w:r>
      <w:r w:rsidR="00670E54">
        <w:rPr>
          <w:rFonts w:ascii="Arial" w:eastAsia="Calibri" w:hAnsi="Arial" w:cs="Arial"/>
        </w:rPr>
        <w:t>a través de memorándum</w:t>
      </w:r>
      <w:r w:rsidR="00A86769">
        <w:rPr>
          <w:rFonts w:ascii="Arial" w:eastAsia="Calibri" w:hAnsi="Arial" w:cs="Arial"/>
        </w:rPr>
        <w:t>, el cual</w:t>
      </w:r>
      <w:r w:rsidR="00670E54">
        <w:rPr>
          <w:rFonts w:ascii="Arial" w:eastAsia="Calibri" w:hAnsi="Arial" w:cs="Arial"/>
        </w:rPr>
        <w:t xml:space="preserve"> no formará parte de los expedientes en</w:t>
      </w:r>
      <w:r w:rsidR="00305E83">
        <w:rPr>
          <w:rFonts w:ascii="Arial" w:eastAsia="Calibri" w:hAnsi="Arial" w:cs="Arial"/>
        </w:rPr>
        <w:t xml:space="preserve"> los cuales se hubieren emitido</w:t>
      </w:r>
      <w:r w:rsidR="00670E54">
        <w:rPr>
          <w:rFonts w:ascii="Arial" w:eastAsia="Calibri" w:hAnsi="Arial" w:cs="Arial"/>
        </w:rPr>
        <w:t xml:space="preserve"> las actu</w:t>
      </w:r>
      <w:r w:rsidR="00305E83">
        <w:rPr>
          <w:rFonts w:ascii="Arial" w:eastAsia="Calibri" w:hAnsi="Arial" w:cs="Arial"/>
        </w:rPr>
        <w:t>aciones correspondientes, dado</w:t>
      </w:r>
      <w:r w:rsidR="00670E54">
        <w:rPr>
          <w:rFonts w:ascii="Arial" w:eastAsia="Calibri" w:hAnsi="Arial" w:cs="Arial"/>
        </w:rPr>
        <w:t xml:space="preserve"> que dicha gestión únicamente es de carácter informativo; por lo que, no reviste ningún efecto para los procedimientos, más que el de hacer del conocimiento de todos los integrantes del Pleno las actuaciones que se están llevando a cabo a fin de vigilar el cumplimiento de las resoluciones emitidas en los medios de impugnación que nos ocupan.  </w:t>
      </w:r>
      <w:r>
        <w:rPr>
          <w:rFonts w:ascii="Arial" w:eastAsia="Calibri" w:hAnsi="Arial" w:cs="Arial"/>
        </w:rPr>
        <w:t xml:space="preserve">    </w:t>
      </w:r>
      <w:r w:rsidR="004F491D" w:rsidRPr="00A40ECF">
        <w:rPr>
          <w:rFonts w:ascii="Arial" w:eastAsia="Calibri" w:hAnsi="Arial" w:cs="Arial"/>
          <w:b/>
        </w:rPr>
        <w:t xml:space="preserve"> </w:t>
      </w:r>
    </w:p>
    <w:p w:rsidR="007B3006" w:rsidRDefault="007B3006" w:rsidP="00F212FD">
      <w:pPr>
        <w:pStyle w:val="NormalWeb"/>
        <w:spacing w:before="0" w:beforeAutospacing="0" w:after="0" w:afterAutospacing="0" w:line="360" w:lineRule="auto"/>
        <w:jc w:val="both"/>
        <w:rPr>
          <w:rFonts w:ascii="Arial" w:eastAsia="Calibri" w:hAnsi="Arial" w:cs="Arial"/>
          <w:b/>
        </w:rPr>
      </w:pPr>
    </w:p>
    <w:p w:rsidR="000F7864" w:rsidRDefault="007B3006" w:rsidP="00F212FD">
      <w:pPr>
        <w:pStyle w:val="NormalWeb"/>
        <w:spacing w:before="0" w:beforeAutospacing="0" w:after="0" w:afterAutospacing="0" w:line="360" w:lineRule="auto"/>
        <w:jc w:val="both"/>
        <w:rPr>
          <w:rFonts w:ascii="Arial" w:eastAsia="Calibri" w:hAnsi="Arial" w:cs="Arial"/>
        </w:rPr>
      </w:pPr>
      <w:r>
        <w:rPr>
          <w:rFonts w:ascii="Arial" w:eastAsia="Calibri" w:hAnsi="Arial" w:cs="Arial"/>
          <w:b/>
        </w:rPr>
        <w:t xml:space="preserve">TERCERO: </w:t>
      </w:r>
      <w:r w:rsidR="000F3A3B" w:rsidRPr="00A40ECF">
        <w:rPr>
          <w:rFonts w:ascii="Arial" w:eastAsia="Calibri" w:hAnsi="Arial" w:cs="Arial"/>
        </w:rPr>
        <w:t xml:space="preserve">Que </w:t>
      </w:r>
      <w:r w:rsidR="00874F9B" w:rsidRPr="00A40ECF">
        <w:rPr>
          <w:rFonts w:ascii="Arial" w:eastAsia="Calibri" w:hAnsi="Arial" w:cs="Arial"/>
        </w:rPr>
        <w:t>lo acordado en l</w:t>
      </w:r>
      <w:r w:rsidR="00A86769">
        <w:rPr>
          <w:rFonts w:ascii="Arial" w:eastAsia="Calibri" w:hAnsi="Arial" w:cs="Arial"/>
        </w:rPr>
        <w:t>os</w:t>
      </w:r>
      <w:r w:rsidR="00874F9B" w:rsidRPr="00A40ECF">
        <w:rPr>
          <w:rFonts w:ascii="Arial" w:eastAsia="Calibri" w:hAnsi="Arial" w:cs="Arial"/>
        </w:rPr>
        <w:t xml:space="preserve"> párrafo</w:t>
      </w:r>
      <w:r w:rsidR="00A86769">
        <w:rPr>
          <w:rFonts w:ascii="Arial" w:eastAsia="Calibri" w:hAnsi="Arial" w:cs="Arial"/>
        </w:rPr>
        <w:t>s</w:t>
      </w:r>
      <w:r w:rsidR="00874F9B" w:rsidRPr="00A40ECF">
        <w:rPr>
          <w:rFonts w:ascii="Arial" w:eastAsia="Calibri" w:hAnsi="Arial" w:cs="Arial"/>
        </w:rPr>
        <w:t xml:space="preserve"> que precede</w:t>
      </w:r>
      <w:r w:rsidR="00A86769">
        <w:rPr>
          <w:rFonts w:ascii="Arial" w:eastAsia="Calibri" w:hAnsi="Arial" w:cs="Arial"/>
        </w:rPr>
        <w:t>n</w:t>
      </w:r>
      <w:r w:rsidR="00874F9B" w:rsidRPr="00A40ECF">
        <w:rPr>
          <w:rFonts w:ascii="Arial" w:eastAsia="Calibri" w:hAnsi="Arial" w:cs="Arial"/>
        </w:rPr>
        <w:t xml:space="preserve">, será aplicable únicamente para el caso de las resoluciones emitidas en los procedimientos relativos a los recursos de revisión, así como en las resoluciones, observaciones y/o recomendaciones que se emitan en </w:t>
      </w:r>
      <w:r w:rsidR="00D75D0C" w:rsidRPr="00A40ECF">
        <w:rPr>
          <w:rFonts w:ascii="Arial" w:eastAsia="Calibri" w:hAnsi="Arial" w:cs="Arial"/>
        </w:rPr>
        <w:t>los procedimientos de verificación y denuncia, que en su caso se emitan y señalen instrucciones que los sujetos obligados o responsables debieran cumplir, todos en materia de datos personales; lo anterior tendrá vigencia hasta en tanto no se emitan los lineamientos en la materia correspondientes, o bien, el Pleno emita algún acuerdo o disposición normativa que deje sin efectos lo acordado en el presente.</w:t>
      </w:r>
      <w:r w:rsidR="00D75D0C">
        <w:rPr>
          <w:rFonts w:ascii="Arial" w:eastAsia="Calibri" w:hAnsi="Arial" w:cs="Arial"/>
        </w:rPr>
        <w:t xml:space="preserve">  </w:t>
      </w:r>
    </w:p>
    <w:p w:rsidR="00820FAB" w:rsidRDefault="00820FAB" w:rsidP="00313295">
      <w:pPr>
        <w:spacing w:after="0" w:line="360" w:lineRule="auto"/>
        <w:jc w:val="both"/>
        <w:rPr>
          <w:rFonts w:ascii="Arial" w:eastAsia="Calibri" w:hAnsi="Arial" w:cs="Arial"/>
          <w:sz w:val="24"/>
          <w:szCs w:val="24"/>
        </w:rPr>
      </w:pPr>
    </w:p>
    <w:p w:rsidR="00313295" w:rsidRPr="003F074A" w:rsidRDefault="005665F9" w:rsidP="00313295">
      <w:pPr>
        <w:spacing w:after="0" w:line="360" w:lineRule="auto"/>
        <w:jc w:val="both"/>
        <w:rPr>
          <w:rFonts w:ascii="Arial" w:eastAsia="Calibri" w:hAnsi="Arial" w:cs="Arial"/>
          <w:sz w:val="24"/>
          <w:szCs w:val="24"/>
        </w:rPr>
      </w:pPr>
      <w:r>
        <w:rPr>
          <w:rFonts w:ascii="Arial" w:eastAsia="Calibri" w:hAnsi="Arial" w:cs="Arial"/>
          <w:b/>
          <w:sz w:val="24"/>
          <w:szCs w:val="24"/>
        </w:rPr>
        <w:t>TERCERO</w:t>
      </w:r>
      <w:r w:rsidR="00313295" w:rsidRPr="003F074A">
        <w:rPr>
          <w:rFonts w:ascii="Arial" w:eastAsia="Calibri" w:hAnsi="Arial" w:cs="Arial"/>
          <w:b/>
          <w:sz w:val="24"/>
          <w:szCs w:val="24"/>
        </w:rPr>
        <w:t xml:space="preserve">.- </w:t>
      </w:r>
      <w:r w:rsidR="00313295" w:rsidRPr="003F074A">
        <w:rPr>
          <w:rFonts w:ascii="Arial" w:eastAsia="Calibri" w:hAnsi="Arial" w:cs="Arial"/>
          <w:sz w:val="24"/>
          <w:szCs w:val="24"/>
        </w:rPr>
        <w:t xml:space="preserve">Remítase copia del presente a la Secretaria </w:t>
      </w:r>
      <w:r w:rsidR="00313295" w:rsidRPr="00313295">
        <w:rPr>
          <w:rFonts w:ascii="Arial" w:eastAsia="Calibri" w:hAnsi="Arial" w:cs="Arial"/>
          <w:sz w:val="24"/>
          <w:szCs w:val="24"/>
        </w:rPr>
        <w:t>Técnic</w:t>
      </w:r>
      <w:r w:rsidR="00313295" w:rsidRPr="003F074A">
        <w:rPr>
          <w:rFonts w:ascii="Arial" w:eastAsia="Calibri" w:hAnsi="Arial" w:cs="Arial"/>
          <w:sz w:val="24"/>
          <w:szCs w:val="24"/>
        </w:rPr>
        <w:t>a</w:t>
      </w:r>
      <w:r w:rsidR="003E18F7">
        <w:rPr>
          <w:rFonts w:ascii="Arial" w:eastAsia="Calibri" w:hAnsi="Arial" w:cs="Arial"/>
          <w:sz w:val="24"/>
          <w:szCs w:val="24"/>
        </w:rPr>
        <w:t xml:space="preserve">, a la Dirección de Tecnologías de la Información y </w:t>
      </w:r>
      <w:r w:rsidR="001B3E82">
        <w:rPr>
          <w:rFonts w:ascii="Arial" w:eastAsia="Calibri" w:hAnsi="Arial" w:cs="Arial"/>
          <w:sz w:val="24"/>
          <w:szCs w:val="24"/>
        </w:rPr>
        <w:t>a la Coordinación de Apoyo Plenario y Archivo Administrativo</w:t>
      </w:r>
      <w:r w:rsidR="00313295" w:rsidRPr="003F074A">
        <w:rPr>
          <w:rFonts w:ascii="Arial" w:eastAsia="Calibri" w:hAnsi="Arial" w:cs="Arial"/>
          <w:sz w:val="24"/>
          <w:szCs w:val="24"/>
        </w:rPr>
        <w:t xml:space="preserve"> del Instituto Estatal de Transparencia, Acceso a la Información </w:t>
      </w:r>
      <w:r w:rsidR="00313295" w:rsidRPr="003F074A">
        <w:rPr>
          <w:rFonts w:ascii="Arial" w:eastAsia="Calibri" w:hAnsi="Arial" w:cs="Arial"/>
          <w:sz w:val="24"/>
          <w:szCs w:val="24"/>
        </w:rPr>
        <w:lastRenderedPageBreak/>
        <w:t>Pública y</w:t>
      </w:r>
      <w:r w:rsidR="00A86769">
        <w:rPr>
          <w:rFonts w:ascii="Arial" w:eastAsia="Calibri" w:hAnsi="Arial" w:cs="Arial"/>
          <w:sz w:val="24"/>
          <w:szCs w:val="24"/>
        </w:rPr>
        <w:t xml:space="preserve"> Protección de Datos Personales; </w:t>
      </w:r>
      <w:r w:rsidR="00A86769" w:rsidRPr="00A86769">
        <w:rPr>
          <w:rFonts w:ascii="Arial" w:eastAsia="Calibri" w:hAnsi="Arial" w:cs="Arial"/>
          <w:sz w:val="24"/>
          <w:szCs w:val="24"/>
        </w:rPr>
        <w:t xml:space="preserve">lo anterior para </w:t>
      </w:r>
      <w:r w:rsidR="00A86769">
        <w:rPr>
          <w:rFonts w:ascii="Arial" w:eastAsia="Calibri" w:hAnsi="Arial" w:cs="Arial"/>
          <w:sz w:val="24"/>
          <w:szCs w:val="24"/>
        </w:rPr>
        <w:t>los efectos correspondientes.</w:t>
      </w:r>
    </w:p>
    <w:p w:rsidR="00313295" w:rsidRPr="003F074A" w:rsidRDefault="00313295" w:rsidP="00313295">
      <w:pPr>
        <w:spacing w:after="0" w:line="360" w:lineRule="auto"/>
        <w:jc w:val="both"/>
        <w:rPr>
          <w:rFonts w:ascii="Arial" w:eastAsia="Calibri" w:hAnsi="Arial" w:cs="Arial"/>
          <w:sz w:val="24"/>
          <w:szCs w:val="24"/>
        </w:rPr>
      </w:pPr>
    </w:p>
    <w:p w:rsidR="00313295" w:rsidRPr="003F074A" w:rsidRDefault="005665F9" w:rsidP="00313295">
      <w:pPr>
        <w:spacing w:after="0" w:line="360" w:lineRule="auto"/>
        <w:jc w:val="both"/>
        <w:rPr>
          <w:rFonts w:ascii="Arial" w:eastAsia="Calibri" w:hAnsi="Arial" w:cs="Arial"/>
          <w:sz w:val="24"/>
          <w:szCs w:val="24"/>
        </w:rPr>
      </w:pPr>
      <w:r w:rsidRPr="00A86769">
        <w:rPr>
          <w:rFonts w:ascii="Arial" w:eastAsia="Calibri" w:hAnsi="Arial" w:cs="Arial"/>
          <w:b/>
          <w:sz w:val="24"/>
          <w:szCs w:val="24"/>
        </w:rPr>
        <w:t>CUARTO</w:t>
      </w:r>
      <w:r w:rsidR="00313295" w:rsidRPr="00A86769">
        <w:rPr>
          <w:rFonts w:ascii="Arial" w:eastAsia="Calibri" w:hAnsi="Arial" w:cs="Arial"/>
          <w:b/>
          <w:sz w:val="24"/>
          <w:szCs w:val="24"/>
        </w:rPr>
        <w:t xml:space="preserve">.- </w:t>
      </w:r>
      <w:r w:rsidR="00313295" w:rsidRPr="00A86769">
        <w:rPr>
          <w:rFonts w:ascii="Arial" w:eastAsia="Calibri" w:hAnsi="Arial" w:cs="Arial"/>
          <w:sz w:val="24"/>
          <w:szCs w:val="24"/>
        </w:rPr>
        <w:t>Publí</w:t>
      </w:r>
      <w:r w:rsidR="005E6744" w:rsidRPr="00A86769">
        <w:rPr>
          <w:rFonts w:ascii="Arial" w:eastAsia="Calibri" w:hAnsi="Arial" w:cs="Arial"/>
          <w:sz w:val="24"/>
          <w:szCs w:val="24"/>
        </w:rPr>
        <w:t xml:space="preserve">quese el presente acuerdo en </w:t>
      </w:r>
      <w:r w:rsidR="00313295" w:rsidRPr="00A86769">
        <w:rPr>
          <w:rFonts w:ascii="Arial" w:eastAsia="Calibri" w:hAnsi="Arial" w:cs="Arial"/>
          <w:sz w:val="24"/>
          <w:szCs w:val="24"/>
        </w:rPr>
        <w:t>la página de Internet Oficial del Instituto Estatal de Transparencia, Acceso a la Información Pública y Protección de Datos Personales</w:t>
      </w:r>
      <w:r w:rsidR="00A86769">
        <w:rPr>
          <w:rFonts w:ascii="Arial" w:eastAsia="Calibri" w:hAnsi="Arial" w:cs="Arial"/>
          <w:sz w:val="24"/>
          <w:szCs w:val="24"/>
        </w:rPr>
        <w:t xml:space="preserve">; siendo que lo acordado </w:t>
      </w:r>
      <w:r w:rsidR="00C06C18">
        <w:rPr>
          <w:rFonts w:ascii="Arial" w:eastAsia="Calibri" w:hAnsi="Arial" w:cs="Arial"/>
          <w:sz w:val="24"/>
          <w:szCs w:val="24"/>
        </w:rPr>
        <w:t xml:space="preserve">empezará a surtir efectos </w:t>
      </w:r>
      <w:r w:rsidR="00A86769">
        <w:rPr>
          <w:rFonts w:ascii="Arial" w:eastAsia="Calibri" w:hAnsi="Arial" w:cs="Arial"/>
          <w:sz w:val="24"/>
          <w:szCs w:val="24"/>
        </w:rPr>
        <w:t>a partir de la suscripción del propio acuerdo</w:t>
      </w:r>
      <w:r w:rsidR="00C06C18">
        <w:rPr>
          <w:rFonts w:ascii="Arial" w:eastAsia="Calibri" w:hAnsi="Arial" w:cs="Arial"/>
          <w:sz w:val="24"/>
          <w:szCs w:val="24"/>
        </w:rPr>
        <w:t>, y debiendo aplicarse también para aquéllos casos que previo a la emisión del mismo se encuentren en el supuesto correspondiente.</w:t>
      </w:r>
    </w:p>
    <w:p w:rsidR="00313295" w:rsidRPr="003F074A" w:rsidRDefault="00313295" w:rsidP="00313295">
      <w:pPr>
        <w:spacing w:after="0" w:line="360" w:lineRule="auto"/>
        <w:jc w:val="both"/>
        <w:rPr>
          <w:rFonts w:ascii="Arial" w:eastAsia="Calibri" w:hAnsi="Arial" w:cs="Arial"/>
          <w:sz w:val="24"/>
          <w:szCs w:val="24"/>
        </w:rPr>
      </w:pPr>
    </w:p>
    <w:p w:rsidR="00313295" w:rsidRPr="003F074A" w:rsidRDefault="00313295" w:rsidP="00313295">
      <w:pPr>
        <w:spacing w:after="0" w:line="360" w:lineRule="auto"/>
        <w:jc w:val="both"/>
        <w:rPr>
          <w:rFonts w:ascii="Arial" w:eastAsia="Calibri" w:hAnsi="Arial" w:cs="Arial"/>
          <w:sz w:val="24"/>
          <w:szCs w:val="24"/>
        </w:rPr>
      </w:pPr>
      <w:r w:rsidRPr="003F074A">
        <w:rPr>
          <w:rFonts w:ascii="Arial" w:eastAsia="Calibri" w:hAnsi="Arial" w:cs="Arial"/>
          <w:sz w:val="24"/>
          <w:szCs w:val="24"/>
        </w:rPr>
        <w:t>Así lo acordó y firma para debida constancia, el Pleno del Instituto del Estatal de Transparencia, Acceso a la Información Pública y Protección de Datos Personales</w:t>
      </w:r>
      <w:r w:rsidR="00253226">
        <w:rPr>
          <w:rFonts w:ascii="Arial" w:eastAsia="Calibri" w:hAnsi="Arial" w:cs="Arial"/>
          <w:sz w:val="24"/>
          <w:szCs w:val="24"/>
        </w:rPr>
        <w:t xml:space="preserve"> a los </w:t>
      </w:r>
      <w:r w:rsidR="00431129">
        <w:rPr>
          <w:rFonts w:ascii="Arial" w:eastAsia="Calibri" w:hAnsi="Arial" w:cs="Arial"/>
          <w:sz w:val="24"/>
          <w:szCs w:val="24"/>
        </w:rPr>
        <w:t xml:space="preserve">tres </w:t>
      </w:r>
      <w:r w:rsidR="00253226">
        <w:rPr>
          <w:rFonts w:ascii="Arial" w:eastAsia="Calibri" w:hAnsi="Arial" w:cs="Arial"/>
          <w:sz w:val="24"/>
          <w:szCs w:val="24"/>
        </w:rPr>
        <w:t xml:space="preserve">días del mes de </w:t>
      </w:r>
      <w:r w:rsidR="00431129">
        <w:rPr>
          <w:rFonts w:ascii="Arial" w:eastAsia="Calibri" w:hAnsi="Arial" w:cs="Arial"/>
          <w:sz w:val="24"/>
          <w:szCs w:val="24"/>
        </w:rPr>
        <w:t>septiembre</w:t>
      </w:r>
      <w:r w:rsidR="00253226">
        <w:rPr>
          <w:rFonts w:ascii="Arial" w:eastAsia="Calibri" w:hAnsi="Arial" w:cs="Arial"/>
          <w:sz w:val="24"/>
          <w:szCs w:val="24"/>
        </w:rPr>
        <w:t xml:space="preserve"> del año dos mil </w:t>
      </w:r>
      <w:r w:rsidR="00076D7C">
        <w:rPr>
          <w:rFonts w:ascii="Arial" w:eastAsia="Calibri" w:hAnsi="Arial" w:cs="Arial"/>
          <w:sz w:val="24"/>
          <w:szCs w:val="24"/>
        </w:rPr>
        <w:t>dieciocho</w:t>
      </w:r>
      <w:r w:rsidR="00496F09">
        <w:rPr>
          <w:rFonts w:ascii="Arial" w:eastAsia="Calibri" w:hAnsi="Arial" w:cs="Arial"/>
          <w:sz w:val="24"/>
          <w:szCs w:val="24"/>
        </w:rPr>
        <w:t>.</w:t>
      </w:r>
    </w:p>
    <w:p w:rsidR="003759BC" w:rsidRDefault="003759BC" w:rsidP="003759BC">
      <w:pPr>
        <w:spacing w:after="0" w:line="240" w:lineRule="auto"/>
        <w:jc w:val="center"/>
        <w:rPr>
          <w:rFonts w:ascii="Arial" w:eastAsia="Calibri" w:hAnsi="Arial" w:cs="Arial"/>
          <w:b/>
          <w:sz w:val="24"/>
          <w:szCs w:val="24"/>
        </w:rPr>
      </w:pPr>
    </w:p>
    <w:p w:rsidR="00076D7C" w:rsidRPr="003759BC" w:rsidRDefault="003759BC" w:rsidP="003759BC">
      <w:pPr>
        <w:spacing w:after="0" w:line="240" w:lineRule="auto"/>
        <w:jc w:val="center"/>
        <w:rPr>
          <w:rFonts w:ascii="Arial" w:eastAsia="Calibri" w:hAnsi="Arial" w:cs="Arial"/>
          <w:b/>
          <w:sz w:val="24"/>
          <w:szCs w:val="24"/>
        </w:rPr>
      </w:pPr>
      <w:r>
        <w:rPr>
          <w:rFonts w:ascii="Arial" w:eastAsia="Calibri" w:hAnsi="Arial" w:cs="Arial"/>
          <w:b/>
          <w:sz w:val="24"/>
          <w:szCs w:val="24"/>
        </w:rPr>
        <w:t xml:space="preserve">  </w:t>
      </w:r>
      <w:r w:rsidRPr="003759BC">
        <w:rPr>
          <w:rFonts w:ascii="Arial" w:eastAsia="Calibri" w:hAnsi="Arial" w:cs="Arial"/>
          <w:b/>
          <w:szCs w:val="24"/>
        </w:rPr>
        <w:t>(RÚBRICA)</w:t>
      </w:r>
    </w:p>
    <w:p w:rsidR="00496F09" w:rsidRPr="003759BC" w:rsidRDefault="00076D7C" w:rsidP="003759BC">
      <w:pPr>
        <w:spacing w:after="0" w:line="240" w:lineRule="auto"/>
        <w:ind w:left="-426" w:right="-518"/>
        <w:jc w:val="center"/>
        <w:rPr>
          <w:rFonts w:ascii="Arial" w:eastAsia="Times New Roman" w:hAnsi="Arial" w:cs="Arial"/>
          <w:b/>
          <w:lang w:val="es-ES"/>
        </w:rPr>
      </w:pPr>
      <w:r w:rsidRPr="003759BC">
        <w:rPr>
          <w:rFonts w:ascii="Arial" w:eastAsia="Times New Roman" w:hAnsi="Arial" w:cs="Arial"/>
          <w:b/>
          <w:lang w:val="es-ES"/>
        </w:rPr>
        <w:t>LICDA. MARÍA EUGENIA SANSORES RUZ</w:t>
      </w:r>
      <w:r w:rsidR="00496F09" w:rsidRPr="003759BC">
        <w:rPr>
          <w:rFonts w:ascii="Arial" w:eastAsia="Times New Roman" w:hAnsi="Arial" w:cs="Arial"/>
          <w:b/>
          <w:lang w:val="es-ES"/>
        </w:rPr>
        <w:t xml:space="preserve">         </w:t>
      </w:r>
    </w:p>
    <w:p w:rsidR="00496F09" w:rsidRPr="003759BC" w:rsidRDefault="00496F09" w:rsidP="003759BC">
      <w:pPr>
        <w:spacing w:after="0" w:line="240" w:lineRule="auto"/>
        <w:ind w:left="-426" w:right="-518"/>
        <w:jc w:val="center"/>
        <w:rPr>
          <w:rFonts w:ascii="Arial" w:eastAsia="Times New Roman" w:hAnsi="Arial" w:cs="Arial"/>
          <w:b/>
          <w:lang w:val="es-ES"/>
        </w:rPr>
      </w:pPr>
      <w:r w:rsidRPr="003759BC">
        <w:rPr>
          <w:rFonts w:ascii="Arial" w:eastAsia="Times New Roman" w:hAnsi="Arial" w:cs="Arial"/>
          <w:b/>
          <w:lang w:val="es-ES"/>
        </w:rPr>
        <w:t>COMISIONADA PRESIDENTA</w:t>
      </w:r>
    </w:p>
    <w:p w:rsidR="00431129" w:rsidRDefault="00431129" w:rsidP="00076D7C">
      <w:pPr>
        <w:spacing w:line="240" w:lineRule="auto"/>
        <w:ind w:left="-426" w:right="-518"/>
        <w:jc w:val="center"/>
        <w:rPr>
          <w:rFonts w:ascii="Arial" w:eastAsia="Times New Roman" w:hAnsi="Arial" w:cs="Arial"/>
          <w:b/>
          <w:lang w:val="es-ES"/>
        </w:rPr>
      </w:pPr>
    </w:p>
    <w:p w:rsidR="00076D7C" w:rsidRPr="00687E4F" w:rsidRDefault="003759BC" w:rsidP="003759BC">
      <w:pPr>
        <w:spacing w:after="0" w:line="240" w:lineRule="auto"/>
        <w:ind w:right="-518"/>
        <w:rPr>
          <w:rFonts w:ascii="Arial" w:eastAsia="Times New Roman" w:hAnsi="Arial" w:cs="Arial"/>
          <w:b/>
          <w:lang w:val="es-ES"/>
        </w:rPr>
      </w:pPr>
      <w:r>
        <w:rPr>
          <w:rFonts w:ascii="Arial" w:eastAsia="Calibri" w:hAnsi="Arial" w:cs="Arial"/>
          <w:b/>
          <w:szCs w:val="24"/>
        </w:rPr>
        <w:t xml:space="preserve">                       </w:t>
      </w:r>
      <w:r w:rsidRPr="003759BC">
        <w:rPr>
          <w:rFonts w:ascii="Arial" w:eastAsia="Calibri" w:hAnsi="Arial" w:cs="Arial"/>
          <w:b/>
          <w:szCs w:val="24"/>
        </w:rPr>
        <w:t xml:space="preserve">(RÚBRICA) </w:t>
      </w:r>
      <w:r>
        <w:rPr>
          <w:rFonts w:ascii="Arial" w:eastAsia="Calibri" w:hAnsi="Arial" w:cs="Arial"/>
          <w:b/>
          <w:szCs w:val="24"/>
        </w:rPr>
        <w:t xml:space="preserve">                                                               </w:t>
      </w:r>
      <w:r w:rsidRPr="003759BC">
        <w:rPr>
          <w:rFonts w:ascii="Arial" w:eastAsia="Calibri" w:hAnsi="Arial" w:cs="Arial"/>
          <w:b/>
          <w:szCs w:val="24"/>
        </w:rPr>
        <w:t>(RÚBRICA)</w:t>
      </w:r>
      <w:r>
        <w:rPr>
          <w:rFonts w:ascii="Arial" w:eastAsia="Calibri" w:hAnsi="Arial" w:cs="Arial"/>
          <w:b/>
          <w:szCs w:val="24"/>
        </w:rPr>
        <w:t xml:space="preserve"> </w:t>
      </w:r>
    </w:p>
    <w:p w:rsidR="00496F09" w:rsidRPr="00687E4F" w:rsidRDefault="00076D7C" w:rsidP="00076D7C">
      <w:pPr>
        <w:spacing w:after="0" w:line="240" w:lineRule="auto"/>
        <w:ind w:left="-426" w:right="-518"/>
        <w:rPr>
          <w:rFonts w:ascii="Arial" w:eastAsia="Times New Roman" w:hAnsi="Arial" w:cs="Arial"/>
          <w:lang w:val="es-ES"/>
        </w:rPr>
      </w:pPr>
      <w:r>
        <w:rPr>
          <w:rFonts w:ascii="Arial" w:eastAsia="Times New Roman" w:hAnsi="Arial" w:cs="Arial"/>
          <w:b/>
          <w:lang w:val="es-ES"/>
        </w:rPr>
        <w:t xml:space="preserve">   </w:t>
      </w:r>
      <w:r w:rsidR="00496F09" w:rsidRPr="00687E4F">
        <w:rPr>
          <w:rFonts w:ascii="Arial" w:eastAsia="Times New Roman" w:hAnsi="Arial" w:cs="Arial"/>
          <w:b/>
          <w:lang w:val="es-ES"/>
        </w:rPr>
        <w:t xml:space="preserve">LIC. </w:t>
      </w:r>
      <w:r w:rsidR="00496F09" w:rsidRPr="00687E4F">
        <w:rPr>
          <w:rStyle w:val="Textoennegrita"/>
          <w:rFonts w:ascii="Arial" w:hAnsi="Arial" w:cs="Arial"/>
          <w:bdr w:val="none" w:sz="0" w:space="0" w:color="auto" w:frame="1"/>
          <w:shd w:val="clear" w:color="auto" w:fill="FFFFFF"/>
        </w:rPr>
        <w:t>ALDRIN MARTÍN BRICEÑO CONRADO</w:t>
      </w:r>
      <w:r w:rsidRPr="00076D7C">
        <w:rPr>
          <w:rFonts w:ascii="Arial" w:eastAsia="Times New Roman" w:hAnsi="Arial" w:cs="Arial"/>
          <w:b/>
          <w:lang w:val="es-ES"/>
        </w:rPr>
        <w:t xml:space="preserve"> </w:t>
      </w:r>
      <w:r>
        <w:rPr>
          <w:rFonts w:ascii="Arial" w:eastAsia="Times New Roman" w:hAnsi="Arial" w:cs="Arial"/>
          <w:b/>
          <w:lang w:val="es-ES"/>
        </w:rPr>
        <w:t xml:space="preserve">       </w:t>
      </w:r>
      <w:r w:rsidRPr="00687E4F">
        <w:rPr>
          <w:rFonts w:ascii="Arial" w:eastAsia="Times New Roman" w:hAnsi="Arial" w:cs="Arial"/>
          <w:b/>
          <w:lang w:val="es-ES"/>
        </w:rPr>
        <w:t>LICDA. SUSANA AGUILAR COVARRUBIAS</w:t>
      </w:r>
    </w:p>
    <w:p w:rsidR="00613734" w:rsidRDefault="00076D7C" w:rsidP="00076D7C">
      <w:pPr>
        <w:autoSpaceDE w:val="0"/>
        <w:autoSpaceDN w:val="0"/>
        <w:adjustRightInd w:val="0"/>
        <w:spacing w:after="0" w:line="240" w:lineRule="auto"/>
        <w:ind w:right="-518"/>
        <w:rPr>
          <w:rFonts w:ascii="Arial" w:eastAsia="Calibri" w:hAnsi="Arial" w:cs="Arial"/>
          <w:sz w:val="24"/>
          <w:szCs w:val="24"/>
        </w:rPr>
      </w:pPr>
      <w:r>
        <w:rPr>
          <w:rFonts w:ascii="Arial" w:eastAsia="Times New Roman" w:hAnsi="Arial" w:cs="Arial"/>
          <w:b/>
          <w:lang w:val="es-ES"/>
        </w:rPr>
        <w:t xml:space="preserve">                    </w:t>
      </w:r>
      <w:r w:rsidR="00496F09" w:rsidRPr="00687E4F">
        <w:rPr>
          <w:rFonts w:ascii="Arial" w:eastAsia="Times New Roman" w:hAnsi="Arial" w:cs="Arial"/>
          <w:b/>
          <w:lang w:val="es-ES"/>
        </w:rPr>
        <w:t>COMISIONAD</w:t>
      </w:r>
      <w:r>
        <w:rPr>
          <w:rFonts w:ascii="Arial" w:eastAsia="Times New Roman" w:hAnsi="Arial" w:cs="Arial"/>
          <w:b/>
          <w:lang w:val="es-ES"/>
        </w:rPr>
        <w:t>O</w:t>
      </w:r>
      <w:r w:rsidR="00496F09" w:rsidRPr="00687E4F">
        <w:rPr>
          <w:rFonts w:ascii="Arial" w:eastAsia="Times New Roman" w:hAnsi="Arial" w:cs="Arial"/>
          <w:b/>
          <w:lang w:val="es-ES"/>
        </w:rPr>
        <w:t xml:space="preserve">                                             </w:t>
      </w:r>
      <w:r>
        <w:rPr>
          <w:rFonts w:ascii="Arial" w:eastAsia="Times New Roman" w:hAnsi="Arial" w:cs="Arial"/>
          <w:b/>
          <w:lang w:val="es-ES"/>
        </w:rPr>
        <w:t xml:space="preserve">     </w:t>
      </w:r>
      <w:r w:rsidR="00496F09" w:rsidRPr="00687E4F">
        <w:rPr>
          <w:rFonts w:ascii="Arial" w:eastAsia="Times New Roman" w:hAnsi="Arial" w:cs="Arial"/>
          <w:b/>
          <w:lang w:val="es-ES"/>
        </w:rPr>
        <w:t xml:space="preserve"> </w:t>
      </w:r>
      <w:r>
        <w:rPr>
          <w:rFonts w:ascii="Arial" w:eastAsia="Times New Roman" w:hAnsi="Arial" w:cs="Arial"/>
          <w:b/>
          <w:lang w:val="es-ES"/>
        </w:rPr>
        <w:t xml:space="preserve">    </w:t>
      </w:r>
      <w:r w:rsidR="00496F09" w:rsidRPr="00687E4F">
        <w:rPr>
          <w:rFonts w:ascii="Arial" w:eastAsia="Times New Roman" w:hAnsi="Arial" w:cs="Arial"/>
          <w:b/>
          <w:lang w:val="es-ES"/>
        </w:rPr>
        <w:t>COMISIONAD</w:t>
      </w:r>
      <w:r>
        <w:rPr>
          <w:rFonts w:ascii="Arial" w:eastAsia="Times New Roman" w:hAnsi="Arial" w:cs="Arial"/>
          <w:b/>
          <w:lang w:val="es-ES"/>
        </w:rPr>
        <w:t>A</w:t>
      </w:r>
    </w:p>
    <w:sectPr w:rsidR="0061373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2EE" w:rsidRDefault="00A622EE">
      <w:pPr>
        <w:spacing w:after="0" w:line="240" w:lineRule="auto"/>
      </w:pPr>
      <w:r>
        <w:separator/>
      </w:r>
    </w:p>
  </w:endnote>
  <w:endnote w:type="continuationSeparator" w:id="0">
    <w:p w:rsidR="00A622EE" w:rsidRDefault="00A6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6CD" w:rsidRPr="00C036CD" w:rsidRDefault="00313295" w:rsidP="00C036CD">
    <w:pPr>
      <w:pStyle w:val="Piedepgina"/>
      <w:jc w:val="center"/>
    </w:pPr>
    <w:r w:rsidRPr="00C036CD">
      <w:rPr>
        <w:lang w:val="es-ES"/>
      </w:rPr>
      <w:t xml:space="preserve">Página </w:t>
    </w:r>
    <w:r w:rsidRPr="00C036CD">
      <w:fldChar w:fldCharType="begin"/>
    </w:r>
    <w:r w:rsidRPr="00C036CD">
      <w:instrText>PAGE  \* Arabic  \* MERGEFORMAT</w:instrText>
    </w:r>
    <w:r w:rsidRPr="00C036CD">
      <w:fldChar w:fldCharType="separate"/>
    </w:r>
    <w:r w:rsidR="003759BC" w:rsidRPr="003759BC">
      <w:rPr>
        <w:noProof/>
        <w:lang w:val="es-ES"/>
      </w:rPr>
      <w:t>11</w:t>
    </w:r>
    <w:r w:rsidRPr="00C036CD">
      <w:fldChar w:fldCharType="end"/>
    </w:r>
    <w:r w:rsidRPr="00C036CD">
      <w:rPr>
        <w:lang w:val="es-ES"/>
      </w:rPr>
      <w:t xml:space="preserve"> de </w:t>
    </w:r>
    <w:r w:rsidR="002A77D8">
      <w:rPr>
        <w:noProof/>
        <w:lang w:val="es-ES"/>
      </w:rPr>
      <w:fldChar w:fldCharType="begin"/>
    </w:r>
    <w:r w:rsidR="002A77D8">
      <w:rPr>
        <w:noProof/>
        <w:lang w:val="es-ES"/>
      </w:rPr>
      <w:instrText>NUMPAGES  \* Arabic  \* MERGEFORMAT</w:instrText>
    </w:r>
    <w:r w:rsidR="002A77D8">
      <w:rPr>
        <w:noProof/>
        <w:lang w:val="es-ES"/>
      </w:rPr>
      <w:fldChar w:fldCharType="separate"/>
    </w:r>
    <w:r w:rsidR="003759BC">
      <w:rPr>
        <w:noProof/>
        <w:lang w:val="es-ES"/>
      </w:rPr>
      <w:t>12</w:t>
    </w:r>
    <w:r w:rsidR="002A77D8">
      <w:rPr>
        <w:noProof/>
        <w:lang w:val="es-ES"/>
      </w:rPr>
      <w:fldChar w:fldCharType="end"/>
    </w:r>
  </w:p>
  <w:p w:rsidR="00C036CD" w:rsidRPr="00C036CD" w:rsidRDefault="00DB381B" w:rsidP="00C036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2EE" w:rsidRDefault="00A622EE">
      <w:pPr>
        <w:spacing w:after="0" w:line="240" w:lineRule="auto"/>
      </w:pPr>
      <w:r>
        <w:separator/>
      </w:r>
    </w:p>
  </w:footnote>
  <w:footnote w:type="continuationSeparator" w:id="0">
    <w:p w:rsidR="00A622EE" w:rsidRDefault="00A62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3D" w:rsidRDefault="00313295">
    <w:pPr>
      <w:pStyle w:val="Encabezado"/>
    </w:pPr>
    <w:r w:rsidRPr="00DD4C16">
      <w:rPr>
        <w:noProof/>
        <w:sz w:val="18"/>
        <w:szCs w:val="18"/>
        <w:lang w:eastAsia="es-MX"/>
      </w:rPr>
      <w:drawing>
        <wp:anchor distT="0" distB="0" distL="114300" distR="114300" simplePos="0" relativeHeight="251659264" behindDoc="1" locked="0" layoutInCell="1" allowOverlap="1" wp14:anchorId="4F192DAF" wp14:editId="13FA6FB7">
          <wp:simplePos x="0" y="0"/>
          <wp:positionH relativeFrom="column">
            <wp:posOffset>-670560</wp:posOffset>
          </wp:positionH>
          <wp:positionV relativeFrom="paragraph">
            <wp:posOffset>-163830</wp:posOffset>
          </wp:positionV>
          <wp:extent cx="6896735" cy="876300"/>
          <wp:effectExtent l="0" t="0" r="0" b="0"/>
          <wp:wrapTight wrapText="bothSides">
            <wp:wrapPolygon edited="0">
              <wp:start x="0" y="0"/>
              <wp:lineTo x="0" y="21130"/>
              <wp:lineTo x="21538" y="21130"/>
              <wp:lineTo x="21538" y="0"/>
              <wp:lineTo x="0" y="0"/>
            </wp:wrapPolygon>
          </wp:wrapTight>
          <wp:docPr id="1" name="Imagen 1"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735"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C5863"/>
    <w:multiLevelType w:val="hybridMultilevel"/>
    <w:tmpl w:val="A72E4346"/>
    <w:lvl w:ilvl="0" w:tplc="34CE34A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AD"/>
    <w:rsid w:val="00017847"/>
    <w:rsid w:val="00026835"/>
    <w:rsid w:val="00034E25"/>
    <w:rsid w:val="00053F38"/>
    <w:rsid w:val="000565B9"/>
    <w:rsid w:val="00063259"/>
    <w:rsid w:val="0006339C"/>
    <w:rsid w:val="00076D7C"/>
    <w:rsid w:val="000A21F2"/>
    <w:rsid w:val="000C154E"/>
    <w:rsid w:val="000E55B7"/>
    <w:rsid w:val="000F3A3B"/>
    <w:rsid w:val="000F7864"/>
    <w:rsid w:val="00105D30"/>
    <w:rsid w:val="001221CE"/>
    <w:rsid w:val="00144BFE"/>
    <w:rsid w:val="00152DDD"/>
    <w:rsid w:val="001728BD"/>
    <w:rsid w:val="00183DD0"/>
    <w:rsid w:val="00197852"/>
    <w:rsid w:val="001B1438"/>
    <w:rsid w:val="001B3E82"/>
    <w:rsid w:val="001B6CAC"/>
    <w:rsid w:val="001C0E27"/>
    <w:rsid w:val="001C2D78"/>
    <w:rsid w:val="001E6C6D"/>
    <w:rsid w:val="00215053"/>
    <w:rsid w:val="00224C0F"/>
    <w:rsid w:val="00253226"/>
    <w:rsid w:val="002A2363"/>
    <w:rsid w:val="002A77D8"/>
    <w:rsid w:val="002E34CD"/>
    <w:rsid w:val="00305E83"/>
    <w:rsid w:val="00313295"/>
    <w:rsid w:val="00313A41"/>
    <w:rsid w:val="003334F8"/>
    <w:rsid w:val="0033676D"/>
    <w:rsid w:val="0036050F"/>
    <w:rsid w:val="0036155B"/>
    <w:rsid w:val="003759BC"/>
    <w:rsid w:val="00396FA1"/>
    <w:rsid w:val="003A025C"/>
    <w:rsid w:val="003C7BC9"/>
    <w:rsid w:val="003D6894"/>
    <w:rsid w:val="003E18F7"/>
    <w:rsid w:val="003F074A"/>
    <w:rsid w:val="003F481A"/>
    <w:rsid w:val="003F7AE2"/>
    <w:rsid w:val="00400CB4"/>
    <w:rsid w:val="00402FCA"/>
    <w:rsid w:val="00422F87"/>
    <w:rsid w:val="004250B6"/>
    <w:rsid w:val="004269E3"/>
    <w:rsid w:val="00431129"/>
    <w:rsid w:val="00441BD1"/>
    <w:rsid w:val="004551FA"/>
    <w:rsid w:val="004660E2"/>
    <w:rsid w:val="0049650C"/>
    <w:rsid w:val="00496F09"/>
    <w:rsid w:val="004A2CBC"/>
    <w:rsid w:val="004E3253"/>
    <w:rsid w:val="004E3321"/>
    <w:rsid w:val="004F491D"/>
    <w:rsid w:val="00511E67"/>
    <w:rsid w:val="005161A4"/>
    <w:rsid w:val="00543F24"/>
    <w:rsid w:val="0056493B"/>
    <w:rsid w:val="005665F9"/>
    <w:rsid w:val="005771C6"/>
    <w:rsid w:val="005B6DDF"/>
    <w:rsid w:val="005C14A0"/>
    <w:rsid w:val="005E6744"/>
    <w:rsid w:val="00602737"/>
    <w:rsid w:val="00613734"/>
    <w:rsid w:val="0061794B"/>
    <w:rsid w:val="0062294F"/>
    <w:rsid w:val="00650AB7"/>
    <w:rsid w:val="006565D9"/>
    <w:rsid w:val="00670E54"/>
    <w:rsid w:val="00677E7A"/>
    <w:rsid w:val="0069159F"/>
    <w:rsid w:val="006960B7"/>
    <w:rsid w:val="006A5A62"/>
    <w:rsid w:val="006A62B0"/>
    <w:rsid w:val="006A71F1"/>
    <w:rsid w:val="006B2347"/>
    <w:rsid w:val="006B3DA6"/>
    <w:rsid w:val="006C3A5C"/>
    <w:rsid w:val="006D5F5E"/>
    <w:rsid w:val="006E5910"/>
    <w:rsid w:val="007159D1"/>
    <w:rsid w:val="0073293E"/>
    <w:rsid w:val="00737C28"/>
    <w:rsid w:val="007540D7"/>
    <w:rsid w:val="0076580A"/>
    <w:rsid w:val="007724BE"/>
    <w:rsid w:val="007762C9"/>
    <w:rsid w:val="00795ADC"/>
    <w:rsid w:val="007A5C6F"/>
    <w:rsid w:val="007A7FD5"/>
    <w:rsid w:val="007B3006"/>
    <w:rsid w:val="007B426A"/>
    <w:rsid w:val="007B4415"/>
    <w:rsid w:val="007D27B7"/>
    <w:rsid w:val="007D4401"/>
    <w:rsid w:val="007D5180"/>
    <w:rsid w:val="007E1F16"/>
    <w:rsid w:val="007E291F"/>
    <w:rsid w:val="007F7CE9"/>
    <w:rsid w:val="008109E0"/>
    <w:rsid w:val="00820FAB"/>
    <w:rsid w:val="0082196B"/>
    <w:rsid w:val="00827941"/>
    <w:rsid w:val="00830AAC"/>
    <w:rsid w:val="008364CD"/>
    <w:rsid w:val="00874F9B"/>
    <w:rsid w:val="0087626D"/>
    <w:rsid w:val="00883DC5"/>
    <w:rsid w:val="008A1BBB"/>
    <w:rsid w:val="008B76D3"/>
    <w:rsid w:val="008C0177"/>
    <w:rsid w:val="008C1F83"/>
    <w:rsid w:val="008C339E"/>
    <w:rsid w:val="008E2AC3"/>
    <w:rsid w:val="008F0793"/>
    <w:rsid w:val="00904E6F"/>
    <w:rsid w:val="009162C9"/>
    <w:rsid w:val="009217D2"/>
    <w:rsid w:val="00944664"/>
    <w:rsid w:val="009456E1"/>
    <w:rsid w:val="00952B04"/>
    <w:rsid w:val="00952D85"/>
    <w:rsid w:val="00953CB2"/>
    <w:rsid w:val="009611B4"/>
    <w:rsid w:val="00965D4F"/>
    <w:rsid w:val="00993F84"/>
    <w:rsid w:val="009A1E62"/>
    <w:rsid w:val="009C23FC"/>
    <w:rsid w:val="009C50AD"/>
    <w:rsid w:val="009D0335"/>
    <w:rsid w:val="009E04A7"/>
    <w:rsid w:val="00A03BAD"/>
    <w:rsid w:val="00A03E70"/>
    <w:rsid w:val="00A31355"/>
    <w:rsid w:val="00A313C9"/>
    <w:rsid w:val="00A36B6E"/>
    <w:rsid w:val="00A40ECF"/>
    <w:rsid w:val="00A61DCC"/>
    <w:rsid w:val="00A622EE"/>
    <w:rsid w:val="00A657BA"/>
    <w:rsid w:val="00A86769"/>
    <w:rsid w:val="00A96489"/>
    <w:rsid w:val="00AA05DE"/>
    <w:rsid w:val="00AB2F35"/>
    <w:rsid w:val="00AC4A00"/>
    <w:rsid w:val="00AD67A7"/>
    <w:rsid w:val="00AF04AB"/>
    <w:rsid w:val="00AF5967"/>
    <w:rsid w:val="00B07E4B"/>
    <w:rsid w:val="00B130E0"/>
    <w:rsid w:val="00B176EA"/>
    <w:rsid w:val="00B3079E"/>
    <w:rsid w:val="00BA55A5"/>
    <w:rsid w:val="00BB4F51"/>
    <w:rsid w:val="00C03358"/>
    <w:rsid w:val="00C06C18"/>
    <w:rsid w:val="00C24E94"/>
    <w:rsid w:val="00C323F1"/>
    <w:rsid w:val="00C51E75"/>
    <w:rsid w:val="00C83099"/>
    <w:rsid w:val="00C94EAF"/>
    <w:rsid w:val="00CA1687"/>
    <w:rsid w:val="00CB4006"/>
    <w:rsid w:val="00CB7B4E"/>
    <w:rsid w:val="00D0672F"/>
    <w:rsid w:val="00D077A2"/>
    <w:rsid w:val="00D34A92"/>
    <w:rsid w:val="00D64B01"/>
    <w:rsid w:val="00D75D0C"/>
    <w:rsid w:val="00D8048E"/>
    <w:rsid w:val="00DA17CC"/>
    <w:rsid w:val="00DA7603"/>
    <w:rsid w:val="00DB381B"/>
    <w:rsid w:val="00DC399C"/>
    <w:rsid w:val="00DC63B6"/>
    <w:rsid w:val="00DD3279"/>
    <w:rsid w:val="00DE1232"/>
    <w:rsid w:val="00DE21DF"/>
    <w:rsid w:val="00E12C48"/>
    <w:rsid w:val="00E13A6A"/>
    <w:rsid w:val="00E7450D"/>
    <w:rsid w:val="00EA3ECE"/>
    <w:rsid w:val="00EC04D8"/>
    <w:rsid w:val="00EF51E7"/>
    <w:rsid w:val="00F212FD"/>
    <w:rsid w:val="00F231B1"/>
    <w:rsid w:val="00F23E43"/>
    <w:rsid w:val="00F3121B"/>
    <w:rsid w:val="00F37D4D"/>
    <w:rsid w:val="00F624CE"/>
    <w:rsid w:val="00F670B5"/>
    <w:rsid w:val="00F838CF"/>
    <w:rsid w:val="00F858A3"/>
    <w:rsid w:val="00F8772A"/>
    <w:rsid w:val="00F95304"/>
    <w:rsid w:val="00FE4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65609-280B-408A-9F5A-1B4B848C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07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074A"/>
  </w:style>
  <w:style w:type="paragraph" w:styleId="Piedepgina">
    <w:name w:val="footer"/>
    <w:basedOn w:val="Normal"/>
    <w:link w:val="PiedepginaCar"/>
    <w:uiPriority w:val="99"/>
    <w:unhideWhenUsed/>
    <w:rsid w:val="003F07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74A"/>
  </w:style>
  <w:style w:type="paragraph" w:styleId="Textodeglobo">
    <w:name w:val="Balloon Text"/>
    <w:basedOn w:val="Normal"/>
    <w:link w:val="TextodegloboCar"/>
    <w:uiPriority w:val="99"/>
    <w:semiHidden/>
    <w:unhideWhenUsed/>
    <w:rsid w:val="001978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7852"/>
    <w:rPr>
      <w:rFonts w:ascii="Segoe UI" w:hAnsi="Segoe UI" w:cs="Segoe UI"/>
      <w:sz w:val="18"/>
      <w:szCs w:val="18"/>
    </w:rPr>
  </w:style>
  <w:style w:type="character" w:styleId="Hipervnculo">
    <w:name w:val="Hyperlink"/>
    <w:basedOn w:val="Fuentedeprrafopredeter"/>
    <w:uiPriority w:val="99"/>
    <w:unhideWhenUsed/>
    <w:rsid w:val="007540D7"/>
    <w:rPr>
      <w:color w:val="0563C1" w:themeColor="hyperlink"/>
      <w:u w:val="single"/>
    </w:rPr>
  </w:style>
  <w:style w:type="character" w:customStyle="1" w:styleId="Mencionar1">
    <w:name w:val="Mencionar1"/>
    <w:basedOn w:val="Fuentedeprrafopredeter"/>
    <w:uiPriority w:val="99"/>
    <w:semiHidden/>
    <w:unhideWhenUsed/>
    <w:rsid w:val="007540D7"/>
    <w:rPr>
      <w:color w:val="2B579A"/>
      <w:shd w:val="clear" w:color="auto" w:fill="E6E6E6"/>
    </w:rPr>
  </w:style>
  <w:style w:type="paragraph" w:styleId="NormalWeb">
    <w:name w:val="Normal (Web)"/>
    <w:basedOn w:val="Normal"/>
    <w:rsid w:val="00AC4A00"/>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Textoennegrita">
    <w:name w:val="Strong"/>
    <w:uiPriority w:val="22"/>
    <w:qFormat/>
    <w:rsid w:val="00496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01B77-5AA3-4A79-8440-2F826195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3548</Words>
  <Characters>19519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Tecnica</dc:creator>
  <cp:keywords/>
  <dc:description/>
  <cp:lastModifiedBy>Apoyo Plenario</cp:lastModifiedBy>
  <cp:revision>2</cp:revision>
  <cp:lastPrinted>2018-09-03T15:41:00Z</cp:lastPrinted>
  <dcterms:created xsi:type="dcterms:W3CDTF">2018-09-07T20:51:00Z</dcterms:created>
  <dcterms:modified xsi:type="dcterms:W3CDTF">2018-09-07T20:51:00Z</dcterms:modified>
</cp:coreProperties>
</file>