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AD" w:rsidRPr="00EC7E12" w:rsidRDefault="003C1AAD" w:rsidP="007339BC">
      <w:pPr>
        <w:spacing w:after="0" w:line="240" w:lineRule="auto"/>
        <w:jc w:val="center"/>
        <w:rPr>
          <w:rFonts w:asciiTheme="majorHAnsi" w:hAnsiTheme="majorHAnsi" w:cstheme="majorHAnsi"/>
          <w:b/>
        </w:rPr>
      </w:pPr>
      <w:r w:rsidRPr="00EC7E12">
        <w:rPr>
          <w:rFonts w:asciiTheme="majorHAnsi" w:hAnsiTheme="majorHAnsi" w:cstheme="majorHAnsi"/>
          <w:b/>
        </w:rPr>
        <w:t>ACUERDO ADMINISTRATIVO</w:t>
      </w:r>
    </w:p>
    <w:p w:rsidR="003C1AAD" w:rsidRPr="00EC7E12" w:rsidRDefault="003C1AAD" w:rsidP="007339BC">
      <w:pPr>
        <w:spacing w:after="0" w:line="240" w:lineRule="auto"/>
        <w:jc w:val="center"/>
        <w:rPr>
          <w:rFonts w:asciiTheme="majorHAnsi" w:hAnsiTheme="majorHAnsi" w:cstheme="majorHAnsi"/>
          <w:b/>
        </w:rPr>
      </w:pPr>
    </w:p>
    <w:p w:rsidR="006A1022" w:rsidRPr="00EC7E12" w:rsidRDefault="006A1022" w:rsidP="006A1022">
      <w:pPr>
        <w:spacing w:after="0" w:line="240" w:lineRule="auto"/>
        <w:jc w:val="both"/>
        <w:rPr>
          <w:rFonts w:asciiTheme="majorHAnsi" w:hAnsiTheme="majorHAnsi" w:cstheme="majorHAnsi"/>
        </w:rPr>
      </w:pPr>
      <w:r w:rsidRPr="00EC7E12">
        <w:rPr>
          <w:rFonts w:asciiTheme="majorHAnsi" w:hAnsiTheme="majorHAnsi" w:cstheme="majorHAnsi"/>
        </w:rPr>
        <w:t xml:space="preserve">En la ciudad de Mérida, Yucatán, </w:t>
      </w:r>
      <w:r w:rsidR="005745CD">
        <w:rPr>
          <w:rFonts w:asciiTheme="majorHAnsi" w:hAnsiTheme="majorHAnsi" w:cstheme="majorHAnsi"/>
        </w:rPr>
        <w:t>siendo el día primero</w:t>
      </w:r>
      <w:r w:rsidR="002504DE" w:rsidRPr="00EC7E12">
        <w:rPr>
          <w:rFonts w:asciiTheme="majorHAnsi" w:hAnsiTheme="majorHAnsi" w:cstheme="majorHAnsi"/>
        </w:rPr>
        <w:t xml:space="preserve"> de marzo </w:t>
      </w:r>
      <w:r w:rsidRPr="00EC7E12">
        <w:rPr>
          <w:rFonts w:asciiTheme="majorHAnsi" w:hAnsiTheme="majorHAnsi" w:cstheme="majorHAnsi"/>
        </w:rPr>
        <w:t>del año dos mil diecinueve, 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 emiten el presente acuerdo de conformidad con los siguientes antecedentes y considerandos:</w:t>
      </w:r>
    </w:p>
    <w:p w:rsidR="007339BC" w:rsidRPr="00EC7E12" w:rsidRDefault="007339BC" w:rsidP="007339BC">
      <w:pPr>
        <w:spacing w:after="0" w:line="240" w:lineRule="auto"/>
        <w:jc w:val="both"/>
        <w:rPr>
          <w:rFonts w:asciiTheme="majorHAnsi" w:hAnsiTheme="majorHAnsi" w:cstheme="majorHAnsi"/>
          <w:lang w:val="es-ES"/>
        </w:rPr>
      </w:pPr>
    </w:p>
    <w:p w:rsidR="003C1AAD" w:rsidRPr="00EC7E12" w:rsidRDefault="003C1AAD" w:rsidP="007339BC">
      <w:pPr>
        <w:spacing w:after="0" w:line="240" w:lineRule="auto"/>
        <w:jc w:val="center"/>
        <w:rPr>
          <w:rFonts w:asciiTheme="majorHAnsi" w:hAnsiTheme="majorHAnsi" w:cstheme="majorHAnsi"/>
          <w:b/>
        </w:rPr>
      </w:pPr>
      <w:r w:rsidRPr="00EC7E12">
        <w:rPr>
          <w:rFonts w:asciiTheme="majorHAnsi" w:hAnsiTheme="majorHAnsi" w:cstheme="majorHAnsi"/>
          <w:b/>
        </w:rPr>
        <w:t>CONSIDERANDOS</w:t>
      </w:r>
    </w:p>
    <w:p w:rsidR="007339BC" w:rsidRPr="00EC7E12" w:rsidRDefault="007339BC" w:rsidP="007339BC">
      <w:pPr>
        <w:spacing w:after="0" w:line="240" w:lineRule="auto"/>
        <w:jc w:val="center"/>
        <w:rPr>
          <w:rFonts w:asciiTheme="majorHAnsi" w:hAnsiTheme="majorHAnsi" w:cstheme="majorHAnsi"/>
          <w:b/>
        </w:rPr>
      </w:pPr>
    </w:p>
    <w:p w:rsidR="003C1AAD" w:rsidRPr="00EC7E12" w:rsidRDefault="003C1AAD" w:rsidP="007339BC">
      <w:pPr>
        <w:spacing w:after="0" w:line="240" w:lineRule="auto"/>
        <w:jc w:val="both"/>
        <w:rPr>
          <w:rFonts w:asciiTheme="majorHAnsi" w:hAnsiTheme="majorHAnsi" w:cstheme="majorHAnsi"/>
        </w:rPr>
      </w:pPr>
      <w:r w:rsidRPr="00EC7E12">
        <w:rPr>
          <w:rFonts w:asciiTheme="majorHAnsi" w:hAnsiTheme="majorHAnsi" w:cstheme="majorHAnsi"/>
          <w:b/>
        </w:rPr>
        <w:t>PRIMERO.-</w:t>
      </w:r>
      <w:r w:rsidRPr="00EC7E12">
        <w:rPr>
          <w:rFonts w:asciiTheme="majorHAnsi" w:hAnsiTheme="majorHAnsi" w:cstheme="majorHAnsi"/>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7339BC" w:rsidRPr="00EC7E12" w:rsidRDefault="007339BC" w:rsidP="007339BC">
      <w:pPr>
        <w:spacing w:after="0" w:line="240" w:lineRule="auto"/>
        <w:jc w:val="both"/>
        <w:rPr>
          <w:rFonts w:asciiTheme="majorHAnsi" w:hAnsiTheme="majorHAnsi" w:cstheme="majorHAnsi"/>
        </w:rPr>
      </w:pPr>
    </w:p>
    <w:p w:rsidR="007339BC" w:rsidRPr="00EC7E12" w:rsidRDefault="003C1AAD" w:rsidP="007339BC">
      <w:pPr>
        <w:autoSpaceDE w:val="0"/>
        <w:autoSpaceDN w:val="0"/>
        <w:adjustRightInd w:val="0"/>
        <w:spacing w:after="0" w:line="240" w:lineRule="auto"/>
        <w:jc w:val="both"/>
        <w:rPr>
          <w:rFonts w:asciiTheme="majorHAnsi" w:hAnsiTheme="majorHAnsi" w:cstheme="majorHAnsi"/>
        </w:rPr>
      </w:pPr>
      <w:proofErr w:type="gramStart"/>
      <w:r w:rsidRPr="00EC7E12">
        <w:rPr>
          <w:rFonts w:asciiTheme="majorHAnsi" w:hAnsiTheme="majorHAnsi" w:cstheme="majorHAnsi"/>
          <w:b/>
        </w:rPr>
        <w:t>SEGUNDO.-</w:t>
      </w:r>
      <w:proofErr w:type="gramEnd"/>
      <w:r w:rsidRPr="00EC7E12">
        <w:rPr>
          <w:rFonts w:asciiTheme="majorHAnsi" w:hAnsiTheme="majorHAnsi" w:cstheme="majorHAnsi"/>
          <w:b/>
        </w:rPr>
        <w:t xml:space="preserve"> </w:t>
      </w:r>
      <w:r w:rsidR="007339BC" w:rsidRPr="00EC7E12">
        <w:rPr>
          <w:rFonts w:asciiTheme="majorHAnsi" w:hAnsiTheme="majorHAnsi" w:cstheme="majorHAnsi"/>
        </w:rPr>
        <w:t xml:space="preserve">Que de acuerdo a la fracción </w:t>
      </w:r>
      <w:r w:rsidR="00B37132" w:rsidRPr="00EC7E12">
        <w:rPr>
          <w:rFonts w:asciiTheme="majorHAnsi" w:hAnsiTheme="majorHAnsi" w:cstheme="majorHAnsi"/>
        </w:rPr>
        <w:t>IV</w:t>
      </w:r>
      <w:r w:rsidR="007339BC" w:rsidRPr="00EC7E12">
        <w:rPr>
          <w:rFonts w:asciiTheme="majorHAnsi" w:hAnsiTheme="majorHAnsi" w:cstheme="majorHAnsi"/>
        </w:rPr>
        <w:t xml:space="preserve"> del artículo 15 de la Ley de Transparencia y Acceso a la Información Pública del Estado de Yucatán, serán atribuciones del Pleno del Instituto, </w:t>
      </w:r>
      <w:r w:rsidR="00B37132" w:rsidRPr="00EC7E12">
        <w:rPr>
          <w:rFonts w:asciiTheme="majorHAnsi" w:hAnsiTheme="majorHAnsi" w:cstheme="majorHAnsi"/>
        </w:rPr>
        <w:t>aprobar</w:t>
      </w:r>
      <w:r w:rsidR="00B01B27" w:rsidRPr="00EC7E12">
        <w:rPr>
          <w:rFonts w:asciiTheme="majorHAnsi" w:hAnsiTheme="majorHAnsi" w:cstheme="majorHAnsi"/>
        </w:rPr>
        <w:t xml:space="preserve"> </w:t>
      </w:r>
      <w:r w:rsidR="00B37132" w:rsidRPr="00EC7E12">
        <w:rPr>
          <w:rFonts w:asciiTheme="majorHAnsi" w:hAnsiTheme="majorHAnsi" w:cstheme="majorHAnsi"/>
        </w:rPr>
        <w:t xml:space="preserve">y evaluar </w:t>
      </w:r>
      <w:r w:rsidR="00B01B27" w:rsidRPr="00EC7E12">
        <w:rPr>
          <w:rFonts w:asciiTheme="majorHAnsi" w:hAnsiTheme="majorHAnsi" w:cstheme="majorHAnsi"/>
        </w:rPr>
        <w:t xml:space="preserve">las </w:t>
      </w:r>
      <w:r w:rsidR="00B37132" w:rsidRPr="00EC7E12">
        <w:rPr>
          <w:rFonts w:asciiTheme="majorHAnsi" w:hAnsiTheme="majorHAnsi" w:cstheme="majorHAnsi"/>
        </w:rPr>
        <w:t>políticas generales y programas del instituto para el eficaz desarrollo de sus actividades</w:t>
      </w:r>
      <w:r w:rsidR="007339BC" w:rsidRPr="00EC7E12">
        <w:rPr>
          <w:rFonts w:asciiTheme="majorHAnsi" w:hAnsiTheme="majorHAnsi" w:cstheme="majorHAnsi"/>
        </w:rPr>
        <w:t>.</w:t>
      </w:r>
    </w:p>
    <w:p w:rsidR="007339BC" w:rsidRPr="00EC7E12" w:rsidRDefault="007339BC" w:rsidP="007339BC">
      <w:pPr>
        <w:autoSpaceDE w:val="0"/>
        <w:autoSpaceDN w:val="0"/>
        <w:adjustRightInd w:val="0"/>
        <w:spacing w:after="0" w:line="240" w:lineRule="auto"/>
        <w:jc w:val="both"/>
        <w:rPr>
          <w:rFonts w:asciiTheme="majorHAnsi" w:hAnsiTheme="majorHAnsi" w:cstheme="majorHAnsi"/>
        </w:rPr>
      </w:pPr>
    </w:p>
    <w:p w:rsidR="007339BC" w:rsidRPr="00EC7E12" w:rsidRDefault="003C1AAD" w:rsidP="007339BC">
      <w:pPr>
        <w:autoSpaceDE w:val="0"/>
        <w:autoSpaceDN w:val="0"/>
        <w:adjustRightInd w:val="0"/>
        <w:spacing w:after="0" w:line="240" w:lineRule="auto"/>
        <w:jc w:val="both"/>
        <w:rPr>
          <w:rFonts w:asciiTheme="majorHAnsi" w:hAnsiTheme="majorHAnsi" w:cstheme="majorHAnsi"/>
        </w:rPr>
      </w:pPr>
      <w:proofErr w:type="gramStart"/>
      <w:r w:rsidRPr="00EC7E12">
        <w:rPr>
          <w:rFonts w:asciiTheme="majorHAnsi" w:hAnsiTheme="majorHAnsi" w:cstheme="majorHAnsi"/>
          <w:b/>
        </w:rPr>
        <w:t>TERCERO.-</w:t>
      </w:r>
      <w:proofErr w:type="gramEnd"/>
      <w:r w:rsidRPr="00EC7E12">
        <w:rPr>
          <w:rFonts w:asciiTheme="majorHAnsi" w:hAnsiTheme="majorHAnsi" w:cstheme="majorHAnsi"/>
          <w:b/>
        </w:rPr>
        <w:t xml:space="preserve"> </w:t>
      </w:r>
      <w:r w:rsidR="002504DE" w:rsidRPr="00EC7E12">
        <w:rPr>
          <w:rFonts w:asciiTheme="majorHAnsi" w:hAnsiTheme="majorHAnsi" w:cstheme="majorHAnsi"/>
        </w:rPr>
        <w:t>Que el pasado 13 de febrero de 2019, el Instituto Nacional de Transparencia, Acceso a la Información y Protección de Datos Personales (INAI) emitió una convocatoria mediante la cual se invita a los Organismos Garantes del acceso a la información y la protección de datos personales del país a participar en la implementación del Plan Nacional de Socialización del Derecho de Acceso a la Información (</w:t>
      </w:r>
      <w:proofErr w:type="spellStart"/>
      <w:r w:rsidR="002504DE" w:rsidRPr="00EC7E12">
        <w:rPr>
          <w:rFonts w:asciiTheme="majorHAnsi" w:hAnsiTheme="majorHAnsi" w:cstheme="majorHAnsi"/>
        </w:rPr>
        <w:t>PlanDAI</w:t>
      </w:r>
      <w:proofErr w:type="spellEnd"/>
      <w:r w:rsidR="002504DE" w:rsidRPr="00EC7E12">
        <w:rPr>
          <w:rFonts w:asciiTheme="majorHAnsi" w:hAnsiTheme="majorHAnsi" w:cstheme="majorHAnsi"/>
        </w:rPr>
        <w:t>) 2019 durante el presente ejercicio.</w:t>
      </w:r>
      <w:r w:rsidR="00BE58A6">
        <w:rPr>
          <w:rFonts w:asciiTheme="majorHAnsi" w:hAnsiTheme="majorHAnsi" w:cstheme="majorHAnsi"/>
        </w:rPr>
        <w:t xml:space="preserve"> </w:t>
      </w:r>
    </w:p>
    <w:p w:rsidR="006A1022" w:rsidRPr="00EC7E12" w:rsidRDefault="006A1022" w:rsidP="006A1022">
      <w:pPr>
        <w:autoSpaceDE w:val="0"/>
        <w:autoSpaceDN w:val="0"/>
        <w:adjustRightInd w:val="0"/>
        <w:spacing w:after="0" w:line="240" w:lineRule="auto"/>
        <w:jc w:val="both"/>
        <w:rPr>
          <w:rFonts w:asciiTheme="majorHAnsi" w:hAnsiTheme="majorHAnsi" w:cstheme="majorHAnsi"/>
          <w:b/>
        </w:rPr>
      </w:pPr>
    </w:p>
    <w:p w:rsidR="007339BC" w:rsidRPr="00EC7E12" w:rsidRDefault="003C1AAD" w:rsidP="006A1022">
      <w:pPr>
        <w:autoSpaceDE w:val="0"/>
        <w:autoSpaceDN w:val="0"/>
        <w:adjustRightInd w:val="0"/>
        <w:spacing w:after="0" w:line="240" w:lineRule="auto"/>
        <w:jc w:val="both"/>
        <w:rPr>
          <w:rFonts w:asciiTheme="majorHAnsi" w:hAnsiTheme="majorHAnsi" w:cstheme="majorHAnsi"/>
        </w:rPr>
      </w:pPr>
      <w:proofErr w:type="gramStart"/>
      <w:r w:rsidRPr="00EC7E12">
        <w:rPr>
          <w:rFonts w:asciiTheme="majorHAnsi" w:hAnsiTheme="majorHAnsi" w:cstheme="majorHAnsi"/>
          <w:b/>
        </w:rPr>
        <w:t>CUARTO.-</w:t>
      </w:r>
      <w:proofErr w:type="gramEnd"/>
      <w:r w:rsidRPr="00EC7E12">
        <w:rPr>
          <w:rFonts w:asciiTheme="majorHAnsi" w:hAnsiTheme="majorHAnsi" w:cstheme="majorHAnsi"/>
        </w:rPr>
        <w:t xml:space="preserve"> </w:t>
      </w:r>
      <w:r w:rsidR="002504DE" w:rsidRPr="00EC7E12">
        <w:rPr>
          <w:rFonts w:asciiTheme="majorHAnsi" w:hAnsiTheme="majorHAnsi" w:cstheme="majorHAnsi"/>
        </w:rPr>
        <w:t>. Que, de acuerdo a lo señalado en la citada convocatoria, los Órganos Garantes Locales interesados en participar, deberán manifestarlo mediante carta dirigida a la Comisión Permanente de Políticas de Acceso, Gobierno Abierto y Transparencia del INAI</w:t>
      </w:r>
    </w:p>
    <w:p w:rsidR="002504DE" w:rsidRPr="00EC7E12" w:rsidRDefault="002504DE" w:rsidP="006A1022">
      <w:pPr>
        <w:autoSpaceDE w:val="0"/>
        <w:autoSpaceDN w:val="0"/>
        <w:adjustRightInd w:val="0"/>
        <w:spacing w:after="0" w:line="240" w:lineRule="auto"/>
        <w:jc w:val="both"/>
        <w:rPr>
          <w:rFonts w:asciiTheme="majorHAnsi" w:hAnsiTheme="majorHAnsi" w:cstheme="majorHAnsi"/>
        </w:rPr>
      </w:pPr>
    </w:p>
    <w:p w:rsidR="002504DE" w:rsidRPr="00EC7E12" w:rsidRDefault="002504DE" w:rsidP="006A1022">
      <w:pPr>
        <w:autoSpaceDE w:val="0"/>
        <w:autoSpaceDN w:val="0"/>
        <w:adjustRightInd w:val="0"/>
        <w:spacing w:after="0" w:line="240" w:lineRule="auto"/>
        <w:jc w:val="both"/>
        <w:rPr>
          <w:rFonts w:asciiTheme="majorHAnsi" w:hAnsiTheme="majorHAnsi" w:cstheme="majorHAnsi"/>
        </w:rPr>
      </w:pPr>
      <w:r w:rsidRPr="00EC7E12">
        <w:rPr>
          <w:rFonts w:asciiTheme="majorHAnsi" w:hAnsiTheme="majorHAnsi" w:cstheme="majorHAnsi"/>
          <w:b/>
        </w:rPr>
        <w:t xml:space="preserve">QUINTO. </w:t>
      </w:r>
      <w:r w:rsidRPr="00EC7E12">
        <w:rPr>
          <w:rFonts w:asciiTheme="majorHAnsi" w:hAnsiTheme="majorHAnsi" w:cstheme="majorHAnsi"/>
        </w:rPr>
        <w:t>Que es de interés del Instituto Estatal de Transparencia, Acceso a la Información Pública y Protección de Datos Personales de Yucatán (INAIP Yucatán) sumarse a esta convocatoria</w:t>
      </w:r>
    </w:p>
    <w:p w:rsidR="005A24D2" w:rsidRPr="00EC7E12" w:rsidRDefault="005A24D2" w:rsidP="007339BC">
      <w:pPr>
        <w:spacing w:after="0" w:line="240" w:lineRule="auto"/>
        <w:jc w:val="both"/>
        <w:rPr>
          <w:rFonts w:asciiTheme="majorHAnsi" w:hAnsiTheme="majorHAnsi" w:cstheme="majorHAnsi"/>
        </w:rPr>
      </w:pPr>
    </w:p>
    <w:p w:rsidR="005969C3" w:rsidRDefault="005969C3" w:rsidP="005969C3">
      <w:pPr>
        <w:spacing w:after="0" w:line="240" w:lineRule="auto"/>
        <w:jc w:val="both"/>
        <w:rPr>
          <w:rFonts w:asciiTheme="majorHAnsi" w:hAnsiTheme="majorHAnsi" w:cstheme="majorHAnsi"/>
        </w:rPr>
      </w:pPr>
      <w:r w:rsidRPr="00EC7E12">
        <w:rPr>
          <w:rFonts w:asciiTheme="majorHAnsi" w:hAnsiTheme="majorHAnsi" w:cstheme="majorHAnsi"/>
        </w:rPr>
        <w:t>Por lo anteriormente expuesto y fundado, el Pleno del Instituto Estatal de Transparencia, Acceso a la Información Pública y Protección de Datos Personales, emite el siguiente:</w:t>
      </w:r>
    </w:p>
    <w:p w:rsidR="00EC7E12" w:rsidRDefault="00EC7E12" w:rsidP="005969C3">
      <w:pPr>
        <w:spacing w:after="0" w:line="240" w:lineRule="auto"/>
        <w:jc w:val="both"/>
        <w:rPr>
          <w:rFonts w:asciiTheme="majorHAnsi" w:hAnsiTheme="majorHAnsi" w:cstheme="majorHAnsi"/>
        </w:rPr>
      </w:pPr>
    </w:p>
    <w:p w:rsidR="00EC7E12" w:rsidRDefault="00EC7E12" w:rsidP="005969C3">
      <w:pPr>
        <w:spacing w:after="0" w:line="240" w:lineRule="auto"/>
        <w:jc w:val="both"/>
        <w:rPr>
          <w:rFonts w:asciiTheme="majorHAnsi" w:hAnsiTheme="majorHAnsi" w:cstheme="majorHAnsi"/>
        </w:rPr>
      </w:pPr>
    </w:p>
    <w:p w:rsidR="00EC7E12" w:rsidRPr="00EC7E12" w:rsidRDefault="00EC7E12" w:rsidP="005969C3">
      <w:pPr>
        <w:spacing w:after="0" w:line="240" w:lineRule="auto"/>
        <w:jc w:val="both"/>
        <w:rPr>
          <w:rFonts w:asciiTheme="majorHAnsi" w:hAnsiTheme="majorHAnsi" w:cstheme="majorHAnsi"/>
        </w:rPr>
      </w:pPr>
    </w:p>
    <w:p w:rsidR="00E73F85" w:rsidRPr="00EC7E12" w:rsidRDefault="00E73F85" w:rsidP="007339BC">
      <w:pPr>
        <w:spacing w:after="0" w:line="240" w:lineRule="auto"/>
        <w:jc w:val="both"/>
        <w:rPr>
          <w:rFonts w:asciiTheme="majorHAnsi" w:hAnsiTheme="majorHAnsi" w:cstheme="majorHAnsi"/>
        </w:rPr>
      </w:pPr>
    </w:p>
    <w:p w:rsidR="003C1AAD" w:rsidRPr="00EC7E12" w:rsidRDefault="003C1AAD" w:rsidP="007339BC">
      <w:pPr>
        <w:spacing w:after="0" w:line="240" w:lineRule="auto"/>
        <w:jc w:val="center"/>
        <w:rPr>
          <w:rFonts w:asciiTheme="majorHAnsi" w:hAnsiTheme="majorHAnsi" w:cstheme="majorHAnsi"/>
          <w:b/>
          <w:spacing w:val="20"/>
        </w:rPr>
      </w:pPr>
      <w:r w:rsidRPr="00EC7E12">
        <w:rPr>
          <w:rFonts w:asciiTheme="majorHAnsi" w:hAnsiTheme="majorHAnsi" w:cstheme="majorHAnsi"/>
          <w:b/>
          <w:spacing w:val="20"/>
        </w:rPr>
        <w:lastRenderedPageBreak/>
        <w:t>ACUERDO</w:t>
      </w:r>
    </w:p>
    <w:p w:rsidR="007339BC" w:rsidRPr="00EC7E12" w:rsidRDefault="007339BC" w:rsidP="007339BC">
      <w:pPr>
        <w:spacing w:after="0" w:line="240" w:lineRule="auto"/>
        <w:jc w:val="center"/>
        <w:rPr>
          <w:rFonts w:asciiTheme="majorHAnsi" w:hAnsiTheme="majorHAnsi" w:cstheme="majorHAnsi"/>
          <w:b/>
          <w:spacing w:val="20"/>
        </w:rPr>
      </w:pPr>
    </w:p>
    <w:p w:rsidR="006715CF" w:rsidRPr="00EC7E12" w:rsidRDefault="002504DE" w:rsidP="006A1022">
      <w:pPr>
        <w:spacing w:after="0" w:line="240" w:lineRule="auto"/>
        <w:jc w:val="both"/>
        <w:rPr>
          <w:rFonts w:asciiTheme="majorHAnsi" w:hAnsiTheme="majorHAnsi" w:cstheme="majorHAnsi"/>
        </w:rPr>
      </w:pPr>
      <w:r w:rsidRPr="00EC7E12">
        <w:rPr>
          <w:rFonts w:asciiTheme="majorHAnsi" w:hAnsiTheme="majorHAnsi" w:cstheme="majorHAnsi"/>
          <w:b/>
        </w:rPr>
        <w:t>PRIMERO. -</w:t>
      </w:r>
      <w:r w:rsidR="003C1AAD" w:rsidRPr="00EC7E12">
        <w:rPr>
          <w:rFonts w:asciiTheme="majorHAnsi" w:hAnsiTheme="majorHAnsi" w:cstheme="majorHAnsi"/>
        </w:rPr>
        <w:t xml:space="preserve"> </w:t>
      </w:r>
      <w:r w:rsidRPr="00EC7E12">
        <w:rPr>
          <w:rFonts w:asciiTheme="majorHAnsi" w:hAnsiTheme="majorHAnsi" w:cstheme="majorHAnsi"/>
        </w:rPr>
        <w:t>Se acuerda la participación del Instituto Estatal de Transparencia, Acceso a la Información Pública y Protección de Datos Personales de Yucatán (INAIP Yucatán) en el proceso de implementación del Plan Nacional de Socialización del Derecho de Acceso a la Información, en términos de la Convocatoria para la Implementación del Plan Nacional de Socialización del Derecho de Acceso a la Información (Plan DAI) 2019.</w:t>
      </w:r>
    </w:p>
    <w:p w:rsidR="006A1022" w:rsidRPr="00EC7E12" w:rsidRDefault="006A1022" w:rsidP="006A1022">
      <w:pPr>
        <w:spacing w:after="0" w:line="240" w:lineRule="auto"/>
        <w:jc w:val="both"/>
        <w:rPr>
          <w:rFonts w:asciiTheme="majorHAnsi" w:hAnsiTheme="majorHAnsi" w:cstheme="majorHAnsi"/>
        </w:rPr>
      </w:pPr>
    </w:p>
    <w:p w:rsidR="004E0C5D" w:rsidRPr="00EC7E12" w:rsidRDefault="003C1AAD" w:rsidP="007339BC">
      <w:pPr>
        <w:spacing w:after="0" w:line="240" w:lineRule="auto"/>
        <w:jc w:val="both"/>
        <w:rPr>
          <w:rFonts w:asciiTheme="majorHAnsi" w:hAnsiTheme="majorHAnsi" w:cstheme="majorHAnsi"/>
        </w:rPr>
      </w:pPr>
      <w:proofErr w:type="gramStart"/>
      <w:r w:rsidRPr="00EC7E12">
        <w:rPr>
          <w:rFonts w:asciiTheme="majorHAnsi" w:hAnsiTheme="majorHAnsi" w:cstheme="majorHAnsi"/>
          <w:b/>
        </w:rPr>
        <w:t>SEGUNDO.-</w:t>
      </w:r>
      <w:proofErr w:type="gramEnd"/>
      <w:r w:rsidRPr="00EC7E12">
        <w:rPr>
          <w:rFonts w:asciiTheme="majorHAnsi" w:hAnsiTheme="majorHAnsi" w:cstheme="majorHAnsi"/>
          <w:b/>
        </w:rPr>
        <w:t xml:space="preserve"> </w:t>
      </w:r>
      <w:r w:rsidR="00AE52DD" w:rsidRPr="00EC7E12">
        <w:rPr>
          <w:rFonts w:asciiTheme="majorHAnsi" w:hAnsiTheme="majorHAnsi" w:cstheme="majorHAnsi"/>
        </w:rPr>
        <w:t>Se designa  al Mtro. Fabián Velasco González , Coordinador de Capacitación y Cultura de la Transparencia como enlace responsable ante el INAI. De este proyecto</w:t>
      </w:r>
    </w:p>
    <w:p w:rsidR="00AE52DD" w:rsidRPr="00EC7E12" w:rsidRDefault="00AE52DD" w:rsidP="007339BC">
      <w:pPr>
        <w:spacing w:after="0" w:line="240" w:lineRule="auto"/>
        <w:jc w:val="both"/>
        <w:rPr>
          <w:rFonts w:asciiTheme="majorHAnsi" w:hAnsiTheme="majorHAnsi" w:cstheme="majorHAnsi"/>
          <w:color w:val="FF0000"/>
        </w:rPr>
      </w:pPr>
    </w:p>
    <w:p w:rsidR="00AE52DD" w:rsidRPr="00EC7E12" w:rsidRDefault="003C1AAD" w:rsidP="00AE52DD">
      <w:pPr>
        <w:jc w:val="both"/>
        <w:rPr>
          <w:rFonts w:asciiTheme="majorHAnsi" w:hAnsiTheme="majorHAnsi" w:cstheme="majorHAnsi"/>
        </w:rPr>
      </w:pPr>
      <w:bookmarkStart w:id="0" w:name="_Hlk1721312"/>
      <w:proofErr w:type="gramStart"/>
      <w:r w:rsidRPr="00EC7E12">
        <w:rPr>
          <w:rFonts w:asciiTheme="majorHAnsi" w:hAnsiTheme="majorHAnsi" w:cstheme="majorHAnsi"/>
          <w:b/>
        </w:rPr>
        <w:t>TERCERO.-</w:t>
      </w:r>
      <w:proofErr w:type="gramEnd"/>
      <w:r w:rsidRPr="00EC7E12">
        <w:rPr>
          <w:rFonts w:asciiTheme="majorHAnsi" w:hAnsiTheme="majorHAnsi" w:cstheme="majorHAnsi"/>
          <w:b/>
        </w:rPr>
        <w:t xml:space="preserve"> </w:t>
      </w:r>
      <w:r w:rsidR="00AE52DD" w:rsidRPr="00EC7E12">
        <w:rPr>
          <w:rFonts w:asciiTheme="majorHAnsi" w:hAnsiTheme="majorHAnsi" w:cstheme="majorHAnsi"/>
        </w:rPr>
        <w:t>Se acuerda considerar como la estrategia más viable a impulsar en nuestra entidad federativa, trabajar con personal de los Sujetos Obligados que tengan a su cargo  la implementación de programas sociales en comunidades rurales con mayoría de población maya hablante de Yucatán.  Lo anterior debido a que en el Instituto contamos con personal que habla maya, que puede facilitar la socialización del Derecho de Acceso a la Información y contribuir a la generación de capacidades en los beneficiarios de los programas sociales que impulsa la Secretaria de Desarrollo Social.</w:t>
      </w:r>
    </w:p>
    <w:p w:rsidR="003C1AAD" w:rsidRPr="00EC7E12" w:rsidRDefault="00D762B1" w:rsidP="007339BC">
      <w:pPr>
        <w:spacing w:after="0" w:line="240" w:lineRule="auto"/>
        <w:jc w:val="both"/>
        <w:rPr>
          <w:rFonts w:asciiTheme="majorHAnsi" w:eastAsia="Arial" w:hAnsiTheme="majorHAnsi" w:cstheme="majorHAnsi"/>
        </w:rPr>
      </w:pPr>
      <w:proofErr w:type="gramStart"/>
      <w:r w:rsidRPr="00EC7E12">
        <w:rPr>
          <w:rFonts w:asciiTheme="majorHAnsi" w:hAnsiTheme="majorHAnsi" w:cstheme="majorHAnsi"/>
          <w:b/>
        </w:rPr>
        <w:t>QUINTO.-</w:t>
      </w:r>
      <w:proofErr w:type="gramEnd"/>
      <w:r w:rsidRPr="00EC7E12">
        <w:rPr>
          <w:rFonts w:asciiTheme="majorHAnsi" w:hAnsiTheme="majorHAnsi" w:cstheme="majorHAnsi"/>
          <w:b/>
        </w:rPr>
        <w:t xml:space="preserve"> </w:t>
      </w:r>
      <w:r w:rsidR="00F31CD7" w:rsidRPr="00EC7E12">
        <w:rPr>
          <w:rFonts w:asciiTheme="majorHAnsi" w:eastAsia="Arial" w:hAnsiTheme="majorHAnsi" w:cstheme="majorHAnsi"/>
        </w:rPr>
        <w:t>Publíquese el presente acuerdo en la Página de Internet Oficial del Instituto Estatal de Transparencia, Acceso a la Información Pública y Protección de Datos Personales</w:t>
      </w:r>
      <w:r w:rsidR="003C1AAD" w:rsidRPr="00EC7E12">
        <w:rPr>
          <w:rFonts w:asciiTheme="majorHAnsi" w:eastAsia="Arial" w:hAnsiTheme="majorHAnsi" w:cstheme="majorHAnsi"/>
        </w:rPr>
        <w:t>.</w:t>
      </w:r>
    </w:p>
    <w:p w:rsidR="007339BC" w:rsidRPr="00EC7E12" w:rsidRDefault="007339BC" w:rsidP="007339BC">
      <w:pPr>
        <w:spacing w:after="0" w:line="240" w:lineRule="auto"/>
        <w:jc w:val="both"/>
        <w:rPr>
          <w:rFonts w:asciiTheme="majorHAnsi" w:eastAsia="Arial" w:hAnsiTheme="majorHAnsi" w:cstheme="majorHAnsi"/>
        </w:rPr>
      </w:pPr>
    </w:p>
    <w:p w:rsidR="00F31CD7" w:rsidRPr="00EC7E12" w:rsidRDefault="00F31CD7" w:rsidP="007339BC">
      <w:pPr>
        <w:spacing w:after="0" w:line="240" w:lineRule="auto"/>
        <w:jc w:val="both"/>
        <w:rPr>
          <w:rFonts w:asciiTheme="majorHAnsi" w:hAnsiTheme="majorHAnsi" w:cstheme="majorHAnsi"/>
        </w:rPr>
      </w:pPr>
      <w:r w:rsidRPr="00EC7E12">
        <w:rPr>
          <w:rFonts w:asciiTheme="majorHAnsi" w:hAnsiTheme="majorHAnsi" w:cstheme="majorHAnsi"/>
        </w:rPr>
        <w:t xml:space="preserve">Así lo acordó y firma para debida constancia, </w:t>
      </w:r>
      <w:r w:rsidR="006A1022" w:rsidRPr="00EC7E12">
        <w:rPr>
          <w:rFonts w:asciiTheme="majorHAnsi" w:hAnsiTheme="majorHAnsi" w:cstheme="majorHAnsi"/>
        </w:rPr>
        <w:t>el</w:t>
      </w:r>
      <w:r w:rsidRPr="00EC7E12">
        <w:rPr>
          <w:rFonts w:asciiTheme="majorHAnsi" w:hAnsiTheme="majorHAnsi" w:cstheme="majorHAnsi"/>
        </w:rPr>
        <w:t xml:space="preserve"> Pleno del Instituto del Estatal de Transparencia, Acceso a la Información Pública y Protección de Datos Personales:</w:t>
      </w:r>
    </w:p>
    <w:p w:rsidR="00A272E7" w:rsidRPr="00EC7E12" w:rsidRDefault="00A272E7" w:rsidP="007339BC">
      <w:pPr>
        <w:spacing w:after="0" w:line="240" w:lineRule="auto"/>
        <w:jc w:val="both"/>
        <w:rPr>
          <w:rFonts w:asciiTheme="majorHAnsi" w:hAnsiTheme="majorHAnsi" w:cstheme="majorHAnsi"/>
        </w:rPr>
      </w:pPr>
    </w:p>
    <w:p w:rsidR="00A272E7" w:rsidRPr="00EC7E12" w:rsidRDefault="00A272E7" w:rsidP="007339BC">
      <w:pPr>
        <w:spacing w:after="0" w:line="240" w:lineRule="auto"/>
        <w:jc w:val="both"/>
        <w:rPr>
          <w:rFonts w:asciiTheme="majorHAnsi" w:hAnsiTheme="majorHAnsi" w:cstheme="majorHAnsi"/>
        </w:rPr>
      </w:pPr>
    </w:p>
    <w:bookmarkEnd w:id="0"/>
    <w:tbl>
      <w:tblPr>
        <w:tblW w:w="9888" w:type="dxa"/>
        <w:tblInd w:w="-593" w:type="dxa"/>
        <w:tblLook w:val="04A0" w:firstRow="1" w:lastRow="0" w:firstColumn="1" w:lastColumn="0" w:noHBand="0" w:noVBand="1"/>
      </w:tblPr>
      <w:tblGrid>
        <w:gridCol w:w="4944"/>
        <w:gridCol w:w="4944"/>
      </w:tblGrid>
      <w:tr w:rsidR="006A1022" w:rsidRPr="00EC7E12" w:rsidTr="00472CED">
        <w:tc>
          <w:tcPr>
            <w:tcW w:w="9888" w:type="dxa"/>
            <w:gridSpan w:val="2"/>
          </w:tcPr>
          <w:p w:rsidR="006A1022" w:rsidRPr="00EC7E12" w:rsidRDefault="006A1022"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bCs/>
              </w:rPr>
            </w:pPr>
          </w:p>
          <w:p w:rsidR="006A1022" w:rsidRDefault="00472CED" w:rsidP="00CE6F57">
            <w:pPr>
              <w:spacing w:after="0" w:line="240" w:lineRule="auto"/>
              <w:jc w:val="center"/>
              <w:rPr>
                <w:rFonts w:asciiTheme="majorHAnsi" w:hAnsiTheme="majorHAnsi" w:cstheme="majorHAnsi"/>
                <w:b/>
                <w:bCs/>
              </w:rPr>
            </w:pPr>
            <w:r>
              <w:rPr>
                <w:rFonts w:asciiTheme="majorHAnsi" w:hAnsiTheme="majorHAnsi" w:cstheme="majorHAnsi"/>
                <w:b/>
                <w:bCs/>
              </w:rPr>
              <w:t>(RÚBRICA)</w:t>
            </w:r>
          </w:p>
          <w:p w:rsidR="00472CED" w:rsidRPr="00EC7E12" w:rsidRDefault="00472CED"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bCs/>
              </w:rPr>
            </w:pPr>
            <w:r w:rsidRPr="00EC7E12">
              <w:rPr>
                <w:rFonts w:asciiTheme="majorHAnsi" w:hAnsiTheme="majorHAnsi" w:cstheme="majorHAnsi"/>
                <w:b/>
                <w:bCs/>
              </w:rPr>
              <w:t>M.D. ALDRIN MARTÍN BRICEÑO CONRADO</w:t>
            </w:r>
          </w:p>
          <w:p w:rsidR="006A1022" w:rsidRPr="00EC7E12" w:rsidRDefault="006A1022" w:rsidP="00CE6F57">
            <w:pPr>
              <w:spacing w:after="0" w:line="240" w:lineRule="auto"/>
              <w:jc w:val="center"/>
              <w:rPr>
                <w:rFonts w:asciiTheme="majorHAnsi" w:hAnsiTheme="majorHAnsi" w:cstheme="majorHAnsi"/>
                <w:b/>
                <w:lang w:val="es-ES"/>
              </w:rPr>
            </w:pPr>
            <w:r w:rsidRPr="00EC7E12">
              <w:rPr>
                <w:rFonts w:asciiTheme="majorHAnsi" w:hAnsiTheme="majorHAnsi" w:cstheme="majorHAnsi"/>
                <w:b/>
                <w:bCs/>
              </w:rPr>
              <w:t>COMISIONADO PRESIDENTE</w:t>
            </w:r>
          </w:p>
        </w:tc>
      </w:tr>
      <w:tr w:rsidR="006A1022" w:rsidRPr="00EC7E12" w:rsidTr="00472CED">
        <w:tc>
          <w:tcPr>
            <w:tcW w:w="4944" w:type="dxa"/>
          </w:tcPr>
          <w:p w:rsidR="006A1022" w:rsidRPr="00EC7E12" w:rsidRDefault="006A1022"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bCs/>
              </w:rPr>
            </w:pPr>
          </w:p>
          <w:p w:rsidR="00472CED" w:rsidRPr="00EC7E12" w:rsidRDefault="00472CED" w:rsidP="00472CED">
            <w:pPr>
              <w:spacing w:after="0" w:line="240" w:lineRule="auto"/>
              <w:jc w:val="center"/>
              <w:rPr>
                <w:rFonts w:asciiTheme="majorHAnsi" w:hAnsiTheme="majorHAnsi" w:cstheme="majorHAnsi"/>
                <w:b/>
                <w:bCs/>
              </w:rPr>
            </w:pPr>
            <w:r>
              <w:rPr>
                <w:rFonts w:asciiTheme="majorHAnsi" w:hAnsiTheme="majorHAnsi" w:cstheme="majorHAnsi"/>
                <w:b/>
                <w:bCs/>
              </w:rPr>
              <w:t>(RÚBRICA)</w:t>
            </w:r>
          </w:p>
          <w:p w:rsidR="006A1022" w:rsidRPr="00EC7E12" w:rsidRDefault="006A1022" w:rsidP="00CE6F57">
            <w:pPr>
              <w:spacing w:after="0" w:line="240" w:lineRule="auto"/>
              <w:jc w:val="center"/>
              <w:rPr>
                <w:rFonts w:asciiTheme="majorHAnsi" w:hAnsiTheme="majorHAnsi" w:cstheme="majorHAnsi"/>
                <w:b/>
                <w:bCs/>
              </w:rPr>
            </w:pPr>
            <w:bookmarkStart w:id="1" w:name="_GoBack"/>
            <w:bookmarkEnd w:id="1"/>
          </w:p>
          <w:p w:rsidR="006A1022" w:rsidRPr="00EC7E12" w:rsidRDefault="006A1022" w:rsidP="00CE6F57">
            <w:pPr>
              <w:spacing w:after="0" w:line="240" w:lineRule="auto"/>
              <w:jc w:val="center"/>
              <w:rPr>
                <w:rFonts w:asciiTheme="majorHAnsi" w:hAnsiTheme="majorHAnsi" w:cstheme="majorHAnsi"/>
                <w:b/>
              </w:rPr>
            </w:pPr>
            <w:r w:rsidRPr="00EC7E12">
              <w:rPr>
                <w:rFonts w:asciiTheme="majorHAnsi" w:hAnsiTheme="majorHAnsi" w:cstheme="majorHAnsi"/>
                <w:b/>
                <w:bCs/>
              </w:rPr>
              <w:t>LICDA. MARÍA EUGENIA SANSORES RUZ</w:t>
            </w:r>
          </w:p>
          <w:p w:rsidR="006A1022" w:rsidRPr="00EC7E12" w:rsidRDefault="006A1022" w:rsidP="00CE6F57">
            <w:pPr>
              <w:spacing w:after="0" w:line="240" w:lineRule="auto"/>
              <w:jc w:val="center"/>
              <w:rPr>
                <w:rFonts w:asciiTheme="majorHAnsi" w:hAnsiTheme="majorHAnsi" w:cstheme="majorHAnsi"/>
                <w:b/>
                <w:lang w:val="es-ES"/>
              </w:rPr>
            </w:pPr>
            <w:r w:rsidRPr="00EC7E12">
              <w:rPr>
                <w:rFonts w:asciiTheme="majorHAnsi" w:hAnsiTheme="majorHAnsi" w:cstheme="majorHAnsi"/>
                <w:b/>
              </w:rPr>
              <w:t xml:space="preserve">COMISIONADA </w:t>
            </w:r>
          </w:p>
        </w:tc>
        <w:tc>
          <w:tcPr>
            <w:tcW w:w="4944" w:type="dxa"/>
          </w:tcPr>
          <w:p w:rsidR="006A1022" w:rsidRPr="00EC7E12" w:rsidRDefault="006A1022" w:rsidP="00CE6F57">
            <w:pPr>
              <w:spacing w:after="0" w:line="240" w:lineRule="auto"/>
              <w:jc w:val="center"/>
              <w:rPr>
                <w:rFonts w:asciiTheme="majorHAnsi" w:hAnsiTheme="majorHAnsi" w:cstheme="majorHAnsi"/>
                <w:b/>
                <w:bCs/>
                <w:lang w:val="es-ES"/>
              </w:rPr>
            </w:pPr>
          </w:p>
          <w:p w:rsidR="006A1022" w:rsidRPr="00EC7E12" w:rsidRDefault="006A1022"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bCs/>
              </w:rPr>
            </w:pPr>
          </w:p>
          <w:p w:rsidR="00472CED" w:rsidRPr="00EC7E12" w:rsidRDefault="00472CED" w:rsidP="00472CED">
            <w:pPr>
              <w:spacing w:after="0" w:line="240" w:lineRule="auto"/>
              <w:jc w:val="center"/>
              <w:rPr>
                <w:rFonts w:asciiTheme="majorHAnsi" w:hAnsiTheme="majorHAnsi" w:cstheme="majorHAnsi"/>
                <w:b/>
                <w:bCs/>
              </w:rPr>
            </w:pPr>
            <w:r>
              <w:rPr>
                <w:rFonts w:asciiTheme="majorHAnsi" w:hAnsiTheme="majorHAnsi" w:cstheme="majorHAnsi"/>
                <w:b/>
                <w:bCs/>
              </w:rPr>
              <w:t>(RÚBRICA)</w:t>
            </w:r>
          </w:p>
          <w:p w:rsidR="006A1022" w:rsidRPr="00EC7E12" w:rsidRDefault="006A1022" w:rsidP="00CE6F57">
            <w:pPr>
              <w:spacing w:after="0" w:line="240" w:lineRule="auto"/>
              <w:jc w:val="center"/>
              <w:rPr>
                <w:rFonts w:asciiTheme="majorHAnsi" w:hAnsiTheme="majorHAnsi" w:cstheme="majorHAnsi"/>
                <w:b/>
                <w:bCs/>
              </w:rPr>
            </w:pPr>
          </w:p>
          <w:p w:rsidR="006A1022" w:rsidRPr="00EC7E12" w:rsidRDefault="006A1022" w:rsidP="00CE6F57">
            <w:pPr>
              <w:spacing w:after="0" w:line="240" w:lineRule="auto"/>
              <w:jc w:val="center"/>
              <w:rPr>
                <w:rFonts w:asciiTheme="majorHAnsi" w:hAnsiTheme="majorHAnsi" w:cstheme="majorHAnsi"/>
                <w:b/>
              </w:rPr>
            </w:pPr>
            <w:r w:rsidRPr="00EC7E12">
              <w:rPr>
                <w:rFonts w:asciiTheme="majorHAnsi" w:hAnsiTheme="majorHAnsi" w:cstheme="majorHAnsi"/>
                <w:b/>
              </w:rPr>
              <w:t>DR. CARLOS FERNANDO PAVÓN DURÁN</w:t>
            </w:r>
          </w:p>
          <w:p w:rsidR="006A1022" w:rsidRPr="00EC7E12" w:rsidRDefault="006A1022" w:rsidP="00CE6F57">
            <w:pPr>
              <w:spacing w:after="0" w:line="240" w:lineRule="auto"/>
              <w:jc w:val="center"/>
              <w:rPr>
                <w:rFonts w:asciiTheme="majorHAnsi" w:hAnsiTheme="majorHAnsi" w:cstheme="majorHAnsi"/>
                <w:b/>
                <w:lang w:val="es-ES"/>
              </w:rPr>
            </w:pPr>
            <w:r w:rsidRPr="00EC7E12">
              <w:rPr>
                <w:rFonts w:asciiTheme="majorHAnsi" w:hAnsiTheme="majorHAnsi" w:cstheme="majorHAnsi"/>
                <w:b/>
                <w:bCs/>
              </w:rPr>
              <w:t>COMISIONADO</w:t>
            </w:r>
          </w:p>
        </w:tc>
      </w:tr>
    </w:tbl>
    <w:p w:rsidR="00810987" w:rsidRPr="00EC7E12" w:rsidRDefault="00810987" w:rsidP="007339BC">
      <w:pPr>
        <w:spacing w:after="0" w:line="240" w:lineRule="auto"/>
        <w:rPr>
          <w:rFonts w:asciiTheme="majorHAnsi" w:hAnsiTheme="majorHAnsi" w:cstheme="majorHAnsi"/>
        </w:rPr>
      </w:pPr>
    </w:p>
    <w:sectPr w:rsidR="00810987" w:rsidRPr="00EC7E12" w:rsidSect="00E371EF">
      <w:headerReference w:type="default" r:id="rId7"/>
      <w:footerReference w:type="default" r:id="rId8"/>
      <w:pgSz w:w="12240" w:h="15840"/>
      <w:pgMar w:top="2070"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9E5" w:rsidRDefault="005459E5">
      <w:pPr>
        <w:spacing w:after="0" w:line="240" w:lineRule="auto"/>
      </w:pPr>
      <w:r>
        <w:separator/>
      </w:r>
    </w:p>
  </w:endnote>
  <w:endnote w:type="continuationSeparator" w:id="0">
    <w:p w:rsidR="005459E5" w:rsidRDefault="0054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F3" w:rsidRPr="001904F3" w:rsidRDefault="00C92344">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2E2A91" w:rsidRPr="002E2A91">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2E2A91" w:rsidRPr="002E2A91">
      <w:rPr>
        <w:noProof/>
        <w:sz w:val="18"/>
        <w:szCs w:val="18"/>
        <w:lang w:val="es-ES"/>
      </w:rPr>
      <w:t>6</w:t>
    </w:r>
    <w:r w:rsidRPr="001904F3">
      <w:rPr>
        <w:sz w:val="18"/>
        <w:szCs w:val="18"/>
      </w:rPr>
      <w:fldChar w:fldCharType="end"/>
    </w:r>
  </w:p>
  <w:p w:rsidR="001904F3" w:rsidRDefault="00472C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9E5" w:rsidRDefault="005459E5">
      <w:pPr>
        <w:spacing w:after="0" w:line="240" w:lineRule="auto"/>
      </w:pPr>
      <w:r>
        <w:separator/>
      </w:r>
    </w:p>
  </w:footnote>
  <w:footnote w:type="continuationSeparator" w:id="0">
    <w:p w:rsidR="005459E5" w:rsidRDefault="00545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46" w:rsidRDefault="006D5D2D">
    <w:pPr>
      <w:pStyle w:val="Encabezado"/>
    </w:pPr>
    <w:r>
      <w:rPr>
        <w:noProof/>
      </w:rPr>
      <w:drawing>
        <wp:anchor distT="0" distB="0" distL="114300" distR="114300" simplePos="0" relativeHeight="251658240" behindDoc="1" locked="0" layoutInCell="1" allowOverlap="1">
          <wp:simplePos x="0" y="0"/>
          <wp:positionH relativeFrom="margin">
            <wp:posOffset>-194310</wp:posOffset>
          </wp:positionH>
          <wp:positionV relativeFrom="paragraph">
            <wp:posOffset>-164465</wp:posOffset>
          </wp:positionV>
          <wp:extent cx="5991225" cy="819150"/>
          <wp:effectExtent l="0" t="0" r="9525" b="0"/>
          <wp:wrapTight wrapText="bothSides">
            <wp:wrapPolygon edited="0">
              <wp:start x="0" y="0"/>
              <wp:lineTo x="0" y="21098"/>
              <wp:lineTo x="21566" y="21098"/>
              <wp:lineTo x="21566"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8"/>
    <w:rsid w:val="00013A5E"/>
    <w:rsid w:val="0001603A"/>
    <w:rsid w:val="00021EA3"/>
    <w:rsid w:val="00022272"/>
    <w:rsid w:val="0003785B"/>
    <w:rsid w:val="00042973"/>
    <w:rsid w:val="00062D0E"/>
    <w:rsid w:val="00065C90"/>
    <w:rsid w:val="00093EDE"/>
    <w:rsid w:val="000A1348"/>
    <w:rsid w:val="000E6E46"/>
    <w:rsid w:val="000F3B3E"/>
    <w:rsid w:val="00111CB3"/>
    <w:rsid w:val="001400DF"/>
    <w:rsid w:val="0016049B"/>
    <w:rsid w:val="00166278"/>
    <w:rsid w:val="00172738"/>
    <w:rsid w:val="001762E6"/>
    <w:rsid w:val="0018357B"/>
    <w:rsid w:val="00190DC3"/>
    <w:rsid w:val="00190F26"/>
    <w:rsid w:val="001A1146"/>
    <w:rsid w:val="001A308F"/>
    <w:rsid w:val="001A7284"/>
    <w:rsid w:val="001B33B3"/>
    <w:rsid w:val="001C3F63"/>
    <w:rsid w:val="001C58C3"/>
    <w:rsid w:val="001E6BDE"/>
    <w:rsid w:val="001F3AD1"/>
    <w:rsid w:val="00204736"/>
    <w:rsid w:val="0020641B"/>
    <w:rsid w:val="00217462"/>
    <w:rsid w:val="00232C01"/>
    <w:rsid w:val="0023625F"/>
    <w:rsid w:val="00241255"/>
    <w:rsid w:val="002504DE"/>
    <w:rsid w:val="0025134C"/>
    <w:rsid w:val="00275A11"/>
    <w:rsid w:val="002A549E"/>
    <w:rsid w:val="002E0D28"/>
    <w:rsid w:val="002E2A91"/>
    <w:rsid w:val="002F42D6"/>
    <w:rsid w:val="002F6742"/>
    <w:rsid w:val="00313A7A"/>
    <w:rsid w:val="003221C2"/>
    <w:rsid w:val="00332017"/>
    <w:rsid w:val="00357AF1"/>
    <w:rsid w:val="00371180"/>
    <w:rsid w:val="0038265D"/>
    <w:rsid w:val="00397F39"/>
    <w:rsid w:val="003A66E8"/>
    <w:rsid w:val="003B18D7"/>
    <w:rsid w:val="003B4A17"/>
    <w:rsid w:val="003C1AAD"/>
    <w:rsid w:val="003D4339"/>
    <w:rsid w:val="00405840"/>
    <w:rsid w:val="00414F93"/>
    <w:rsid w:val="00426BF4"/>
    <w:rsid w:val="00457534"/>
    <w:rsid w:val="00472CED"/>
    <w:rsid w:val="004776C9"/>
    <w:rsid w:val="004C32BE"/>
    <w:rsid w:val="004C661C"/>
    <w:rsid w:val="004E0C5D"/>
    <w:rsid w:val="00502BB6"/>
    <w:rsid w:val="00516750"/>
    <w:rsid w:val="005459E5"/>
    <w:rsid w:val="00550EBB"/>
    <w:rsid w:val="005711E7"/>
    <w:rsid w:val="005745CD"/>
    <w:rsid w:val="005969C3"/>
    <w:rsid w:val="005A24D2"/>
    <w:rsid w:val="005A4FCF"/>
    <w:rsid w:val="005F02B3"/>
    <w:rsid w:val="006102CC"/>
    <w:rsid w:val="00641FA8"/>
    <w:rsid w:val="00651DE6"/>
    <w:rsid w:val="006637A5"/>
    <w:rsid w:val="006715CF"/>
    <w:rsid w:val="006735F2"/>
    <w:rsid w:val="006A1022"/>
    <w:rsid w:val="006B034E"/>
    <w:rsid w:val="006B09A2"/>
    <w:rsid w:val="006B5AD8"/>
    <w:rsid w:val="006D5D2D"/>
    <w:rsid w:val="006E36A4"/>
    <w:rsid w:val="0071410C"/>
    <w:rsid w:val="00721DCE"/>
    <w:rsid w:val="007246CD"/>
    <w:rsid w:val="007339BC"/>
    <w:rsid w:val="00773DA3"/>
    <w:rsid w:val="00775E6D"/>
    <w:rsid w:val="00792FDF"/>
    <w:rsid w:val="007B6021"/>
    <w:rsid w:val="007E38E9"/>
    <w:rsid w:val="008007DB"/>
    <w:rsid w:val="0080597D"/>
    <w:rsid w:val="00810987"/>
    <w:rsid w:val="008136CA"/>
    <w:rsid w:val="0081384B"/>
    <w:rsid w:val="00815C73"/>
    <w:rsid w:val="00816BF7"/>
    <w:rsid w:val="00850313"/>
    <w:rsid w:val="00852B4F"/>
    <w:rsid w:val="00864C36"/>
    <w:rsid w:val="00891581"/>
    <w:rsid w:val="008A4A23"/>
    <w:rsid w:val="008D0FDD"/>
    <w:rsid w:val="008F2F04"/>
    <w:rsid w:val="008F3278"/>
    <w:rsid w:val="008F5A05"/>
    <w:rsid w:val="00904526"/>
    <w:rsid w:val="00931A3D"/>
    <w:rsid w:val="00956DFB"/>
    <w:rsid w:val="0096469D"/>
    <w:rsid w:val="00972B1F"/>
    <w:rsid w:val="00983DA4"/>
    <w:rsid w:val="009A4492"/>
    <w:rsid w:val="00A001D5"/>
    <w:rsid w:val="00A11482"/>
    <w:rsid w:val="00A2471A"/>
    <w:rsid w:val="00A272E7"/>
    <w:rsid w:val="00A35BA1"/>
    <w:rsid w:val="00A36915"/>
    <w:rsid w:val="00A53AA9"/>
    <w:rsid w:val="00A67F45"/>
    <w:rsid w:val="00A81234"/>
    <w:rsid w:val="00A909BF"/>
    <w:rsid w:val="00AB0C9B"/>
    <w:rsid w:val="00AB14E7"/>
    <w:rsid w:val="00AE52DD"/>
    <w:rsid w:val="00B01B27"/>
    <w:rsid w:val="00B16E38"/>
    <w:rsid w:val="00B21C9B"/>
    <w:rsid w:val="00B24914"/>
    <w:rsid w:val="00B25D5B"/>
    <w:rsid w:val="00B2707F"/>
    <w:rsid w:val="00B30C23"/>
    <w:rsid w:val="00B37132"/>
    <w:rsid w:val="00B6355C"/>
    <w:rsid w:val="00B76A80"/>
    <w:rsid w:val="00B904FA"/>
    <w:rsid w:val="00B9570E"/>
    <w:rsid w:val="00BA5247"/>
    <w:rsid w:val="00BA73D4"/>
    <w:rsid w:val="00BB0050"/>
    <w:rsid w:val="00BB1395"/>
    <w:rsid w:val="00BB1CD8"/>
    <w:rsid w:val="00BC6763"/>
    <w:rsid w:val="00BD72BC"/>
    <w:rsid w:val="00BE58A6"/>
    <w:rsid w:val="00BE67CF"/>
    <w:rsid w:val="00BF65FA"/>
    <w:rsid w:val="00C1783C"/>
    <w:rsid w:val="00C23D9E"/>
    <w:rsid w:val="00C254D6"/>
    <w:rsid w:val="00C32125"/>
    <w:rsid w:val="00C36EC1"/>
    <w:rsid w:val="00C37BFD"/>
    <w:rsid w:val="00C37F38"/>
    <w:rsid w:val="00C43BDD"/>
    <w:rsid w:val="00C47DCB"/>
    <w:rsid w:val="00C50ADF"/>
    <w:rsid w:val="00C60BA0"/>
    <w:rsid w:val="00C92344"/>
    <w:rsid w:val="00C95644"/>
    <w:rsid w:val="00CA0D3F"/>
    <w:rsid w:val="00CA18ED"/>
    <w:rsid w:val="00CF43A4"/>
    <w:rsid w:val="00D0328B"/>
    <w:rsid w:val="00D2077F"/>
    <w:rsid w:val="00D35729"/>
    <w:rsid w:val="00D66373"/>
    <w:rsid w:val="00D762B1"/>
    <w:rsid w:val="00D81C56"/>
    <w:rsid w:val="00DA2189"/>
    <w:rsid w:val="00DC1073"/>
    <w:rsid w:val="00DE4EF8"/>
    <w:rsid w:val="00E31F58"/>
    <w:rsid w:val="00E371EF"/>
    <w:rsid w:val="00E45ADB"/>
    <w:rsid w:val="00E51933"/>
    <w:rsid w:val="00E73F85"/>
    <w:rsid w:val="00E80462"/>
    <w:rsid w:val="00E82853"/>
    <w:rsid w:val="00EA5FF1"/>
    <w:rsid w:val="00EB026A"/>
    <w:rsid w:val="00EB0B52"/>
    <w:rsid w:val="00EC7E12"/>
    <w:rsid w:val="00ED49EA"/>
    <w:rsid w:val="00EE603C"/>
    <w:rsid w:val="00EF69D9"/>
    <w:rsid w:val="00F2016E"/>
    <w:rsid w:val="00F25FA2"/>
    <w:rsid w:val="00F31CD7"/>
    <w:rsid w:val="00F52555"/>
    <w:rsid w:val="00F54516"/>
    <w:rsid w:val="00F82085"/>
    <w:rsid w:val="00FB1EF9"/>
    <w:rsid w:val="00FD0E56"/>
    <w:rsid w:val="00FE7606"/>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21350D"/>
  <w15:docId w15:val="{ADD39BB2-B819-4A17-BCB0-AD8E7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47433918">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854461903">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244340303">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291977965">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645308174">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796294604">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 w:id="20489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4EA55-3F92-4FF9-89E1-C0B4AC97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4040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7</cp:revision>
  <cp:lastPrinted>2019-03-29T18:44:00Z</cp:lastPrinted>
  <dcterms:created xsi:type="dcterms:W3CDTF">2019-03-06T21:25:00Z</dcterms:created>
  <dcterms:modified xsi:type="dcterms:W3CDTF">2019-04-01T16:29:00Z</dcterms:modified>
</cp:coreProperties>
</file>