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A7647" w14:textId="6610CC79" w:rsidR="00E552CF" w:rsidRDefault="00117A14" w:rsidP="00117A14">
      <w:pPr>
        <w:spacing w:line="360" w:lineRule="auto"/>
        <w:jc w:val="both"/>
        <w:rPr>
          <w:rFonts w:ascii="Arial" w:hAnsi="Arial" w:cs="Arial"/>
          <w:sz w:val="24"/>
          <w:szCs w:val="24"/>
          <w:lang w:eastAsia="es-ES"/>
        </w:rPr>
      </w:pPr>
      <w:bookmarkStart w:id="0" w:name="_GoBack"/>
      <w:bookmarkEnd w:id="0"/>
      <w:r w:rsidRPr="00117A14">
        <w:rPr>
          <w:rFonts w:ascii="Arial" w:hAnsi="Arial" w:cs="Arial"/>
          <w:sz w:val="24"/>
          <w:szCs w:val="24"/>
          <w:lang w:eastAsia="es-ES"/>
        </w:rPr>
        <w:t xml:space="preserve">En la Ciudad de Mérida, Yucatán, a los </w:t>
      </w:r>
      <w:r w:rsidR="00824003">
        <w:rPr>
          <w:rFonts w:ascii="Arial" w:hAnsi="Arial" w:cs="Arial"/>
          <w:sz w:val="24"/>
          <w:szCs w:val="24"/>
          <w:lang w:eastAsia="es-ES"/>
        </w:rPr>
        <w:t>diecisiete</w:t>
      </w:r>
      <w:r w:rsidRPr="00117A14">
        <w:rPr>
          <w:rFonts w:ascii="Arial" w:hAnsi="Arial" w:cs="Arial"/>
          <w:sz w:val="24"/>
          <w:szCs w:val="24"/>
          <w:lang w:eastAsia="es-ES"/>
        </w:rPr>
        <w:t xml:space="preserve"> días del mes de </w:t>
      </w:r>
      <w:r w:rsidR="00824003">
        <w:rPr>
          <w:rFonts w:ascii="Arial" w:hAnsi="Arial" w:cs="Arial"/>
          <w:sz w:val="24"/>
          <w:szCs w:val="24"/>
          <w:lang w:eastAsia="es-ES"/>
        </w:rPr>
        <w:t>enero</w:t>
      </w:r>
      <w:r w:rsidRPr="00117A14">
        <w:rPr>
          <w:rFonts w:ascii="Arial" w:hAnsi="Arial" w:cs="Arial"/>
          <w:sz w:val="24"/>
          <w:szCs w:val="24"/>
          <w:lang w:eastAsia="es-ES"/>
        </w:rPr>
        <w:t xml:space="preserve"> de dos mil die</w:t>
      </w:r>
      <w:r w:rsidR="00FA6D02">
        <w:rPr>
          <w:rFonts w:ascii="Arial" w:hAnsi="Arial" w:cs="Arial"/>
          <w:sz w:val="24"/>
          <w:szCs w:val="24"/>
          <w:lang w:eastAsia="es-ES"/>
        </w:rPr>
        <w:t>cinueve</w:t>
      </w:r>
      <w:r w:rsidRPr="00117A14">
        <w:rPr>
          <w:rFonts w:ascii="Arial" w:hAnsi="Arial" w:cs="Arial"/>
          <w:sz w:val="24"/>
          <w:szCs w:val="24"/>
          <w:lang w:eastAsia="es-ES"/>
        </w:rPr>
        <w:t>, encontrándose reunidos los integrantes del Pleno del Instituto Estatal de Transparencia, Acceso a la Información Pública y Protección de Datos Personales, la Licenciada en Derecho, María Eugenia Sansores Ruz</w:t>
      </w:r>
      <w:r w:rsidR="00FA6D02">
        <w:rPr>
          <w:rFonts w:ascii="Arial" w:hAnsi="Arial" w:cs="Arial"/>
          <w:sz w:val="24"/>
          <w:szCs w:val="24"/>
          <w:lang w:eastAsia="es-ES"/>
        </w:rPr>
        <w:t xml:space="preserve">, </w:t>
      </w:r>
      <w:r w:rsidRPr="00117A14">
        <w:rPr>
          <w:rFonts w:ascii="Arial" w:hAnsi="Arial" w:cs="Arial"/>
          <w:sz w:val="24"/>
          <w:szCs w:val="24"/>
          <w:lang w:eastAsia="es-ES"/>
        </w:rPr>
        <w:t xml:space="preserve">el Maestro en Derecho, Aldrin Martín Briceño Conrado, </w:t>
      </w:r>
      <w:r w:rsidR="00FA6D02">
        <w:rPr>
          <w:rFonts w:ascii="Arial" w:hAnsi="Arial" w:cs="Arial"/>
          <w:sz w:val="24"/>
          <w:szCs w:val="24"/>
          <w:lang w:eastAsia="es-ES"/>
        </w:rPr>
        <w:t xml:space="preserve">y el Doctor en Derecho Carlos Fernando Pavón Durán, </w:t>
      </w:r>
      <w:r w:rsidRPr="00117A14">
        <w:rPr>
          <w:rFonts w:ascii="Arial" w:hAnsi="Arial" w:cs="Arial"/>
          <w:sz w:val="24"/>
          <w:szCs w:val="24"/>
          <w:lang w:eastAsia="es-ES"/>
        </w:rPr>
        <w:t>Comisionada Presidente y Comisionados, respectivamente, se emite el presente acuerdo de conformidad con lo siguiente</w:t>
      </w:r>
      <w:r w:rsidR="00E552CF">
        <w:rPr>
          <w:rFonts w:ascii="Arial" w:hAnsi="Arial" w:cs="Arial"/>
          <w:sz w:val="24"/>
          <w:szCs w:val="24"/>
          <w:lang w:eastAsia="es-ES"/>
        </w:rPr>
        <w:t>:</w:t>
      </w:r>
    </w:p>
    <w:p w14:paraId="2D812296" w14:textId="77777777" w:rsidR="00666723" w:rsidRPr="00117A14" w:rsidRDefault="00666723" w:rsidP="00117A14">
      <w:pPr>
        <w:spacing w:line="360" w:lineRule="auto"/>
        <w:jc w:val="both"/>
        <w:rPr>
          <w:rFonts w:ascii="Arial" w:hAnsi="Arial" w:cs="Arial"/>
          <w:sz w:val="24"/>
          <w:szCs w:val="24"/>
          <w:lang w:eastAsia="es-ES"/>
        </w:rPr>
      </w:pPr>
    </w:p>
    <w:p w14:paraId="2EDCF836" w14:textId="431A9843" w:rsidR="007D6DC9" w:rsidRPr="00117A14" w:rsidRDefault="00117A14" w:rsidP="00117A14">
      <w:pPr>
        <w:spacing w:after="0" w:line="360" w:lineRule="auto"/>
        <w:jc w:val="center"/>
        <w:rPr>
          <w:rFonts w:ascii="Arial" w:eastAsia="Calibri" w:hAnsi="Arial" w:cs="Arial"/>
          <w:b/>
          <w:sz w:val="24"/>
          <w:szCs w:val="24"/>
        </w:rPr>
      </w:pPr>
      <w:r w:rsidRPr="00117A14">
        <w:rPr>
          <w:rFonts w:ascii="Arial" w:eastAsia="Calibri" w:hAnsi="Arial" w:cs="Arial"/>
          <w:b/>
          <w:sz w:val="24"/>
          <w:szCs w:val="24"/>
        </w:rPr>
        <w:t>C O N S I D E R A N D O S</w:t>
      </w:r>
    </w:p>
    <w:p w14:paraId="6E502D8F" w14:textId="77777777" w:rsidR="00117A14" w:rsidRPr="00117A14" w:rsidRDefault="00117A14" w:rsidP="00117A14">
      <w:pPr>
        <w:spacing w:after="0" w:line="360" w:lineRule="auto"/>
        <w:jc w:val="center"/>
        <w:rPr>
          <w:rFonts w:ascii="Arial" w:eastAsia="Calibri" w:hAnsi="Arial" w:cs="Arial"/>
          <w:b/>
          <w:sz w:val="24"/>
          <w:szCs w:val="24"/>
        </w:rPr>
      </w:pPr>
    </w:p>
    <w:p w14:paraId="0BB45764" w14:textId="0D6382EA" w:rsidR="008C58C6" w:rsidRPr="00117A14" w:rsidRDefault="00117A14" w:rsidP="00117A14">
      <w:pPr>
        <w:spacing w:after="0" w:line="360" w:lineRule="auto"/>
        <w:jc w:val="both"/>
        <w:rPr>
          <w:rFonts w:ascii="Arial" w:eastAsia="Times New Roman" w:hAnsi="Arial" w:cs="Arial"/>
          <w:b/>
          <w:sz w:val="24"/>
          <w:szCs w:val="24"/>
          <w:lang w:eastAsia="ar-SA"/>
        </w:rPr>
      </w:pPr>
      <w:r w:rsidRPr="00117A14">
        <w:rPr>
          <w:rFonts w:ascii="Arial" w:eastAsia="Calibri" w:hAnsi="Arial" w:cs="Arial"/>
          <w:b/>
          <w:sz w:val="24"/>
          <w:szCs w:val="24"/>
        </w:rPr>
        <w:t>PRIMERO.</w:t>
      </w:r>
      <w:r w:rsidR="00824003">
        <w:rPr>
          <w:rFonts w:ascii="Arial" w:eastAsia="Calibri" w:hAnsi="Arial" w:cs="Arial"/>
          <w:b/>
          <w:sz w:val="24"/>
          <w:szCs w:val="24"/>
        </w:rPr>
        <w:t xml:space="preserve"> </w:t>
      </w:r>
      <w:r w:rsidRPr="00117A14">
        <w:rPr>
          <w:rFonts w:ascii="Arial" w:eastAsia="Calibri" w:hAnsi="Arial" w:cs="Arial"/>
          <w:b/>
          <w:sz w:val="24"/>
          <w:szCs w:val="24"/>
        </w:rPr>
        <w:t>-</w:t>
      </w:r>
      <w:r w:rsidRPr="00117A14">
        <w:rPr>
          <w:rFonts w:ascii="Arial" w:eastAsia="Calibri" w:hAnsi="Arial" w:cs="Arial"/>
          <w:sz w:val="24"/>
          <w:szCs w:val="24"/>
        </w:rPr>
        <w:t xml:space="preserve"> </w:t>
      </w:r>
      <w:r w:rsidR="00BB7DAA" w:rsidRPr="00117A14">
        <w:rPr>
          <w:rFonts w:ascii="Arial" w:eastAsia="Calibri" w:hAnsi="Arial" w:cs="Arial"/>
          <w:sz w:val="24"/>
          <w:szCs w:val="24"/>
        </w:rPr>
        <w:t>De</w:t>
      </w:r>
      <w:r w:rsidR="004B387A" w:rsidRPr="00117A14">
        <w:rPr>
          <w:rFonts w:ascii="Arial" w:eastAsia="Calibri" w:hAnsi="Arial" w:cs="Arial"/>
          <w:sz w:val="24"/>
          <w:szCs w:val="24"/>
        </w:rPr>
        <w:t xml:space="preserve"> </w:t>
      </w:r>
      <w:r w:rsidR="004B387A" w:rsidRPr="00117A14">
        <w:rPr>
          <w:rFonts w:ascii="Arial" w:eastAsia="Times New Roman" w:hAnsi="Arial" w:cs="Arial"/>
          <w:sz w:val="24"/>
          <w:szCs w:val="24"/>
          <w:lang w:eastAsia="ar-SA"/>
        </w:rPr>
        <w:t xml:space="preserve">conformidad a los </w:t>
      </w:r>
      <w:r w:rsidR="00B51E2D">
        <w:rPr>
          <w:rFonts w:ascii="Arial" w:eastAsia="Times New Roman" w:hAnsi="Arial" w:cs="Arial"/>
          <w:sz w:val="24"/>
          <w:szCs w:val="24"/>
          <w:lang w:eastAsia="ar-SA"/>
        </w:rPr>
        <w:t>artículos</w:t>
      </w:r>
      <w:r w:rsidR="004B387A" w:rsidRPr="00117A14">
        <w:rPr>
          <w:rFonts w:ascii="Arial" w:eastAsia="Times New Roman" w:hAnsi="Arial" w:cs="Arial"/>
          <w:sz w:val="24"/>
          <w:szCs w:val="24"/>
          <w:lang w:eastAsia="ar-SA"/>
        </w:rPr>
        <w:t xml:space="preserve"> </w:t>
      </w:r>
      <w:r w:rsidR="004B387A" w:rsidRPr="00117A14">
        <w:rPr>
          <w:rFonts w:ascii="Arial" w:hAnsi="Arial" w:cs="Arial"/>
          <w:sz w:val="24"/>
          <w:szCs w:val="24"/>
        </w:rPr>
        <w:t xml:space="preserve">73 ter y 75 de la Constitución Política del Estado de Yucatán, y </w:t>
      </w:r>
      <w:r w:rsidR="00B51E2D">
        <w:rPr>
          <w:rFonts w:ascii="Arial" w:hAnsi="Arial" w:cs="Arial"/>
          <w:sz w:val="24"/>
          <w:szCs w:val="24"/>
        </w:rPr>
        <w:t xml:space="preserve">el </w:t>
      </w:r>
      <w:r w:rsidR="004B387A" w:rsidRPr="00117A14">
        <w:rPr>
          <w:rFonts w:ascii="Arial" w:hAnsi="Arial" w:cs="Arial"/>
          <w:sz w:val="24"/>
          <w:szCs w:val="24"/>
        </w:rPr>
        <w:t xml:space="preserve">116 fracción VIII de la Constitución Política de los Estados Unidos Mexicanos, </w:t>
      </w:r>
      <w:r w:rsidR="008C58C6" w:rsidRPr="00117A14">
        <w:rPr>
          <w:rFonts w:ascii="Arial" w:hAnsi="Arial" w:cs="Arial"/>
          <w:sz w:val="24"/>
          <w:szCs w:val="24"/>
        </w:rPr>
        <w:t xml:space="preserve">y 37 de la Ley General de </w:t>
      </w:r>
      <w:r w:rsidR="00AE0B61">
        <w:rPr>
          <w:rFonts w:ascii="Arial" w:hAnsi="Arial" w:cs="Arial"/>
          <w:sz w:val="24"/>
          <w:szCs w:val="24"/>
        </w:rPr>
        <w:t>Transparencia y Acceso a la Información Púbica,</w:t>
      </w:r>
      <w:r w:rsidR="008C58C6" w:rsidRPr="00117A14">
        <w:rPr>
          <w:rFonts w:ascii="Arial" w:hAnsi="Arial" w:cs="Arial"/>
          <w:sz w:val="24"/>
          <w:szCs w:val="24"/>
        </w:rPr>
        <w:t xml:space="preserve"> </w:t>
      </w:r>
      <w:r w:rsidR="004B387A" w:rsidRPr="00117A14">
        <w:rPr>
          <w:rFonts w:ascii="Arial" w:hAnsi="Arial" w:cs="Arial"/>
          <w:sz w:val="24"/>
          <w:szCs w:val="24"/>
        </w:rPr>
        <w:t>e</w:t>
      </w:r>
      <w:r w:rsidR="00AE0B61">
        <w:rPr>
          <w:rFonts w:ascii="Arial" w:hAnsi="Arial" w:cs="Arial"/>
          <w:sz w:val="24"/>
          <w:szCs w:val="24"/>
        </w:rPr>
        <w:t>l</w:t>
      </w:r>
      <w:r w:rsidR="004B387A" w:rsidRPr="00117A14">
        <w:rPr>
          <w:rFonts w:ascii="Arial" w:hAnsi="Arial" w:cs="Arial"/>
          <w:sz w:val="24"/>
          <w:szCs w:val="24"/>
        </w:rPr>
        <w:t xml:space="preserve"> </w:t>
      </w:r>
      <w:r w:rsidR="004B387A" w:rsidRPr="00117A14">
        <w:rPr>
          <w:rFonts w:ascii="Arial" w:eastAsia="Times New Roman" w:hAnsi="Arial" w:cs="Arial"/>
          <w:sz w:val="24"/>
          <w:szCs w:val="24"/>
          <w:lang w:eastAsia="ar-SA"/>
        </w:rPr>
        <w:t>Instituto Estatal de Transparencia, Acceso a la Información Pública y Protección de Datos Personales, es un organismo con</w:t>
      </w:r>
      <w:r w:rsidR="00070ECB" w:rsidRPr="00117A14">
        <w:rPr>
          <w:rFonts w:ascii="Arial" w:eastAsia="Times New Roman" w:hAnsi="Arial" w:cs="Arial"/>
          <w:sz w:val="24"/>
          <w:szCs w:val="24"/>
          <w:lang w:eastAsia="ar-SA"/>
        </w:rPr>
        <w:t>stitucional público autónomo</w:t>
      </w:r>
      <w:r w:rsidR="008C58C6" w:rsidRPr="00117A14">
        <w:rPr>
          <w:rFonts w:ascii="Arial" w:hAnsi="Arial" w:cs="Arial"/>
          <w:iCs/>
          <w:color w:val="000000"/>
          <w:sz w:val="24"/>
          <w:szCs w:val="24"/>
        </w:rPr>
        <w:t>, especializado, independiente, imparcial y colegiado, con personalidad jurídica y pa</w:t>
      </w:r>
      <w:r w:rsidR="008C58C6" w:rsidRPr="00117A14">
        <w:rPr>
          <w:rFonts w:ascii="Arial" w:hAnsi="Arial" w:cs="Arial"/>
          <w:iCs/>
          <w:color w:val="000000"/>
          <w:sz w:val="24"/>
          <w:szCs w:val="24"/>
        </w:rPr>
        <w:softHyphen/>
        <w:t xml:space="preserve">trimonio propios, con plena autonomía técnica, de gestión, capacidad para decidir sobre el ejercicio de su presupuesto y determinar su organización interna, </w:t>
      </w:r>
      <w:r w:rsidR="008C58C6" w:rsidRPr="00117A14">
        <w:rPr>
          <w:rFonts w:ascii="Arial" w:hAnsi="Arial" w:cs="Arial"/>
          <w:b/>
          <w:iCs/>
          <w:color w:val="000000"/>
          <w:sz w:val="24"/>
          <w:szCs w:val="24"/>
          <w:u w:val="single"/>
        </w:rPr>
        <w:t>responsable de garantizar, en el ámbito de su competencia,</w:t>
      </w:r>
      <w:r w:rsidR="008C58C6" w:rsidRPr="00117A14">
        <w:rPr>
          <w:rFonts w:ascii="Arial" w:hAnsi="Arial" w:cs="Arial"/>
          <w:iCs/>
          <w:color w:val="000000"/>
          <w:sz w:val="24"/>
          <w:szCs w:val="24"/>
        </w:rPr>
        <w:t xml:space="preserve"> el ejercicio de los derechos de acceso a la información y </w:t>
      </w:r>
      <w:r w:rsidR="008C58C6" w:rsidRPr="00117A14">
        <w:rPr>
          <w:rFonts w:ascii="Arial" w:hAnsi="Arial" w:cs="Arial"/>
          <w:b/>
          <w:iCs/>
          <w:color w:val="000000"/>
          <w:sz w:val="24"/>
          <w:szCs w:val="24"/>
          <w:u w:val="single"/>
        </w:rPr>
        <w:t xml:space="preserve">la protección de datos personales, </w:t>
      </w:r>
      <w:r w:rsidR="008C58C6" w:rsidRPr="00117A14">
        <w:rPr>
          <w:rFonts w:ascii="Arial" w:hAnsi="Arial" w:cs="Arial"/>
          <w:b/>
          <w:iCs/>
          <w:color w:val="000000"/>
          <w:sz w:val="24"/>
          <w:szCs w:val="24"/>
        </w:rPr>
        <w:t xml:space="preserve">conforme a los principios y bases establecidos por </w:t>
      </w:r>
      <w:r w:rsidR="00AE0B61">
        <w:rPr>
          <w:rFonts w:ascii="Arial" w:hAnsi="Arial" w:cs="Arial"/>
          <w:b/>
          <w:iCs/>
          <w:color w:val="000000"/>
          <w:sz w:val="24"/>
          <w:szCs w:val="24"/>
        </w:rPr>
        <w:t>los</w:t>
      </w:r>
      <w:r w:rsidR="008C58C6" w:rsidRPr="00117A14">
        <w:rPr>
          <w:rFonts w:ascii="Arial" w:hAnsi="Arial" w:cs="Arial"/>
          <w:b/>
          <w:iCs/>
          <w:color w:val="000000"/>
          <w:sz w:val="24"/>
          <w:szCs w:val="24"/>
        </w:rPr>
        <w:t xml:space="preserve"> artículo 6o. y 16o de nuestra Carta Magna, así como por lo previsto en </w:t>
      </w:r>
      <w:r w:rsidR="00AE0B61">
        <w:rPr>
          <w:rFonts w:ascii="Arial" w:hAnsi="Arial" w:cs="Arial"/>
          <w:b/>
          <w:iCs/>
          <w:color w:val="000000"/>
          <w:sz w:val="24"/>
          <w:szCs w:val="24"/>
        </w:rPr>
        <w:t xml:space="preserve">las leyes de la materia </w:t>
      </w:r>
      <w:r w:rsidR="008C58C6" w:rsidRPr="00117A14">
        <w:rPr>
          <w:rFonts w:ascii="Arial" w:hAnsi="Arial" w:cs="Arial"/>
          <w:b/>
          <w:iCs/>
          <w:color w:val="000000"/>
          <w:sz w:val="24"/>
          <w:szCs w:val="24"/>
        </w:rPr>
        <w:t>y demás disposiciones aplicables</w:t>
      </w:r>
      <w:r w:rsidR="00B51E2D">
        <w:rPr>
          <w:rFonts w:ascii="Arial" w:hAnsi="Arial" w:cs="Arial"/>
          <w:b/>
          <w:iCs/>
          <w:color w:val="000000"/>
          <w:sz w:val="24"/>
          <w:szCs w:val="24"/>
        </w:rPr>
        <w:t>.</w:t>
      </w:r>
    </w:p>
    <w:p w14:paraId="0EDFEED3" w14:textId="4C4586DD" w:rsidR="00070ECB" w:rsidRPr="00117A14" w:rsidRDefault="00070ECB" w:rsidP="00117A14">
      <w:pPr>
        <w:spacing w:after="0" w:line="360" w:lineRule="auto"/>
        <w:jc w:val="both"/>
        <w:rPr>
          <w:rFonts w:ascii="Arial" w:eastAsia="Times New Roman" w:hAnsi="Arial" w:cs="Arial"/>
          <w:sz w:val="24"/>
          <w:szCs w:val="24"/>
          <w:lang w:eastAsia="ar-SA"/>
        </w:rPr>
      </w:pPr>
    </w:p>
    <w:p w14:paraId="63342A47" w14:textId="5CB45667" w:rsidR="008C617F" w:rsidRDefault="00117A14" w:rsidP="00117A14">
      <w:pPr>
        <w:tabs>
          <w:tab w:val="left" w:leader="hyphen" w:pos="709"/>
          <w:tab w:val="right" w:leader="hyphen" w:pos="9214"/>
        </w:tabs>
        <w:spacing w:line="360" w:lineRule="auto"/>
        <w:contextualSpacing/>
        <w:jc w:val="both"/>
        <w:rPr>
          <w:rFonts w:ascii="Arial" w:hAnsi="Arial" w:cs="Arial"/>
          <w:sz w:val="24"/>
          <w:szCs w:val="24"/>
        </w:rPr>
      </w:pPr>
      <w:r w:rsidRPr="00117A14">
        <w:rPr>
          <w:rFonts w:ascii="Arial" w:eastAsia="Calibri" w:hAnsi="Arial" w:cs="Arial"/>
          <w:b/>
          <w:sz w:val="24"/>
          <w:szCs w:val="24"/>
        </w:rPr>
        <w:t>SEGUNDO.</w:t>
      </w:r>
      <w:r w:rsidR="00824003">
        <w:rPr>
          <w:rFonts w:ascii="Arial" w:eastAsia="Calibri" w:hAnsi="Arial" w:cs="Arial"/>
          <w:b/>
          <w:sz w:val="24"/>
          <w:szCs w:val="24"/>
        </w:rPr>
        <w:t xml:space="preserve"> </w:t>
      </w:r>
      <w:r w:rsidRPr="00117A14">
        <w:rPr>
          <w:rFonts w:ascii="Arial" w:eastAsia="Calibri" w:hAnsi="Arial" w:cs="Arial"/>
          <w:b/>
          <w:sz w:val="24"/>
          <w:szCs w:val="24"/>
        </w:rPr>
        <w:t>-</w:t>
      </w:r>
      <w:r w:rsidR="008C617F" w:rsidRPr="00117A14">
        <w:rPr>
          <w:rFonts w:ascii="Arial" w:eastAsia="Calibri" w:hAnsi="Arial" w:cs="Arial"/>
          <w:sz w:val="24"/>
          <w:szCs w:val="24"/>
        </w:rPr>
        <w:t xml:space="preserve"> </w:t>
      </w:r>
      <w:r w:rsidRPr="00117A14">
        <w:rPr>
          <w:rFonts w:ascii="Arial" w:eastAsia="Calibri" w:hAnsi="Arial" w:cs="Arial"/>
          <w:sz w:val="24"/>
          <w:szCs w:val="24"/>
        </w:rPr>
        <w:t xml:space="preserve">En </w:t>
      </w:r>
      <w:r w:rsidR="008C617F" w:rsidRPr="00117A14">
        <w:rPr>
          <w:rFonts w:ascii="Arial" w:eastAsia="Calibri" w:hAnsi="Arial" w:cs="Arial"/>
          <w:sz w:val="24"/>
          <w:szCs w:val="24"/>
        </w:rPr>
        <w:t xml:space="preserve">fecha </w:t>
      </w:r>
      <w:r w:rsidR="008C617F" w:rsidRPr="00117A14">
        <w:rPr>
          <w:rFonts w:ascii="Arial" w:hAnsi="Arial" w:cs="Arial"/>
          <w:sz w:val="24"/>
          <w:szCs w:val="24"/>
        </w:rPr>
        <w:t>veintiséis de enero del año dos mil diecisiete, se publicó a través del Diario Oficial de la Federación, la Ley General de Protección de Datos Personales en Posesión de Sujetos Obligados, la cual en sus Transitorios Primero y Segundo, establec</w:t>
      </w:r>
      <w:r w:rsidR="00BB7DAA" w:rsidRPr="00117A14">
        <w:rPr>
          <w:rFonts w:ascii="Arial" w:hAnsi="Arial" w:cs="Arial"/>
          <w:sz w:val="24"/>
          <w:szCs w:val="24"/>
        </w:rPr>
        <w:t>ió</w:t>
      </w:r>
      <w:r w:rsidR="008C617F" w:rsidRPr="00117A14">
        <w:rPr>
          <w:rFonts w:ascii="Arial" w:hAnsi="Arial" w:cs="Arial"/>
          <w:sz w:val="24"/>
          <w:szCs w:val="24"/>
        </w:rPr>
        <w:t xml:space="preserve"> que la misma entraría en vigor al día siguiente de su publicación y que las entidades federativas, deberían ajustarse a las nuevas disposiciones en un plazo de seis meses</w:t>
      </w:r>
      <w:r w:rsidR="00BB7DAA" w:rsidRPr="00117A14">
        <w:rPr>
          <w:rFonts w:ascii="Arial" w:hAnsi="Arial" w:cs="Arial"/>
          <w:sz w:val="24"/>
          <w:szCs w:val="24"/>
        </w:rPr>
        <w:t>; en tal virtud y e</w:t>
      </w:r>
      <w:r w:rsidR="008C617F" w:rsidRPr="00117A14">
        <w:rPr>
          <w:rFonts w:ascii="Arial" w:hAnsi="Arial" w:cs="Arial"/>
          <w:sz w:val="24"/>
          <w:szCs w:val="24"/>
        </w:rPr>
        <w:t xml:space="preserve">n cumplimiento a los antes </w:t>
      </w:r>
      <w:r w:rsidR="008C617F" w:rsidRPr="00117A14">
        <w:rPr>
          <w:rFonts w:ascii="Arial" w:hAnsi="Arial" w:cs="Arial"/>
          <w:sz w:val="24"/>
          <w:szCs w:val="24"/>
        </w:rPr>
        <w:lastRenderedPageBreak/>
        <w:t>citado, en fecha diecisiete de julio del propio año, se publicó a través del Diario Oficial del Gobierno del Estado de Yucatán, la Ley de Protección de Datos Personales en Posesión de Sujetos Obligados del Estado de Yucatán, misma que entró en vigor al día siguiente de su publicación.</w:t>
      </w:r>
    </w:p>
    <w:p w14:paraId="43221FD0" w14:textId="77777777" w:rsidR="00117A14" w:rsidRPr="00117A14" w:rsidRDefault="00117A14" w:rsidP="00117A14">
      <w:pPr>
        <w:tabs>
          <w:tab w:val="left" w:leader="hyphen" w:pos="709"/>
          <w:tab w:val="right" w:leader="hyphen" w:pos="9214"/>
        </w:tabs>
        <w:spacing w:line="360" w:lineRule="auto"/>
        <w:contextualSpacing/>
        <w:jc w:val="both"/>
        <w:rPr>
          <w:rFonts w:ascii="Arial" w:hAnsi="Arial" w:cs="Arial"/>
          <w:sz w:val="24"/>
          <w:szCs w:val="24"/>
        </w:rPr>
      </w:pPr>
    </w:p>
    <w:p w14:paraId="4DC5DC18" w14:textId="7493947C" w:rsidR="00DC4C62" w:rsidRPr="00117A14" w:rsidRDefault="00117A14" w:rsidP="00117A14">
      <w:pPr>
        <w:tabs>
          <w:tab w:val="left" w:leader="hyphen" w:pos="709"/>
          <w:tab w:val="right" w:leader="hyphen" w:pos="9214"/>
        </w:tabs>
        <w:spacing w:line="360" w:lineRule="auto"/>
        <w:contextualSpacing/>
        <w:jc w:val="both"/>
        <w:rPr>
          <w:rFonts w:ascii="Arial" w:hAnsi="Arial" w:cs="Arial"/>
          <w:sz w:val="24"/>
          <w:szCs w:val="24"/>
        </w:rPr>
      </w:pPr>
      <w:r w:rsidRPr="00117A14">
        <w:rPr>
          <w:rFonts w:ascii="Arial" w:hAnsi="Arial" w:cs="Arial"/>
          <w:b/>
          <w:sz w:val="24"/>
          <w:szCs w:val="24"/>
        </w:rPr>
        <w:t>TERCERO</w:t>
      </w:r>
      <w:r>
        <w:rPr>
          <w:rFonts w:ascii="Arial" w:hAnsi="Arial" w:cs="Arial"/>
          <w:b/>
          <w:sz w:val="24"/>
          <w:szCs w:val="24"/>
        </w:rPr>
        <w:t>.</w:t>
      </w:r>
      <w:r w:rsidR="00824003">
        <w:rPr>
          <w:rFonts w:ascii="Arial" w:hAnsi="Arial" w:cs="Arial"/>
          <w:b/>
          <w:sz w:val="24"/>
          <w:szCs w:val="24"/>
        </w:rPr>
        <w:t xml:space="preserve"> </w:t>
      </w:r>
      <w:r>
        <w:rPr>
          <w:rFonts w:ascii="Arial" w:hAnsi="Arial" w:cs="Arial"/>
          <w:b/>
          <w:sz w:val="24"/>
          <w:szCs w:val="24"/>
        </w:rPr>
        <w:t>-</w:t>
      </w:r>
      <w:r w:rsidRPr="00117A14">
        <w:rPr>
          <w:rFonts w:ascii="Arial" w:hAnsi="Arial" w:cs="Arial"/>
          <w:sz w:val="24"/>
          <w:szCs w:val="24"/>
        </w:rPr>
        <w:t xml:space="preserve"> </w:t>
      </w:r>
      <w:r w:rsidR="008C617F" w:rsidRPr="00117A14">
        <w:rPr>
          <w:rFonts w:ascii="Arial" w:hAnsi="Arial" w:cs="Arial"/>
          <w:sz w:val="24"/>
          <w:szCs w:val="24"/>
        </w:rPr>
        <w:t>En las aludidas normativas</w:t>
      </w:r>
      <w:r w:rsidR="00A116BF" w:rsidRPr="00117A14">
        <w:rPr>
          <w:rFonts w:ascii="Arial" w:hAnsi="Arial" w:cs="Arial"/>
          <w:sz w:val="24"/>
          <w:szCs w:val="24"/>
        </w:rPr>
        <w:t>,</w:t>
      </w:r>
      <w:r w:rsidR="008C617F" w:rsidRPr="00117A14">
        <w:rPr>
          <w:rFonts w:ascii="Arial" w:hAnsi="Arial" w:cs="Arial"/>
          <w:sz w:val="24"/>
          <w:szCs w:val="24"/>
        </w:rPr>
        <w:t xml:space="preserve"> se establec</w:t>
      </w:r>
      <w:r w:rsidR="00BB7DAA" w:rsidRPr="00117A14">
        <w:rPr>
          <w:rFonts w:ascii="Arial" w:hAnsi="Arial" w:cs="Arial"/>
          <w:sz w:val="24"/>
          <w:szCs w:val="24"/>
        </w:rPr>
        <w:t>e</w:t>
      </w:r>
      <w:r w:rsidR="00A116BF" w:rsidRPr="00117A14">
        <w:rPr>
          <w:rFonts w:ascii="Arial" w:hAnsi="Arial" w:cs="Arial"/>
          <w:sz w:val="24"/>
          <w:szCs w:val="24"/>
        </w:rPr>
        <w:t xml:space="preserve"> que las mismas son de orden público y de observancia obligatoria a los sujetos obligados en el ámbito federal</w:t>
      </w:r>
      <w:r w:rsidR="00354BBB" w:rsidRPr="00117A14">
        <w:rPr>
          <w:rFonts w:ascii="Arial" w:hAnsi="Arial" w:cs="Arial"/>
          <w:sz w:val="24"/>
          <w:szCs w:val="24"/>
        </w:rPr>
        <w:t>,</w:t>
      </w:r>
      <w:r w:rsidR="00A116BF" w:rsidRPr="00117A14">
        <w:rPr>
          <w:rFonts w:ascii="Arial" w:hAnsi="Arial" w:cs="Arial"/>
          <w:sz w:val="24"/>
          <w:szCs w:val="24"/>
        </w:rPr>
        <w:t xml:space="preserve"> </w:t>
      </w:r>
      <w:r w:rsidR="00A116BF" w:rsidRPr="00117A14">
        <w:rPr>
          <w:rFonts w:ascii="Arial" w:hAnsi="Arial" w:cs="Arial"/>
          <w:b/>
          <w:sz w:val="24"/>
          <w:szCs w:val="24"/>
          <w:u w:val="single"/>
        </w:rPr>
        <w:t>estatal,</w:t>
      </w:r>
      <w:r w:rsidR="00354BBB" w:rsidRPr="00117A14">
        <w:rPr>
          <w:rFonts w:ascii="Arial" w:hAnsi="Arial" w:cs="Arial"/>
          <w:b/>
          <w:sz w:val="24"/>
          <w:szCs w:val="24"/>
          <w:u w:val="single"/>
        </w:rPr>
        <w:t xml:space="preserve"> y municipal</w:t>
      </w:r>
      <w:r w:rsidR="00354BBB" w:rsidRPr="00117A14">
        <w:rPr>
          <w:rFonts w:ascii="Arial" w:hAnsi="Arial" w:cs="Arial"/>
          <w:sz w:val="24"/>
          <w:szCs w:val="24"/>
        </w:rPr>
        <w:t xml:space="preserve">, </w:t>
      </w:r>
      <w:r w:rsidR="00354BBB" w:rsidRPr="00117A14">
        <w:rPr>
          <w:rFonts w:ascii="Arial" w:hAnsi="Arial" w:cs="Arial"/>
          <w:sz w:val="24"/>
          <w:szCs w:val="24"/>
          <w:u w:val="single"/>
        </w:rPr>
        <w:t>cualquier autoridad, entidad, órgano y organismo de los Poderes Ejecutivo, Legislativo y Judicial, órganos autónomos, partidos políticos, fideicomisos y fondos públicos</w:t>
      </w:r>
      <w:r w:rsidR="00354BBB" w:rsidRPr="00117A14">
        <w:rPr>
          <w:rFonts w:ascii="Arial" w:hAnsi="Arial" w:cs="Arial"/>
          <w:sz w:val="24"/>
          <w:szCs w:val="24"/>
        </w:rPr>
        <w:t xml:space="preserve">, y que </w:t>
      </w:r>
      <w:r w:rsidR="00BB7DAA" w:rsidRPr="00117A14">
        <w:rPr>
          <w:rFonts w:ascii="Arial" w:hAnsi="Arial" w:cs="Arial"/>
          <w:sz w:val="24"/>
          <w:szCs w:val="24"/>
        </w:rPr>
        <w:t>entre sus objetivos se encuentra</w:t>
      </w:r>
      <w:r w:rsidR="00354BBB" w:rsidRPr="00117A14">
        <w:rPr>
          <w:rFonts w:ascii="Arial" w:hAnsi="Arial" w:cs="Arial"/>
          <w:sz w:val="24"/>
          <w:szCs w:val="24"/>
        </w:rPr>
        <w:t xml:space="preserve"> la de distribuir competencias entre los Organismos Garantes de la Federación, en materia de protección de datos personales en posesión de sujetos obligados, </w:t>
      </w:r>
      <w:r w:rsidR="00BB7DAA" w:rsidRPr="00117A14">
        <w:rPr>
          <w:rFonts w:ascii="Arial" w:hAnsi="Arial" w:cs="Arial"/>
          <w:sz w:val="24"/>
          <w:szCs w:val="24"/>
        </w:rPr>
        <w:t xml:space="preserve">siendo que </w:t>
      </w:r>
      <w:r w:rsidR="00BB7DAA" w:rsidRPr="00117A14">
        <w:rPr>
          <w:rFonts w:ascii="Arial" w:hAnsi="Arial" w:cs="Arial"/>
          <w:b/>
          <w:sz w:val="24"/>
          <w:szCs w:val="24"/>
          <w:u w:val="single"/>
        </w:rPr>
        <w:t>pa</w:t>
      </w:r>
      <w:r w:rsidR="00354BBB" w:rsidRPr="00117A14">
        <w:rPr>
          <w:rFonts w:ascii="Arial" w:hAnsi="Arial" w:cs="Arial"/>
          <w:b/>
          <w:sz w:val="24"/>
          <w:szCs w:val="24"/>
          <w:u w:val="single"/>
        </w:rPr>
        <w:t>ra el caso del Estado de Yucatán</w:t>
      </w:r>
      <w:r w:rsidR="00354BBB" w:rsidRPr="00117A14">
        <w:rPr>
          <w:rFonts w:ascii="Arial" w:hAnsi="Arial" w:cs="Arial"/>
          <w:sz w:val="24"/>
          <w:szCs w:val="24"/>
        </w:rPr>
        <w:t xml:space="preserve">, </w:t>
      </w:r>
      <w:r w:rsidR="003D50C2" w:rsidRPr="00117A14">
        <w:rPr>
          <w:rFonts w:ascii="Arial" w:hAnsi="Arial" w:cs="Arial"/>
          <w:sz w:val="24"/>
          <w:szCs w:val="24"/>
        </w:rPr>
        <w:t>de conformidad a</w:t>
      </w:r>
      <w:r w:rsidR="004D3F65" w:rsidRPr="00117A14">
        <w:rPr>
          <w:rFonts w:ascii="Arial" w:hAnsi="Arial" w:cs="Arial"/>
          <w:sz w:val="24"/>
          <w:szCs w:val="24"/>
        </w:rPr>
        <w:t xml:space="preserve"> </w:t>
      </w:r>
      <w:r w:rsidR="003D50C2" w:rsidRPr="00117A14">
        <w:rPr>
          <w:rFonts w:ascii="Arial" w:hAnsi="Arial" w:cs="Arial"/>
          <w:sz w:val="24"/>
          <w:szCs w:val="24"/>
        </w:rPr>
        <w:t>l</w:t>
      </w:r>
      <w:r w:rsidR="004D3F65" w:rsidRPr="00117A14">
        <w:rPr>
          <w:rFonts w:ascii="Arial" w:hAnsi="Arial" w:cs="Arial"/>
          <w:sz w:val="24"/>
          <w:szCs w:val="24"/>
        </w:rPr>
        <w:t>os</w:t>
      </w:r>
      <w:r w:rsidR="003D50C2" w:rsidRPr="00117A14">
        <w:rPr>
          <w:rFonts w:ascii="Arial" w:hAnsi="Arial" w:cs="Arial"/>
          <w:sz w:val="24"/>
          <w:szCs w:val="24"/>
        </w:rPr>
        <w:t xml:space="preserve"> artículo</w:t>
      </w:r>
      <w:r w:rsidR="004D3F65" w:rsidRPr="00117A14">
        <w:rPr>
          <w:rFonts w:ascii="Arial" w:hAnsi="Arial" w:cs="Arial"/>
          <w:sz w:val="24"/>
          <w:szCs w:val="24"/>
        </w:rPr>
        <w:t>s</w:t>
      </w:r>
      <w:r w:rsidR="003D50C2" w:rsidRPr="00117A14">
        <w:rPr>
          <w:rFonts w:ascii="Arial" w:hAnsi="Arial" w:cs="Arial"/>
          <w:sz w:val="24"/>
          <w:szCs w:val="24"/>
        </w:rPr>
        <w:t xml:space="preserve"> 1 </w:t>
      </w:r>
      <w:r w:rsidR="000611FF" w:rsidRPr="00117A14">
        <w:rPr>
          <w:rFonts w:ascii="Arial" w:hAnsi="Arial" w:cs="Arial"/>
          <w:sz w:val="24"/>
          <w:szCs w:val="24"/>
        </w:rPr>
        <w:t xml:space="preserve">y 87 primer párrafo </w:t>
      </w:r>
      <w:r w:rsidR="003D50C2" w:rsidRPr="00117A14">
        <w:rPr>
          <w:rFonts w:ascii="Arial" w:hAnsi="Arial" w:cs="Arial"/>
          <w:sz w:val="24"/>
          <w:szCs w:val="24"/>
        </w:rPr>
        <w:t xml:space="preserve">de la Ley de la Materia Estatal, </w:t>
      </w:r>
      <w:r w:rsidR="003D50C2" w:rsidRPr="00117A14">
        <w:rPr>
          <w:rFonts w:ascii="Arial" w:hAnsi="Arial" w:cs="Arial"/>
          <w:b/>
          <w:sz w:val="24"/>
          <w:szCs w:val="24"/>
          <w:u w:val="single"/>
        </w:rPr>
        <w:t>este Instituto</w:t>
      </w:r>
      <w:r w:rsidR="000611FF" w:rsidRPr="00117A14">
        <w:rPr>
          <w:rFonts w:ascii="Arial" w:hAnsi="Arial" w:cs="Arial"/>
          <w:sz w:val="24"/>
          <w:szCs w:val="24"/>
        </w:rPr>
        <w:t xml:space="preserve"> es el órgano encargado de vigilar el cumplimiento </w:t>
      </w:r>
      <w:r w:rsidR="004D3F65" w:rsidRPr="00117A14">
        <w:rPr>
          <w:rFonts w:ascii="Arial" w:hAnsi="Arial" w:cs="Arial"/>
          <w:sz w:val="24"/>
          <w:szCs w:val="24"/>
        </w:rPr>
        <w:t>a</w:t>
      </w:r>
      <w:r w:rsidR="000611FF" w:rsidRPr="00117A14">
        <w:rPr>
          <w:rFonts w:ascii="Arial" w:hAnsi="Arial" w:cs="Arial"/>
          <w:sz w:val="24"/>
          <w:szCs w:val="24"/>
        </w:rPr>
        <w:t xml:space="preserve"> las leyes de la materia </w:t>
      </w:r>
      <w:r w:rsidR="00732204" w:rsidRPr="00117A14">
        <w:rPr>
          <w:rFonts w:ascii="Arial" w:hAnsi="Arial" w:cs="Arial"/>
          <w:sz w:val="24"/>
          <w:szCs w:val="24"/>
        </w:rPr>
        <w:t xml:space="preserve">y por ende, la de ejercer </w:t>
      </w:r>
      <w:r w:rsidR="003D50C2" w:rsidRPr="00117A14">
        <w:rPr>
          <w:rFonts w:ascii="Arial" w:hAnsi="Arial" w:cs="Arial"/>
          <w:sz w:val="24"/>
          <w:szCs w:val="24"/>
        </w:rPr>
        <w:t>las atribuciones y facultades</w:t>
      </w:r>
      <w:r w:rsidR="000611FF" w:rsidRPr="00117A14">
        <w:rPr>
          <w:rFonts w:ascii="Arial" w:hAnsi="Arial" w:cs="Arial"/>
          <w:sz w:val="24"/>
          <w:szCs w:val="24"/>
        </w:rPr>
        <w:t xml:space="preserve"> conferidas en</w:t>
      </w:r>
      <w:r w:rsidR="00732204" w:rsidRPr="00117A14">
        <w:rPr>
          <w:rFonts w:ascii="Arial" w:hAnsi="Arial" w:cs="Arial"/>
          <w:sz w:val="24"/>
          <w:szCs w:val="24"/>
        </w:rPr>
        <w:t xml:space="preserve"> las mismas</w:t>
      </w:r>
      <w:r w:rsidRPr="00117A14">
        <w:rPr>
          <w:rFonts w:ascii="Arial" w:hAnsi="Arial" w:cs="Arial"/>
          <w:sz w:val="24"/>
          <w:szCs w:val="24"/>
        </w:rPr>
        <w:t>.</w:t>
      </w:r>
    </w:p>
    <w:p w14:paraId="7DC304B9" w14:textId="77777777" w:rsidR="00117A14" w:rsidRPr="00117A14" w:rsidRDefault="00117A14" w:rsidP="00117A14">
      <w:pPr>
        <w:tabs>
          <w:tab w:val="left" w:leader="hyphen" w:pos="709"/>
          <w:tab w:val="right" w:leader="hyphen" w:pos="9214"/>
        </w:tabs>
        <w:spacing w:line="360" w:lineRule="auto"/>
        <w:contextualSpacing/>
        <w:jc w:val="both"/>
        <w:rPr>
          <w:rFonts w:ascii="Arial" w:hAnsi="Arial" w:cs="Arial"/>
          <w:sz w:val="24"/>
          <w:szCs w:val="24"/>
        </w:rPr>
      </w:pPr>
    </w:p>
    <w:p w14:paraId="0DF23867" w14:textId="1B99C126" w:rsidR="004B387A" w:rsidRPr="00117A14" w:rsidRDefault="00117A14" w:rsidP="00117A14">
      <w:pPr>
        <w:tabs>
          <w:tab w:val="left" w:leader="hyphen" w:pos="709"/>
          <w:tab w:val="right" w:leader="hyphen" w:pos="9214"/>
        </w:tabs>
        <w:spacing w:line="360" w:lineRule="auto"/>
        <w:contextualSpacing/>
        <w:jc w:val="both"/>
        <w:rPr>
          <w:rFonts w:ascii="Arial" w:hAnsi="Arial" w:cs="Arial"/>
          <w:sz w:val="24"/>
          <w:szCs w:val="24"/>
        </w:rPr>
      </w:pPr>
      <w:r w:rsidRPr="00117A14">
        <w:rPr>
          <w:rFonts w:ascii="Arial" w:hAnsi="Arial" w:cs="Arial"/>
          <w:b/>
          <w:sz w:val="24"/>
          <w:szCs w:val="24"/>
        </w:rPr>
        <w:t>CUARTO.</w:t>
      </w:r>
      <w:r w:rsidR="00824003">
        <w:rPr>
          <w:rFonts w:ascii="Arial" w:hAnsi="Arial" w:cs="Arial"/>
          <w:b/>
          <w:sz w:val="24"/>
          <w:szCs w:val="24"/>
        </w:rPr>
        <w:t xml:space="preserve"> </w:t>
      </w:r>
      <w:r w:rsidRPr="00117A14">
        <w:rPr>
          <w:rFonts w:ascii="Arial" w:hAnsi="Arial" w:cs="Arial"/>
          <w:b/>
          <w:sz w:val="24"/>
          <w:szCs w:val="24"/>
        </w:rPr>
        <w:t>-</w:t>
      </w:r>
      <w:r w:rsidRPr="00117A14">
        <w:rPr>
          <w:rFonts w:ascii="Arial" w:hAnsi="Arial" w:cs="Arial"/>
          <w:sz w:val="24"/>
          <w:szCs w:val="24"/>
        </w:rPr>
        <w:t xml:space="preserve"> </w:t>
      </w:r>
      <w:r w:rsidR="00732204" w:rsidRPr="00117A14">
        <w:rPr>
          <w:rFonts w:ascii="Arial" w:hAnsi="Arial" w:cs="Arial"/>
          <w:sz w:val="24"/>
          <w:szCs w:val="24"/>
        </w:rPr>
        <w:t xml:space="preserve">En </w:t>
      </w:r>
      <w:r w:rsidR="00BB7DAA" w:rsidRPr="00117A14">
        <w:rPr>
          <w:rFonts w:ascii="Arial" w:hAnsi="Arial" w:cs="Arial"/>
          <w:sz w:val="24"/>
          <w:szCs w:val="24"/>
        </w:rPr>
        <w:t>ese mismo orden de ideas,</w:t>
      </w:r>
      <w:r w:rsidR="00732204" w:rsidRPr="00117A14">
        <w:rPr>
          <w:rFonts w:ascii="Arial" w:hAnsi="Arial" w:cs="Arial"/>
          <w:sz w:val="24"/>
          <w:szCs w:val="24"/>
        </w:rPr>
        <w:t xml:space="preserve"> los ordinales 3 fracción II</w:t>
      </w:r>
      <w:r w:rsidR="00B95ABA" w:rsidRPr="00117A14">
        <w:rPr>
          <w:rFonts w:ascii="Arial" w:hAnsi="Arial" w:cs="Arial"/>
          <w:sz w:val="24"/>
          <w:szCs w:val="24"/>
        </w:rPr>
        <w:t xml:space="preserve"> y 26 de la Ley General de Protección de Datos Personales en Posesión de Sujetos Obligados, disponen</w:t>
      </w:r>
      <w:r w:rsidR="00BB7DAA" w:rsidRPr="00117A14">
        <w:rPr>
          <w:rFonts w:ascii="Arial" w:hAnsi="Arial" w:cs="Arial"/>
          <w:sz w:val="24"/>
          <w:szCs w:val="24"/>
        </w:rPr>
        <w:t xml:space="preserve"> </w:t>
      </w:r>
      <w:r w:rsidR="00BB7DAA" w:rsidRPr="00117A14">
        <w:rPr>
          <w:rFonts w:ascii="Arial" w:hAnsi="Arial" w:cs="Arial"/>
          <w:b/>
          <w:i/>
          <w:sz w:val="24"/>
          <w:szCs w:val="24"/>
          <w:u w:val="single"/>
        </w:rPr>
        <w:t>por un parte</w:t>
      </w:r>
      <w:r w:rsidR="00BB7DAA" w:rsidRPr="00117A14">
        <w:rPr>
          <w:rFonts w:ascii="Arial" w:hAnsi="Arial" w:cs="Arial"/>
          <w:sz w:val="24"/>
          <w:szCs w:val="24"/>
        </w:rPr>
        <w:t>,</w:t>
      </w:r>
      <w:r w:rsidR="00B95ABA" w:rsidRPr="00117A14">
        <w:rPr>
          <w:rFonts w:ascii="Arial" w:hAnsi="Arial" w:cs="Arial"/>
          <w:sz w:val="24"/>
          <w:szCs w:val="24"/>
        </w:rPr>
        <w:t xml:space="preserve"> que todo responsable que lleva a cabo tratamiento de datos personales </w:t>
      </w:r>
      <w:r w:rsidR="00562BFE" w:rsidRPr="00117A14">
        <w:rPr>
          <w:rFonts w:ascii="Arial" w:hAnsi="Arial" w:cs="Arial"/>
          <w:sz w:val="24"/>
          <w:szCs w:val="24"/>
        </w:rPr>
        <w:t xml:space="preserve">deberá informar a </w:t>
      </w:r>
      <w:r w:rsidR="00F1545A" w:rsidRPr="00117A14">
        <w:rPr>
          <w:rFonts w:ascii="Arial" w:hAnsi="Arial" w:cs="Arial"/>
          <w:sz w:val="24"/>
          <w:szCs w:val="24"/>
        </w:rPr>
        <w:t>los</w:t>
      </w:r>
      <w:r w:rsidR="00562BFE" w:rsidRPr="00117A14">
        <w:rPr>
          <w:rFonts w:ascii="Arial" w:hAnsi="Arial" w:cs="Arial"/>
          <w:sz w:val="24"/>
          <w:szCs w:val="24"/>
        </w:rPr>
        <w:t xml:space="preserve"> titulares de los datos a través de</w:t>
      </w:r>
      <w:r w:rsidR="00F1545A" w:rsidRPr="00117A14">
        <w:rPr>
          <w:rFonts w:ascii="Arial" w:hAnsi="Arial" w:cs="Arial"/>
          <w:sz w:val="24"/>
          <w:szCs w:val="24"/>
        </w:rPr>
        <w:t>l</w:t>
      </w:r>
      <w:r w:rsidR="00562BFE" w:rsidRPr="00117A14">
        <w:rPr>
          <w:rFonts w:ascii="Arial" w:hAnsi="Arial" w:cs="Arial"/>
          <w:sz w:val="24"/>
          <w:szCs w:val="24"/>
        </w:rPr>
        <w:t xml:space="preserve"> documento denominado</w:t>
      </w:r>
      <w:r w:rsidR="00BB7DAA" w:rsidRPr="00117A14">
        <w:rPr>
          <w:rFonts w:ascii="Arial" w:hAnsi="Arial" w:cs="Arial"/>
          <w:sz w:val="24"/>
          <w:szCs w:val="24"/>
        </w:rPr>
        <w:t>:</w:t>
      </w:r>
      <w:r w:rsidR="00562BFE" w:rsidRPr="00117A14">
        <w:rPr>
          <w:rFonts w:ascii="Arial" w:hAnsi="Arial" w:cs="Arial"/>
          <w:sz w:val="24"/>
          <w:szCs w:val="24"/>
        </w:rPr>
        <w:t xml:space="preserve"> </w:t>
      </w:r>
      <w:r w:rsidR="00562BFE" w:rsidRPr="00117A14">
        <w:rPr>
          <w:rFonts w:ascii="Arial" w:hAnsi="Arial" w:cs="Arial"/>
          <w:i/>
          <w:sz w:val="24"/>
          <w:szCs w:val="24"/>
        </w:rPr>
        <w:t>“</w:t>
      </w:r>
      <w:r w:rsidR="00562BFE" w:rsidRPr="00117A14">
        <w:rPr>
          <w:rFonts w:ascii="Arial" w:hAnsi="Arial" w:cs="Arial"/>
          <w:b/>
          <w:i/>
          <w:sz w:val="24"/>
          <w:szCs w:val="24"/>
        </w:rPr>
        <w:t>aviso de privacidad</w:t>
      </w:r>
      <w:r w:rsidR="00562BFE" w:rsidRPr="00117A14">
        <w:rPr>
          <w:rFonts w:ascii="Arial" w:hAnsi="Arial" w:cs="Arial"/>
          <w:i/>
          <w:sz w:val="24"/>
          <w:szCs w:val="24"/>
        </w:rPr>
        <w:t>”</w:t>
      </w:r>
      <w:r w:rsidR="00B51E2D">
        <w:rPr>
          <w:rFonts w:ascii="Arial" w:hAnsi="Arial" w:cs="Arial"/>
          <w:i/>
          <w:sz w:val="24"/>
          <w:szCs w:val="24"/>
        </w:rPr>
        <w:t>,</w:t>
      </w:r>
      <w:r w:rsidR="00562BFE" w:rsidRPr="00117A14">
        <w:rPr>
          <w:rFonts w:ascii="Arial" w:hAnsi="Arial" w:cs="Arial"/>
          <w:sz w:val="24"/>
          <w:szCs w:val="24"/>
        </w:rPr>
        <w:t xml:space="preserve"> </w:t>
      </w:r>
      <w:r w:rsidR="00F1545A" w:rsidRPr="00117A14">
        <w:rPr>
          <w:rFonts w:ascii="Arial" w:hAnsi="Arial" w:cs="Arial"/>
          <w:sz w:val="24"/>
          <w:szCs w:val="24"/>
        </w:rPr>
        <w:t>sobre</w:t>
      </w:r>
      <w:r w:rsidR="00B95ABA" w:rsidRPr="00117A14">
        <w:rPr>
          <w:rFonts w:ascii="Arial" w:hAnsi="Arial" w:cs="Arial"/>
          <w:sz w:val="24"/>
          <w:szCs w:val="24"/>
        </w:rPr>
        <w:t xml:space="preserve"> </w:t>
      </w:r>
      <w:r w:rsidR="00562BFE" w:rsidRPr="00117A14">
        <w:rPr>
          <w:rFonts w:ascii="Arial" w:hAnsi="Arial" w:cs="Arial"/>
          <w:sz w:val="24"/>
          <w:szCs w:val="24"/>
        </w:rPr>
        <w:t xml:space="preserve">la existencia y las características principales del tratamiento </w:t>
      </w:r>
      <w:r w:rsidR="00DC4C62" w:rsidRPr="00117A14">
        <w:rPr>
          <w:rFonts w:ascii="Arial" w:hAnsi="Arial" w:cs="Arial"/>
          <w:sz w:val="24"/>
          <w:szCs w:val="24"/>
        </w:rPr>
        <w:t>al que serán sometidos sus datos personales, esto, a fin que el titular se encuentre en posibilidad de tomar decisiones informadas sobre el uso de su información personal, y así mantener el control y disposición de los mismos</w:t>
      </w:r>
      <w:r w:rsidR="00535355" w:rsidRPr="00117A14">
        <w:rPr>
          <w:rFonts w:ascii="Arial" w:hAnsi="Arial" w:cs="Arial"/>
          <w:sz w:val="24"/>
          <w:szCs w:val="24"/>
        </w:rPr>
        <w:t xml:space="preserve">; </w:t>
      </w:r>
      <w:r w:rsidR="00535355" w:rsidRPr="00117A14">
        <w:rPr>
          <w:rFonts w:ascii="Arial" w:hAnsi="Arial" w:cs="Arial"/>
          <w:b/>
          <w:i/>
          <w:sz w:val="24"/>
          <w:szCs w:val="24"/>
          <w:u w:val="single"/>
        </w:rPr>
        <w:t>y por otra</w:t>
      </w:r>
      <w:r w:rsidR="00535355" w:rsidRPr="00117A14">
        <w:rPr>
          <w:rFonts w:ascii="Arial" w:hAnsi="Arial" w:cs="Arial"/>
          <w:sz w:val="24"/>
          <w:szCs w:val="24"/>
        </w:rPr>
        <w:t>, que</w:t>
      </w:r>
      <w:r w:rsidR="00DC4C62" w:rsidRPr="00117A14">
        <w:rPr>
          <w:rFonts w:ascii="Arial" w:eastAsia="Calibri" w:hAnsi="Arial" w:cs="Arial"/>
          <w:sz w:val="24"/>
          <w:szCs w:val="24"/>
        </w:rPr>
        <w:t xml:space="preserve"> los diversos </w:t>
      </w:r>
      <w:bookmarkStart w:id="1" w:name="_Hlk531175436"/>
      <w:r w:rsidR="00DD7609" w:rsidRPr="00117A14">
        <w:rPr>
          <w:rFonts w:ascii="Arial" w:eastAsia="Calibri" w:hAnsi="Arial" w:cs="Arial"/>
          <w:sz w:val="24"/>
          <w:szCs w:val="24"/>
        </w:rPr>
        <w:t xml:space="preserve">26, </w:t>
      </w:r>
      <w:r w:rsidR="00DC4C62" w:rsidRPr="00117A14">
        <w:rPr>
          <w:rFonts w:ascii="Arial" w:eastAsia="Calibri" w:hAnsi="Arial" w:cs="Arial"/>
          <w:sz w:val="24"/>
          <w:szCs w:val="24"/>
        </w:rPr>
        <w:t>27</w:t>
      </w:r>
      <w:r w:rsidR="00535355" w:rsidRPr="00117A14">
        <w:rPr>
          <w:rFonts w:ascii="Arial" w:eastAsia="Calibri" w:hAnsi="Arial" w:cs="Arial"/>
          <w:sz w:val="24"/>
          <w:szCs w:val="24"/>
        </w:rPr>
        <w:t xml:space="preserve"> y</w:t>
      </w:r>
      <w:r w:rsidR="00DC4C62" w:rsidRPr="00117A14">
        <w:rPr>
          <w:rFonts w:ascii="Arial" w:eastAsia="Calibri" w:hAnsi="Arial" w:cs="Arial"/>
          <w:sz w:val="24"/>
          <w:szCs w:val="24"/>
        </w:rPr>
        <w:t xml:space="preserve"> 28, </w:t>
      </w:r>
      <w:r w:rsidR="00DD7609" w:rsidRPr="00117A14">
        <w:rPr>
          <w:rFonts w:ascii="Arial" w:eastAsia="Calibri" w:hAnsi="Arial" w:cs="Arial"/>
          <w:sz w:val="24"/>
          <w:szCs w:val="24"/>
        </w:rPr>
        <w:t>de la aludida Ley General y 25, 26, 27, 28, 29, 30 y 31</w:t>
      </w:r>
      <w:r w:rsidR="00DD7609" w:rsidRPr="00117A14">
        <w:rPr>
          <w:rFonts w:ascii="Arial" w:hAnsi="Arial" w:cs="Arial"/>
          <w:sz w:val="24"/>
          <w:szCs w:val="24"/>
        </w:rPr>
        <w:t xml:space="preserve"> de la Ley de Protección de Datos Personales en Posesión de Sujetos Obligados del Estado de Yucatán,</w:t>
      </w:r>
      <w:bookmarkEnd w:id="1"/>
      <w:r w:rsidR="00DD7609" w:rsidRPr="00117A14">
        <w:rPr>
          <w:rFonts w:ascii="Arial" w:hAnsi="Arial" w:cs="Arial"/>
          <w:sz w:val="24"/>
          <w:szCs w:val="24"/>
        </w:rPr>
        <w:t xml:space="preserve"> </w:t>
      </w:r>
      <w:r w:rsidR="00535355" w:rsidRPr="00117A14">
        <w:rPr>
          <w:rFonts w:ascii="Arial" w:hAnsi="Arial" w:cs="Arial"/>
          <w:sz w:val="24"/>
          <w:szCs w:val="24"/>
        </w:rPr>
        <w:t>prevé</w:t>
      </w:r>
      <w:r w:rsidR="00FA1080" w:rsidRPr="00117A14">
        <w:rPr>
          <w:rFonts w:ascii="Arial" w:hAnsi="Arial" w:cs="Arial"/>
          <w:sz w:val="24"/>
          <w:szCs w:val="24"/>
        </w:rPr>
        <w:t xml:space="preserve"> diversas consideraciones y aspectos a tomar en cuenta por </w:t>
      </w:r>
      <w:r w:rsidR="00FA1080" w:rsidRPr="00117A14">
        <w:rPr>
          <w:rFonts w:ascii="Arial" w:hAnsi="Arial" w:cs="Arial"/>
          <w:sz w:val="24"/>
          <w:szCs w:val="24"/>
          <w:u w:val="single"/>
        </w:rPr>
        <w:t>parte de los responsable al momento de realizar, o en su caso, actualizar su aviso de privacidad</w:t>
      </w:r>
      <w:r w:rsidR="008425D3" w:rsidRPr="00117A14">
        <w:rPr>
          <w:rFonts w:ascii="Arial" w:hAnsi="Arial" w:cs="Arial"/>
          <w:sz w:val="24"/>
          <w:szCs w:val="24"/>
        </w:rPr>
        <w:t>,</w:t>
      </w:r>
      <w:r w:rsidR="00FA1080" w:rsidRPr="00117A14">
        <w:rPr>
          <w:rFonts w:ascii="Arial" w:hAnsi="Arial" w:cs="Arial"/>
          <w:sz w:val="24"/>
          <w:szCs w:val="24"/>
        </w:rPr>
        <w:t xml:space="preserve"> tales como la</w:t>
      </w:r>
      <w:r w:rsidR="00DD7609" w:rsidRPr="00117A14">
        <w:rPr>
          <w:rFonts w:ascii="Arial" w:hAnsi="Arial" w:cs="Arial"/>
          <w:sz w:val="24"/>
          <w:szCs w:val="24"/>
        </w:rPr>
        <w:t xml:space="preserve"> información que</w:t>
      </w:r>
      <w:r w:rsidR="00FA1080" w:rsidRPr="00117A14">
        <w:rPr>
          <w:rFonts w:ascii="Arial" w:hAnsi="Arial" w:cs="Arial"/>
          <w:sz w:val="24"/>
          <w:szCs w:val="24"/>
        </w:rPr>
        <w:t xml:space="preserve"> debe </w:t>
      </w:r>
      <w:r w:rsidR="00FA1080" w:rsidRPr="00117A14">
        <w:rPr>
          <w:rFonts w:ascii="Arial" w:hAnsi="Arial" w:cs="Arial"/>
          <w:sz w:val="24"/>
          <w:szCs w:val="24"/>
        </w:rPr>
        <w:lastRenderedPageBreak/>
        <w:t>contener, los medios para su difusión</w:t>
      </w:r>
      <w:r w:rsidR="00491747" w:rsidRPr="00117A14">
        <w:rPr>
          <w:rFonts w:ascii="Arial" w:hAnsi="Arial" w:cs="Arial"/>
          <w:sz w:val="24"/>
          <w:szCs w:val="24"/>
        </w:rPr>
        <w:t>,</w:t>
      </w:r>
      <w:r w:rsidR="00FA1080" w:rsidRPr="00117A14">
        <w:rPr>
          <w:rFonts w:ascii="Arial" w:hAnsi="Arial" w:cs="Arial"/>
          <w:sz w:val="24"/>
          <w:szCs w:val="24"/>
        </w:rPr>
        <w:t xml:space="preserve"> la forma en que debe estar redactado, las modalidades en las que se pueden presentar</w:t>
      </w:r>
      <w:r w:rsidR="00491747" w:rsidRPr="00117A14">
        <w:rPr>
          <w:rFonts w:ascii="Arial" w:hAnsi="Arial" w:cs="Arial"/>
          <w:sz w:val="24"/>
          <w:szCs w:val="24"/>
        </w:rPr>
        <w:t>, entre otros</w:t>
      </w:r>
      <w:r w:rsidR="00791E3B" w:rsidRPr="00117A14">
        <w:rPr>
          <w:rFonts w:ascii="Arial" w:hAnsi="Arial" w:cs="Arial"/>
          <w:sz w:val="24"/>
          <w:szCs w:val="24"/>
        </w:rPr>
        <w:t>.</w:t>
      </w:r>
    </w:p>
    <w:p w14:paraId="0E849996" w14:textId="1004C0E0" w:rsidR="004B387A" w:rsidRPr="00117A14" w:rsidRDefault="004B387A" w:rsidP="00117A14">
      <w:pPr>
        <w:spacing w:after="0" w:line="360" w:lineRule="auto"/>
        <w:rPr>
          <w:rFonts w:ascii="Arial" w:eastAsia="Calibri" w:hAnsi="Arial" w:cs="Arial"/>
          <w:sz w:val="24"/>
          <w:szCs w:val="24"/>
        </w:rPr>
      </w:pPr>
    </w:p>
    <w:p w14:paraId="2004ED8E" w14:textId="19C0FC3F" w:rsidR="00535355" w:rsidRPr="00117A14" w:rsidRDefault="00117A14" w:rsidP="00117A14">
      <w:pPr>
        <w:spacing w:after="0" w:line="360" w:lineRule="auto"/>
        <w:jc w:val="both"/>
        <w:rPr>
          <w:rFonts w:ascii="Arial" w:eastAsia="Calibri" w:hAnsi="Arial" w:cs="Arial"/>
          <w:sz w:val="24"/>
          <w:szCs w:val="24"/>
        </w:rPr>
      </w:pPr>
      <w:r w:rsidRPr="00117A14">
        <w:rPr>
          <w:rFonts w:ascii="Arial" w:eastAsia="Calibri" w:hAnsi="Arial" w:cs="Arial"/>
          <w:b/>
          <w:sz w:val="24"/>
          <w:szCs w:val="24"/>
        </w:rPr>
        <w:t>QUINTO.</w:t>
      </w:r>
      <w:r w:rsidR="00824003">
        <w:rPr>
          <w:rFonts w:ascii="Arial" w:eastAsia="Calibri" w:hAnsi="Arial" w:cs="Arial"/>
          <w:b/>
          <w:sz w:val="24"/>
          <w:szCs w:val="24"/>
        </w:rPr>
        <w:t xml:space="preserve"> </w:t>
      </w:r>
      <w:r w:rsidRPr="00117A14">
        <w:rPr>
          <w:rFonts w:ascii="Arial" w:eastAsia="Calibri" w:hAnsi="Arial" w:cs="Arial"/>
          <w:b/>
          <w:sz w:val="24"/>
          <w:szCs w:val="24"/>
        </w:rPr>
        <w:t>-</w:t>
      </w:r>
      <w:r>
        <w:rPr>
          <w:rFonts w:ascii="Arial" w:eastAsia="Calibri" w:hAnsi="Arial" w:cs="Arial"/>
          <w:sz w:val="24"/>
          <w:szCs w:val="24"/>
        </w:rPr>
        <w:t xml:space="preserve"> </w:t>
      </w:r>
      <w:r w:rsidR="00535355" w:rsidRPr="00117A14">
        <w:rPr>
          <w:rFonts w:ascii="Arial" w:eastAsia="Calibri" w:hAnsi="Arial" w:cs="Arial"/>
          <w:sz w:val="24"/>
          <w:szCs w:val="24"/>
        </w:rPr>
        <w:t xml:space="preserve">En suma a lo antes expuesto, la </w:t>
      </w:r>
      <w:r w:rsidR="00491747" w:rsidRPr="00117A14">
        <w:rPr>
          <w:rFonts w:ascii="Arial" w:eastAsia="Calibri" w:hAnsi="Arial" w:cs="Arial"/>
          <w:sz w:val="24"/>
          <w:szCs w:val="24"/>
        </w:rPr>
        <w:t>Ley de Protección de Datos Personales en Posesión de Sujetos Obligados del Estado de Yucatán,</w:t>
      </w:r>
      <w:r w:rsidR="00535355" w:rsidRPr="00117A14">
        <w:rPr>
          <w:rFonts w:ascii="Arial" w:eastAsia="Calibri" w:hAnsi="Arial" w:cs="Arial"/>
          <w:sz w:val="24"/>
          <w:szCs w:val="24"/>
        </w:rPr>
        <w:t xml:space="preserve"> en su </w:t>
      </w:r>
      <w:r w:rsidR="00824003">
        <w:rPr>
          <w:rFonts w:ascii="Arial" w:eastAsia="Calibri" w:hAnsi="Arial" w:cs="Arial"/>
          <w:sz w:val="24"/>
          <w:szCs w:val="24"/>
        </w:rPr>
        <w:t xml:space="preserve">artículo </w:t>
      </w:r>
      <w:r w:rsidR="00535355" w:rsidRPr="00117A14">
        <w:rPr>
          <w:rFonts w:ascii="Arial" w:eastAsia="Calibri" w:hAnsi="Arial" w:cs="Arial"/>
          <w:sz w:val="24"/>
          <w:szCs w:val="24"/>
        </w:rPr>
        <w:t>Transitorio Tercero dispuso</w:t>
      </w:r>
      <w:r w:rsidR="00491747" w:rsidRPr="00117A14">
        <w:rPr>
          <w:rFonts w:ascii="Arial" w:eastAsia="Calibri" w:hAnsi="Arial" w:cs="Arial"/>
          <w:sz w:val="24"/>
          <w:szCs w:val="24"/>
        </w:rPr>
        <w:t xml:space="preserve"> que los responsables expedirán sus respectivos avisos de privacidad, a más tardar tres meses después de la entrada en vigor la </w:t>
      </w:r>
      <w:r w:rsidR="005D5640" w:rsidRPr="00117A14">
        <w:rPr>
          <w:rFonts w:ascii="Arial" w:eastAsia="Calibri" w:hAnsi="Arial" w:cs="Arial"/>
          <w:sz w:val="24"/>
          <w:szCs w:val="24"/>
        </w:rPr>
        <w:t>cita</w:t>
      </w:r>
      <w:r w:rsidR="00B51E2D">
        <w:rPr>
          <w:rFonts w:ascii="Arial" w:eastAsia="Calibri" w:hAnsi="Arial" w:cs="Arial"/>
          <w:sz w:val="24"/>
          <w:szCs w:val="24"/>
        </w:rPr>
        <w:t>da</w:t>
      </w:r>
      <w:r w:rsidR="00491747" w:rsidRPr="00117A14">
        <w:rPr>
          <w:rFonts w:ascii="Arial" w:eastAsia="Calibri" w:hAnsi="Arial" w:cs="Arial"/>
          <w:sz w:val="24"/>
          <w:szCs w:val="24"/>
        </w:rPr>
        <w:t xml:space="preserve"> ley</w:t>
      </w:r>
      <w:r w:rsidR="005D5640" w:rsidRPr="00117A14">
        <w:rPr>
          <w:rFonts w:ascii="Arial" w:eastAsia="Calibri" w:hAnsi="Arial" w:cs="Arial"/>
          <w:sz w:val="24"/>
          <w:szCs w:val="24"/>
        </w:rPr>
        <w:t xml:space="preserve">, mismo plazo que </w:t>
      </w:r>
      <w:r w:rsidR="00535355" w:rsidRPr="00117A14">
        <w:rPr>
          <w:rFonts w:ascii="Arial" w:eastAsia="Calibri" w:hAnsi="Arial" w:cs="Arial"/>
          <w:sz w:val="24"/>
          <w:szCs w:val="24"/>
        </w:rPr>
        <w:t xml:space="preserve">a la presente fecha </w:t>
      </w:r>
      <w:r w:rsidR="005D5640" w:rsidRPr="00117A14">
        <w:rPr>
          <w:rFonts w:ascii="Arial" w:eastAsia="Calibri" w:hAnsi="Arial" w:cs="Arial"/>
          <w:sz w:val="24"/>
          <w:szCs w:val="24"/>
        </w:rPr>
        <w:t>ha concluido</w:t>
      </w:r>
      <w:r w:rsidR="00491747" w:rsidRPr="00117A14">
        <w:rPr>
          <w:rFonts w:ascii="Arial" w:eastAsia="Calibri" w:hAnsi="Arial" w:cs="Arial"/>
          <w:sz w:val="24"/>
          <w:szCs w:val="24"/>
        </w:rPr>
        <w:t xml:space="preserve">; </w:t>
      </w:r>
      <w:r w:rsidR="00535355" w:rsidRPr="00117A14">
        <w:rPr>
          <w:rFonts w:ascii="Arial" w:eastAsia="Calibri" w:hAnsi="Arial" w:cs="Arial"/>
          <w:sz w:val="24"/>
          <w:szCs w:val="24"/>
        </w:rPr>
        <w:t>por lo tanto,</w:t>
      </w:r>
      <w:r w:rsidR="00491747" w:rsidRPr="00117A14">
        <w:rPr>
          <w:rFonts w:ascii="Arial" w:eastAsia="Calibri" w:hAnsi="Arial" w:cs="Arial"/>
          <w:sz w:val="24"/>
          <w:szCs w:val="24"/>
        </w:rPr>
        <w:t xml:space="preserve"> </w:t>
      </w:r>
      <w:r w:rsidR="008425D3" w:rsidRPr="00117A14">
        <w:rPr>
          <w:rFonts w:ascii="Arial" w:eastAsia="Calibri" w:hAnsi="Arial" w:cs="Arial"/>
          <w:sz w:val="24"/>
          <w:szCs w:val="24"/>
        </w:rPr>
        <w:t xml:space="preserve">con sustento </w:t>
      </w:r>
      <w:r w:rsidR="00D6263B" w:rsidRPr="00117A14">
        <w:rPr>
          <w:rFonts w:ascii="Arial" w:eastAsia="Calibri" w:hAnsi="Arial" w:cs="Arial"/>
          <w:sz w:val="24"/>
          <w:szCs w:val="24"/>
        </w:rPr>
        <w:t>en</w:t>
      </w:r>
      <w:r w:rsidR="008425D3" w:rsidRPr="00117A14">
        <w:rPr>
          <w:rFonts w:ascii="Arial" w:eastAsia="Calibri" w:hAnsi="Arial" w:cs="Arial"/>
          <w:sz w:val="24"/>
          <w:szCs w:val="24"/>
        </w:rPr>
        <w:t xml:space="preserve"> los </w:t>
      </w:r>
      <w:r w:rsidR="00F12C38" w:rsidRPr="00117A14">
        <w:rPr>
          <w:rFonts w:ascii="Arial" w:eastAsia="Calibri" w:hAnsi="Arial" w:cs="Arial"/>
          <w:sz w:val="24"/>
          <w:szCs w:val="24"/>
        </w:rPr>
        <w:t xml:space="preserve">ordinales </w:t>
      </w:r>
      <w:r w:rsidR="00F12C38" w:rsidRPr="00117A14">
        <w:rPr>
          <w:rFonts w:ascii="Arial" w:hAnsi="Arial" w:cs="Arial"/>
          <w:sz w:val="24"/>
          <w:szCs w:val="24"/>
        </w:rPr>
        <w:t>91 fracción XII</w:t>
      </w:r>
      <w:r w:rsidR="00F12C38" w:rsidRPr="00117A14">
        <w:rPr>
          <w:rFonts w:ascii="Arial" w:eastAsia="Calibri" w:hAnsi="Arial" w:cs="Arial"/>
          <w:sz w:val="24"/>
          <w:szCs w:val="24"/>
        </w:rPr>
        <w:t xml:space="preserve"> de </w:t>
      </w:r>
      <w:r w:rsidR="00F12C38" w:rsidRPr="00117A14">
        <w:rPr>
          <w:rFonts w:ascii="Arial" w:hAnsi="Arial" w:cs="Arial"/>
          <w:sz w:val="24"/>
          <w:szCs w:val="24"/>
        </w:rPr>
        <w:t>la Ley General de Protección de Datos Personales en Posesión de Sujetos Obligados</w:t>
      </w:r>
      <w:r w:rsidR="00D6263B" w:rsidRPr="00117A14">
        <w:rPr>
          <w:rFonts w:ascii="Arial" w:hAnsi="Arial" w:cs="Arial"/>
          <w:sz w:val="24"/>
          <w:szCs w:val="24"/>
        </w:rPr>
        <w:t xml:space="preserve"> y 4 fracción XXIX, 8,</w:t>
      </w:r>
      <w:r w:rsidR="00535355" w:rsidRPr="00117A14">
        <w:rPr>
          <w:rFonts w:ascii="Arial" w:hAnsi="Arial" w:cs="Arial"/>
          <w:sz w:val="24"/>
          <w:szCs w:val="24"/>
        </w:rPr>
        <w:t xml:space="preserve"> y</w:t>
      </w:r>
      <w:r w:rsidR="00D6263B" w:rsidRPr="00117A14">
        <w:rPr>
          <w:rFonts w:ascii="Arial" w:hAnsi="Arial" w:cs="Arial"/>
          <w:sz w:val="24"/>
          <w:szCs w:val="24"/>
        </w:rPr>
        <w:t xml:space="preserve"> 9 fracción XLV </w:t>
      </w:r>
      <w:r w:rsidR="007E1850">
        <w:rPr>
          <w:rFonts w:ascii="Arial" w:hAnsi="Arial" w:cs="Arial"/>
          <w:sz w:val="24"/>
          <w:szCs w:val="24"/>
        </w:rPr>
        <w:t>y</w:t>
      </w:r>
      <w:r w:rsidR="00D6263B" w:rsidRPr="00117A14">
        <w:rPr>
          <w:rFonts w:ascii="Arial" w:hAnsi="Arial" w:cs="Arial"/>
          <w:sz w:val="24"/>
          <w:szCs w:val="24"/>
        </w:rPr>
        <w:t xml:space="preserve"> 33 del Reglamento Interior del Instituto Estatal de Transparencia, Acceso a la Información Pública y Protección de Datos Personales,</w:t>
      </w:r>
      <w:r w:rsidR="005D5640" w:rsidRPr="00117A14">
        <w:rPr>
          <w:rFonts w:ascii="Arial" w:eastAsia="Calibri" w:hAnsi="Arial" w:cs="Arial"/>
          <w:sz w:val="24"/>
          <w:szCs w:val="24"/>
        </w:rPr>
        <w:t xml:space="preserve"> </w:t>
      </w:r>
      <w:r w:rsidR="00791E3B" w:rsidRPr="00117A14">
        <w:rPr>
          <w:rFonts w:ascii="Arial" w:eastAsia="Calibri" w:hAnsi="Arial" w:cs="Arial"/>
          <w:sz w:val="24"/>
          <w:szCs w:val="24"/>
        </w:rPr>
        <w:t xml:space="preserve">y a fin </w:t>
      </w:r>
      <w:r w:rsidR="00535355" w:rsidRPr="00117A14">
        <w:rPr>
          <w:rFonts w:ascii="Arial" w:eastAsia="Calibri" w:hAnsi="Arial" w:cs="Arial"/>
          <w:sz w:val="24"/>
          <w:szCs w:val="24"/>
        </w:rPr>
        <w:t>que los responsable</w:t>
      </w:r>
      <w:r w:rsidR="007E1850">
        <w:rPr>
          <w:rFonts w:ascii="Arial" w:eastAsia="Calibri" w:hAnsi="Arial" w:cs="Arial"/>
          <w:sz w:val="24"/>
          <w:szCs w:val="24"/>
        </w:rPr>
        <w:t>s</w:t>
      </w:r>
      <w:r w:rsidR="00535355" w:rsidRPr="00117A14">
        <w:rPr>
          <w:rFonts w:ascii="Arial" w:eastAsia="Calibri" w:hAnsi="Arial" w:cs="Arial"/>
          <w:sz w:val="24"/>
          <w:szCs w:val="24"/>
        </w:rPr>
        <w:t xml:space="preserve"> den</w:t>
      </w:r>
      <w:r w:rsidR="00791E3B" w:rsidRPr="00117A14">
        <w:rPr>
          <w:rFonts w:ascii="Arial" w:eastAsia="Calibri" w:hAnsi="Arial" w:cs="Arial"/>
          <w:sz w:val="24"/>
          <w:szCs w:val="24"/>
        </w:rPr>
        <w:t xml:space="preserve"> cumpli</w:t>
      </w:r>
      <w:r w:rsidR="00535355" w:rsidRPr="00117A14">
        <w:rPr>
          <w:rFonts w:ascii="Arial" w:eastAsia="Calibri" w:hAnsi="Arial" w:cs="Arial"/>
          <w:sz w:val="24"/>
          <w:szCs w:val="24"/>
        </w:rPr>
        <w:t>miento</w:t>
      </w:r>
      <w:r w:rsidR="00791E3B" w:rsidRPr="00117A14">
        <w:rPr>
          <w:rFonts w:ascii="Arial" w:eastAsia="Calibri" w:hAnsi="Arial" w:cs="Arial"/>
          <w:sz w:val="24"/>
          <w:szCs w:val="24"/>
        </w:rPr>
        <w:t xml:space="preserve"> </w:t>
      </w:r>
      <w:r w:rsidR="00535355" w:rsidRPr="00117A14">
        <w:rPr>
          <w:rFonts w:ascii="Arial" w:eastAsia="Calibri" w:hAnsi="Arial" w:cs="Arial"/>
          <w:sz w:val="24"/>
          <w:szCs w:val="24"/>
        </w:rPr>
        <w:t>a una de la obligaciones previstas en</w:t>
      </w:r>
      <w:r w:rsidR="00791E3B" w:rsidRPr="00117A14">
        <w:rPr>
          <w:rFonts w:ascii="Arial" w:eastAsia="Calibri" w:hAnsi="Arial" w:cs="Arial"/>
          <w:sz w:val="24"/>
          <w:szCs w:val="24"/>
        </w:rPr>
        <w:t xml:space="preserve"> la ley de la materia, </w:t>
      </w:r>
      <w:r w:rsidR="00535355" w:rsidRPr="00117A14">
        <w:rPr>
          <w:rFonts w:ascii="Arial" w:eastAsia="Calibri" w:hAnsi="Arial" w:cs="Arial"/>
          <w:sz w:val="24"/>
          <w:szCs w:val="24"/>
        </w:rPr>
        <w:t>esta máxima autoridad:</w:t>
      </w:r>
    </w:p>
    <w:p w14:paraId="1E1B5D7C" w14:textId="77777777" w:rsidR="00535355" w:rsidRPr="00117A14" w:rsidRDefault="00535355" w:rsidP="00117A14">
      <w:pPr>
        <w:spacing w:after="0" w:line="360" w:lineRule="auto"/>
        <w:ind w:firstLine="708"/>
        <w:jc w:val="both"/>
        <w:rPr>
          <w:rFonts w:ascii="Arial" w:eastAsia="Calibri" w:hAnsi="Arial" w:cs="Arial"/>
          <w:sz w:val="24"/>
          <w:szCs w:val="24"/>
        </w:rPr>
      </w:pPr>
    </w:p>
    <w:p w14:paraId="6C0C079B" w14:textId="70365CE6" w:rsidR="00535355" w:rsidRPr="00117A14" w:rsidRDefault="00535355" w:rsidP="00117A14">
      <w:pPr>
        <w:spacing w:after="0" w:line="360" w:lineRule="auto"/>
        <w:ind w:firstLine="708"/>
        <w:jc w:val="center"/>
        <w:rPr>
          <w:rFonts w:ascii="Arial" w:eastAsia="Calibri" w:hAnsi="Arial" w:cs="Arial"/>
          <w:b/>
          <w:sz w:val="24"/>
          <w:szCs w:val="24"/>
          <w:u w:val="single"/>
        </w:rPr>
      </w:pPr>
      <w:r w:rsidRPr="00117A14">
        <w:rPr>
          <w:rFonts w:ascii="Arial" w:eastAsia="Calibri" w:hAnsi="Arial" w:cs="Arial"/>
          <w:b/>
          <w:sz w:val="24"/>
          <w:szCs w:val="24"/>
          <w:u w:val="single"/>
        </w:rPr>
        <w:t>A C U E R D A</w:t>
      </w:r>
    </w:p>
    <w:p w14:paraId="447FA6FF" w14:textId="77777777" w:rsidR="00535355" w:rsidRPr="00117A14" w:rsidRDefault="00535355" w:rsidP="00117A14">
      <w:pPr>
        <w:spacing w:after="0" w:line="360" w:lineRule="auto"/>
        <w:ind w:firstLine="708"/>
        <w:jc w:val="both"/>
        <w:rPr>
          <w:rFonts w:ascii="Arial" w:eastAsia="Calibri" w:hAnsi="Arial" w:cs="Arial"/>
          <w:sz w:val="24"/>
          <w:szCs w:val="24"/>
        </w:rPr>
      </w:pPr>
    </w:p>
    <w:p w14:paraId="18D62487" w14:textId="232D3E6F" w:rsidR="00791E3B" w:rsidRPr="00117A14" w:rsidRDefault="007D4E89" w:rsidP="00117A14">
      <w:pPr>
        <w:spacing w:after="0" w:line="360" w:lineRule="auto"/>
        <w:jc w:val="both"/>
        <w:rPr>
          <w:rFonts w:ascii="Arial" w:eastAsia="Times New Roman" w:hAnsi="Arial" w:cs="Arial"/>
          <w:sz w:val="24"/>
          <w:szCs w:val="24"/>
          <w:lang w:eastAsia="ar-SA"/>
        </w:rPr>
      </w:pPr>
      <w:r w:rsidRPr="00117A14">
        <w:rPr>
          <w:rFonts w:ascii="Arial" w:eastAsia="Times New Roman" w:hAnsi="Arial" w:cs="Arial"/>
          <w:sz w:val="24"/>
          <w:szCs w:val="24"/>
          <w:lang w:eastAsia="ar-SA"/>
        </w:rPr>
        <w:t xml:space="preserve"> </w:t>
      </w:r>
      <w:r w:rsidR="00791E3B" w:rsidRPr="00117A14">
        <w:rPr>
          <w:rFonts w:ascii="Arial" w:eastAsia="Times New Roman" w:hAnsi="Arial" w:cs="Arial"/>
          <w:b/>
          <w:sz w:val="24"/>
          <w:szCs w:val="24"/>
          <w:lang w:eastAsia="ar-SA"/>
        </w:rPr>
        <w:t>PRIMERO</w:t>
      </w:r>
      <w:r w:rsidR="00824003">
        <w:rPr>
          <w:rFonts w:ascii="Arial" w:eastAsia="Times New Roman" w:hAnsi="Arial" w:cs="Arial"/>
          <w:b/>
          <w:sz w:val="24"/>
          <w:szCs w:val="24"/>
          <w:lang w:eastAsia="ar-SA"/>
        </w:rPr>
        <w:t>. -</w:t>
      </w:r>
      <w:r w:rsidR="00791E3B" w:rsidRPr="00117A14">
        <w:rPr>
          <w:rFonts w:ascii="Arial" w:eastAsia="Times New Roman" w:hAnsi="Arial" w:cs="Arial"/>
          <w:sz w:val="24"/>
          <w:szCs w:val="24"/>
          <w:lang w:eastAsia="ar-SA"/>
        </w:rPr>
        <w:t xml:space="preserve"> </w:t>
      </w:r>
      <w:r w:rsidR="00535355" w:rsidRPr="00117A14">
        <w:rPr>
          <w:rFonts w:ascii="Arial" w:eastAsia="Calibri" w:hAnsi="Arial" w:cs="Arial"/>
          <w:b/>
          <w:sz w:val="24"/>
          <w:szCs w:val="24"/>
        </w:rPr>
        <w:t>EXHORTAR</w:t>
      </w:r>
      <w:r w:rsidR="00535355" w:rsidRPr="00117A14">
        <w:rPr>
          <w:rFonts w:ascii="Arial" w:eastAsia="Calibri" w:hAnsi="Arial" w:cs="Arial"/>
          <w:sz w:val="24"/>
          <w:szCs w:val="24"/>
        </w:rPr>
        <w:t xml:space="preserve"> a los sujetos obligados previstos en el ordinal 1 último párrafo</w:t>
      </w:r>
      <w:bookmarkStart w:id="2" w:name="_Hlk531015574"/>
      <w:r w:rsidR="00535355" w:rsidRPr="00117A14">
        <w:rPr>
          <w:rFonts w:ascii="Arial" w:eastAsia="Calibri" w:hAnsi="Arial" w:cs="Arial"/>
          <w:sz w:val="24"/>
          <w:szCs w:val="24"/>
        </w:rPr>
        <w:t xml:space="preserve"> de la </w:t>
      </w:r>
      <w:r w:rsidR="00535355" w:rsidRPr="00117A14">
        <w:rPr>
          <w:rFonts w:ascii="Arial" w:eastAsia="Times New Roman" w:hAnsi="Arial" w:cs="Arial"/>
          <w:sz w:val="24"/>
          <w:szCs w:val="24"/>
          <w:lang w:eastAsia="ar-SA"/>
        </w:rPr>
        <w:t>Ley de Transparencia y Acceso a la Información Pública del Estado de Yucatá</w:t>
      </w:r>
      <w:bookmarkEnd w:id="2"/>
      <w:r w:rsidR="00535355" w:rsidRPr="00117A14">
        <w:rPr>
          <w:rFonts w:ascii="Arial" w:eastAsia="Times New Roman" w:hAnsi="Arial" w:cs="Arial"/>
          <w:sz w:val="24"/>
          <w:szCs w:val="24"/>
          <w:lang w:eastAsia="ar-SA"/>
        </w:rPr>
        <w:t xml:space="preserve">n para que, en </w:t>
      </w:r>
      <w:r w:rsidR="00791E3B" w:rsidRPr="00117A14">
        <w:rPr>
          <w:rFonts w:ascii="Arial" w:eastAsia="Times New Roman" w:hAnsi="Arial" w:cs="Arial"/>
          <w:sz w:val="24"/>
          <w:szCs w:val="24"/>
          <w:lang w:eastAsia="ar-SA"/>
        </w:rPr>
        <w:t xml:space="preserve">el supuesto de no contar con </w:t>
      </w:r>
      <w:r w:rsidR="00B153D6" w:rsidRPr="00117A14">
        <w:rPr>
          <w:rFonts w:ascii="Arial" w:eastAsia="Times New Roman" w:hAnsi="Arial" w:cs="Arial"/>
          <w:sz w:val="24"/>
          <w:szCs w:val="24"/>
          <w:lang w:eastAsia="ar-SA"/>
        </w:rPr>
        <w:t xml:space="preserve">los </w:t>
      </w:r>
      <w:r w:rsidR="00791E3B" w:rsidRPr="00117A14">
        <w:rPr>
          <w:rFonts w:ascii="Arial" w:eastAsia="Times New Roman" w:hAnsi="Arial" w:cs="Arial"/>
          <w:sz w:val="24"/>
          <w:szCs w:val="24"/>
          <w:lang w:eastAsia="ar-SA"/>
        </w:rPr>
        <w:t>aviso</w:t>
      </w:r>
      <w:r w:rsidR="007E1850">
        <w:rPr>
          <w:rFonts w:ascii="Arial" w:eastAsia="Times New Roman" w:hAnsi="Arial" w:cs="Arial"/>
          <w:sz w:val="24"/>
          <w:szCs w:val="24"/>
          <w:lang w:eastAsia="ar-SA"/>
        </w:rPr>
        <w:t>s</w:t>
      </w:r>
      <w:r w:rsidR="00791E3B" w:rsidRPr="00117A14">
        <w:rPr>
          <w:rFonts w:ascii="Arial" w:eastAsia="Times New Roman" w:hAnsi="Arial" w:cs="Arial"/>
          <w:sz w:val="24"/>
          <w:szCs w:val="24"/>
          <w:lang w:eastAsia="ar-SA"/>
        </w:rPr>
        <w:t xml:space="preserve"> de privacidad respecto los datos que tratan, </w:t>
      </w:r>
      <w:r w:rsidR="00535355" w:rsidRPr="00117A14">
        <w:rPr>
          <w:rFonts w:ascii="Arial" w:eastAsia="Times New Roman" w:hAnsi="Arial" w:cs="Arial"/>
          <w:sz w:val="24"/>
          <w:szCs w:val="24"/>
          <w:lang w:eastAsia="ar-SA"/>
        </w:rPr>
        <w:t xml:space="preserve">o en su caso </w:t>
      </w:r>
      <w:r w:rsidR="00A322E8" w:rsidRPr="00117A14">
        <w:rPr>
          <w:rFonts w:ascii="Arial" w:eastAsia="Times New Roman" w:hAnsi="Arial" w:cs="Arial"/>
          <w:sz w:val="24"/>
          <w:szCs w:val="24"/>
          <w:lang w:eastAsia="ar-SA"/>
        </w:rPr>
        <w:t>ésta</w:t>
      </w:r>
      <w:r w:rsidR="00B153D6" w:rsidRPr="00117A14">
        <w:rPr>
          <w:rFonts w:ascii="Arial" w:eastAsia="Times New Roman" w:hAnsi="Arial" w:cs="Arial"/>
          <w:sz w:val="24"/>
          <w:szCs w:val="24"/>
          <w:lang w:eastAsia="ar-SA"/>
        </w:rPr>
        <w:t xml:space="preserve"> </w:t>
      </w:r>
      <w:r w:rsidR="00A322E8" w:rsidRPr="00117A14">
        <w:rPr>
          <w:rFonts w:ascii="Arial" w:eastAsia="Times New Roman" w:hAnsi="Arial" w:cs="Arial"/>
          <w:sz w:val="24"/>
          <w:szCs w:val="24"/>
          <w:lang w:eastAsia="ar-SA"/>
        </w:rPr>
        <w:t>no se enc</w:t>
      </w:r>
      <w:r w:rsidR="00535355" w:rsidRPr="00117A14">
        <w:rPr>
          <w:rFonts w:ascii="Arial" w:eastAsia="Times New Roman" w:hAnsi="Arial" w:cs="Arial"/>
          <w:sz w:val="24"/>
          <w:szCs w:val="24"/>
          <w:lang w:eastAsia="ar-SA"/>
        </w:rPr>
        <w:t>o</w:t>
      </w:r>
      <w:r w:rsidR="00A322E8" w:rsidRPr="00117A14">
        <w:rPr>
          <w:rFonts w:ascii="Arial" w:eastAsia="Times New Roman" w:hAnsi="Arial" w:cs="Arial"/>
          <w:sz w:val="24"/>
          <w:szCs w:val="24"/>
          <w:lang w:eastAsia="ar-SA"/>
        </w:rPr>
        <w:t>ntra</w:t>
      </w:r>
      <w:r w:rsidR="00535355" w:rsidRPr="00117A14">
        <w:rPr>
          <w:rFonts w:ascii="Arial" w:eastAsia="Times New Roman" w:hAnsi="Arial" w:cs="Arial"/>
          <w:sz w:val="24"/>
          <w:szCs w:val="24"/>
          <w:lang w:eastAsia="ar-SA"/>
        </w:rPr>
        <w:t>re</w:t>
      </w:r>
      <w:r w:rsidR="00A322E8" w:rsidRPr="00117A14">
        <w:rPr>
          <w:rFonts w:ascii="Arial" w:eastAsia="Times New Roman" w:hAnsi="Arial" w:cs="Arial"/>
          <w:sz w:val="24"/>
          <w:szCs w:val="24"/>
          <w:lang w:eastAsia="ar-SA"/>
        </w:rPr>
        <w:t xml:space="preserve"> actualizada, proceda</w:t>
      </w:r>
      <w:r w:rsidR="00824003">
        <w:rPr>
          <w:rFonts w:ascii="Arial" w:eastAsia="Times New Roman" w:hAnsi="Arial" w:cs="Arial"/>
          <w:sz w:val="24"/>
          <w:szCs w:val="24"/>
          <w:lang w:eastAsia="ar-SA"/>
        </w:rPr>
        <w:t>n</w:t>
      </w:r>
      <w:r w:rsidR="00A322E8" w:rsidRPr="00117A14">
        <w:rPr>
          <w:rFonts w:ascii="Arial" w:eastAsia="Times New Roman" w:hAnsi="Arial" w:cs="Arial"/>
          <w:sz w:val="24"/>
          <w:szCs w:val="24"/>
          <w:lang w:eastAsia="ar-SA"/>
        </w:rPr>
        <w:t xml:space="preserve"> según </w:t>
      </w:r>
      <w:r w:rsidR="00B153D6" w:rsidRPr="00117A14">
        <w:rPr>
          <w:rFonts w:ascii="Arial" w:eastAsia="Times New Roman" w:hAnsi="Arial" w:cs="Arial"/>
          <w:sz w:val="24"/>
          <w:szCs w:val="24"/>
          <w:lang w:eastAsia="ar-SA"/>
        </w:rPr>
        <w:t xml:space="preserve">fuere </w:t>
      </w:r>
      <w:r w:rsidR="00B51E2D">
        <w:rPr>
          <w:rFonts w:ascii="Arial" w:eastAsia="Times New Roman" w:hAnsi="Arial" w:cs="Arial"/>
          <w:sz w:val="24"/>
          <w:szCs w:val="24"/>
          <w:lang w:eastAsia="ar-SA"/>
        </w:rPr>
        <w:t xml:space="preserve">el </w:t>
      </w:r>
      <w:r w:rsidR="00A322E8" w:rsidRPr="00117A14">
        <w:rPr>
          <w:rFonts w:ascii="Arial" w:eastAsia="Times New Roman" w:hAnsi="Arial" w:cs="Arial"/>
          <w:sz w:val="24"/>
          <w:szCs w:val="24"/>
          <w:lang w:eastAsia="ar-SA"/>
        </w:rPr>
        <w:t xml:space="preserve">caso a </w:t>
      </w:r>
      <w:r w:rsidR="00B153D6" w:rsidRPr="00117A14">
        <w:rPr>
          <w:rFonts w:ascii="Arial" w:eastAsia="Times New Roman" w:hAnsi="Arial" w:cs="Arial"/>
          <w:sz w:val="24"/>
          <w:szCs w:val="24"/>
          <w:lang w:eastAsia="ar-SA"/>
        </w:rPr>
        <w:t>su</w:t>
      </w:r>
      <w:r w:rsidR="00A322E8" w:rsidRPr="00117A14">
        <w:rPr>
          <w:rFonts w:ascii="Arial" w:eastAsia="Times New Roman" w:hAnsi="Arial" w:cs="Arial"/>
          <w:sz w:val="24"/>
          <w:szCs w:val="24"/>
          <w:lang w:eastAsia="ar-SA"/>
        </w:rPr>
        <w:t xml:space="preserve"> elaboración o actualización a l</w:t>
      </w:r>
      <w:r w:rsidR="00B153D6" w:rsidRPr="00117A14">
        <w:rPr>
          <w:rFonts w:ascii="Arial" w:eastAsia="Times New Roman" w:hAnsi="Arial" w:cs="Arial"/>
          <w:sz w:val="24"/>
          <w:szCs w:val="24"/>
          <w:lang w:eastAsia="ar-SA"/>
        </w:rPr>
        <w:t>a</w:t>
      </w:r>
      <w:r w:rsidR="00A322E8" w:rsidRPr="00117A14">
        <w:rPr>
          <w:rFonts w:ascii="Arial" w:eastAsia="Times New Roman" w:hAnsi="Arial" w:cs="Arial"/>
          <w:sz w:val="24"/>
          <w:szCs w:val="24"/>
          <w:lang w:eastAsia="ar-SA"/>
        </w:rPr>
        <w:t xml:space="preserve"> </w:t>
      </w:r>
      <w:r w:rsidR="00B153D6" w:rsidRPr="00117A14">
        <w:rPr>
          <w:rFonts w:ascii="Arial" w:eastAsia="Times New Roman" w:hAnsi="Arial" w:cs="Arial"/>
          <w:sz w:val="24"/>
          <w:szCs w:val="24"/>
          <w:lang w:eastAsia="ar-SA"/>
        </w:rPr>
        <w:t xml:space="preserve">mayor </w:t>
      </w:r>
      <w:r w:rsidR="00A322E8" w:rsidRPr="00117A14">
        <w:rPr>
          <w:rFonts w:ascii="Arial" w:eastAsia="Times New Roman" w:hAnsi="Arial" w:cs="Arial"/>
          <w:sz w:val="24"/>
          <w:szCs w:val="24"/>
          <w:lang w:eastAsia="ar-SA"/>
        </w:rPr>
        <w:t xml:space="preserve">brevedad, </w:t>
      </w:r>
      <w:r w:rsidR="00B153D6" w:rsidRPr="00117A14">
        <w:rPr>
          <w:rFonts w:ascii="Arial" w:eastAsia="Times New Roman" w:hAnsi="Arial" w:cs="Arial"/>
          <w:sz w:val="24"/>
          <w:szCs w:val="24"/>
          <w:lang w:eastAsia="ar-SA"/>
        </w:rPr>
        <w:t>tomado en</w:t>
      </w:r>
      <w:r w:rsidR="00A322E8" w:rsidRPr="00117A14">
        <w:rPr>
          <w:rFonts w:ascii="Arial" w:eastAsia="Times New Roman" w:hAnsi="Arial" w:cs="Arial"/>
          <w:sz w:val="24"/>
          <w:szCs w:val="24"/>
          <w:lang w:eastAsia="ar-SA"/>
        </w:rPr>
        <w:t xml:space="preserve"> consideraciones </w:t>
      </w:r>
      <w:r w:rsidR="00B153D6" w:rsidRPr="00117A14">
        <w:rPr>
          <w:rFonts w:ascii="Arial" w:eastAsia="Times New Roman" w:hAnsi="Arial" w:cs="Arial"/>
          <w:sz w:val="24"/>
          <w:szCs w:val="24"/>
          <w:lang w:eastAsia="ar-SA"/>
        </w:rPr>
        <w:t xml:space="preserve">los aspectos </w:t>
      </w:r>
      <w:r w:rsidR="00A322E8" w:rsidRPr="00117A14">
        <w:rPr>
          <w:rFonts w:ascii="Arial" w:eastAsia="Times New Roman" w:hAnsi="Arial" w:cs="Arial"/>
          <w:sz w:val="24"/>
          <w:szCs w:val="24"/>
          <w:lang w:eastAsia="ar-SA"/>
        </w:rPr>
        <w:t>previst</w:t>
      </w:r>
      <w:r w:rsidR="00B153D6" w:rsidRPr="00117A14">
        <w:rPr>
          <w:rFonts w:ascii="Arial" w:eastAsia="Times New Roman" w:hAnsi="Arial" w:cs="Arial"/>
          <w:sz w:val="24"/>
          <w:szCs w:val="24"/>
          <w:lang w:eastAsia="ar-SA"/>
        </w:rPr>
        <w:t>o</w:t>
      </w:r>
      <w:r w:rsidR="00A322E8" w:rsidRPr="00117A14">
        <w:rPr>
          <w:rFonts w:ascii="Arial" w:eastAsia="Times New Roman" w:hAnsi="Arial" w:cs="Arial"/>
          <w:sz w:val="24"/>
          <w:szCs w:val="24"/>
          <w:lang w:eastAsia="ar-SA"/>
        </w:rPr>
        <w:t xml:space="preserve">s en los numerales </w:t>
      </w:r>
      <w:r w:rsidR="00A322E8" w:rsidRPr="00117A14">
        <w:rPr>
          <w:rFonts w:ascii="Arial" w:eastAsia="Calibri" w:hAnsi="Arial" w:cs="Arial"/>
          <w:sz w:val="24"/>
          <w:szCs w:val="24"/>
        </w:rPr>
        <w:t>26, 27, 28, de la aludida Ley General y 25, 26, 27, 28, 29, 30 y 31</w:t>
      </w:r>
      <w:r w:rsidR="00A322E8" w:rsidRPr="00117A14">
        <w:rPr>
          <w:rFonts w:ascii="Arial" w:hAnsi="Arial" w:cs="Arial"/>
          <w:sz w:val="24"/>
          <w:szCs w:val="24"/>
        </w:rPr>
        <w:t xml:space="preserve"> de la Ley de Protección de Datos Personales en Posesión de Sujetos Obligados del Estado de Yucatán</w:t>
      </w:r>
      <w:r w:rsidR="00B153D6" w:rsidRPr="00117A14">
        <w:rPr>
          <w:rFonts w:ascii="Arial" w:hAnsi="Arial" w:cs="Arial"/>
          <w:sz w:val="24"/>
          <w:szCs w:val="24"/>
        </w:rPr>
        <w:t>.</w:t>
      </w:r>
    </w:p>
    <w:p w14:paraId="323927FE" w14:textId="77777777" w:rsidR="00791E3B" w:rsidRPr="00117A14" w:rsidRDefault="00791E3B" w:rsidP="00117A14">
      <w:pPr>
        <w:spacing w:after="0" w:line="360" w:lineRule="auto"/>
        <w:jc w:val="both"/>
        <w:rPr>
          <w:rFonts w:ascii="Arial" w:eastAsia="Times New Roman" w:hAnsi="Arial" w:cs="Arial"/>
          <w:sz w:val="24"/>
          <w:szCs w:val="24"/>
          <w:lang w:eastAsia="ar-SA"/>
        </w:rPr>
      </w:pPr>
    </w:p>
    <w:p w14:paraId="7D37758B" w14:textId="630DCAE2" w:rsidR="00DB6F86" w:rsidRPr="00117A14" w:rsidRDefault="00A322E8" w:rsidP="00117A14">
      <w:pPr>
        <w:shd w:val="clear" w:color="auto" w:fill="FFFFFF"/>
        <w:spacing w:after="200" w:line="360" w:lineRule="auto"/>
        <w:jc w:val="both"/>
        <w:textAlignment w:val="baseline"/>
        <w:rPr>
          <w:rFonts w:ascii="Arial" w:eastAsia="Calibri" w:hAnsi="Arial" w:cs="Arial"/>
          <w:bCs/>
          <w:color w:val="000000"/>
          <w:sz w:val="24"/>
          <w:szCs w:val="24"/>
          <w:shd w:val="clear" w:color="auto" w:fill="FFFFFF"/>
        </w:rPr>
      </w:pPr>
      <w:r w:rsidRPr="00117A14">
        <w:rPr>
          <w:rFonts w:ascii="Arial" w:eastAsia="Calibri" w:hAnsi="Arial" w:cs="Arial"/>
          <w:b/>
          <w:bCs/>
          <w:sz w:val="24"/>
          <w:szCs w:val="24"/>
        </w:rPr>
        <w:t>SEGUNDO</w:t>
      </w:r>
      <w:r w:rsidR="00824003">
        <w:rPr>
          <w:rFonts w:ascii="Arial" w:eastAsia="Calibri" w:hAnsi="Arial" w:cs="Arial"/>
          <w:b/>
          <w:bCs/>
          <w:sz w:val="24"/>
          <w:szCs w:val="24"/>
        </w:rPr>
        <w:t>. -</w:t>
      </w:r>
      <w:r w:rsidRPr="00117A14">
        <w:rPr>
          <w:rFonts w:ascii="Arial" w:eastAsia="Calibri" w:hAnsi="Arial" w:cs="Arial"/>
          <w:bCs/>
          <w:sz w:val="24"/>
          <w:szCs w:val="24"/>
        </w:rPr>
        <w:t xml:space="preserve"> </w:t>
      </w:r>
      <w:r w:rsidR="00B153D6" w:rsidRPr="00117A14">
        <w:rPr>
          <w:rFonts w:ascii="Arial" w:eastAsia="Calibri" w:hAnsi="Arial" w:cs="Arial"/>
          <w:bCs/>
          <w:sz w:val="24"/>
          <w:szCs w:val="24"/>
        </w:rPr>
        <w:t xml:space="preserve">Se les hace del conocimiento que, </w:t>
      </w:r>
      <w:r w:rsidRPr="00117A14">
        <w:rPr>
          <w:rFonts w:ascii="Arial" w:eastAsia="Calibri" w:hAnsi="Arial" w:cs="Arial"/>
          <w:bCs/>
          <w:sz w:val="24"/>
          <w:szCs w:val="24"/>
        </w:rPr>
        <w:t>de existir</w:t>
      </w:r>
      <w:r w:rsidR="00B153D6" w:rsidRPr="00117A14">
        <w:rPr>
          <w:rFonts w:ascii="Arial" w:eastAsia="Calibri" w:hAnsi="Arial" w:cs="Arial"/>
          <w:bCs/>
          <w:sz w:val="24"/>
          <w:szCs w:val="24"/>
        </w:rPr>
        <w:t xml:space="preserve"> </w:t>
      </w:r>
      <w:r w:rsidRPr="00117A14">
        <w:rPr>
          <w:rFonts w:ascii="Arial" w:eastAsia="Calibri" w:hAnsi="Arial" w:cs="Arial"/>
          <w:bCs/>
          <w:sz w:val="24"/>
          <w:szCs w:val="24"/>
        </w:rPr>
        <w:t>duda sobre cómo realizar</w:t>
      </w:r>
      <w:r w:rsidR="00B153D6" w:rsidRPr="00117A14">
        <w:rPr>
          <w:rFonts w:ascii="Arial" w:eastAsia="Calibri" w:hAnsi="Arial" w:cs="Arial"/>
          <w:bCs/>
          <w:sz w:val="24"/>
          <w:szCs w:val="24"/>
        </w:rPr>
        <w:t xml:space="preserve"> o actualizar</w:t>
      </w:r>
      <w:r w:rsidRPr="00117A14">
        <w:rPr>
          <w:rFonts w:ascii="Arial" w:eastAsia="Calibri" w:hAnsi="Arial" w:cs="Arial"/>
          <w:bCs/>
          <w:sz w:val="24"/>
          <w:szCs w:val="24"/>
        </w:rPr>
        <w:t xml:space="preserve"> los respectivos avisos de privacidad, </w:t>
      </w:r>
      <w:r w:rsidR="00934982" w:rsidRPr="00117A14">
        <w:rPr>
          <w:rFonts w:ascii="Arial" w:eastAsia="Calibri" w:hAnsi="Arial" w:cs="Arial"/>
          <w:bCs/>
          <w:sz w:val="24"/>
          <w:szCs w:val="24"/>
        </w:rPr>
        <w:t xml:space="preserve">con sustento en </w:t>
      </w:r>
      <w:r w:rsidR="00B153D6" w:rsidRPr="00117A14">
        <w:rPr>
          <w:rFonts w:ascii="Arial" w:eastAsia="Calibri" w:hAnsi="Arial" w:cs="Arial"/>
          <w:bCs/>
          <w:sz w:val="24"/>
          <w:szCs w:val="24"/>
        </w:rPr>
        <w:t>el</w:t>
      </w:r>
      <w:r w:rsidR="00934982" w:rsidRPr="00117A14">
        <w:rPr>
          <w:rFonts w:ascii="Arial" w:eastAsia="Calibri" w:hAnsi="Arial" w:cs="Arial"/>
          <w:bCs/>
          <w:sz w:val="24"/>
          <w:szCs w:val="24"/>
        </w:rPr>
        <w:t xml:space="preserve"> diverso XIV</w:t>
      </w:r>
      <w:r w:rsidR="00B153D6" w:rsidRPr="00117A14">
        <w:rPr>
          <w:rFonts w:ascii="Arial" w:eastAsia="Calibri" w:hAnsi="Arial" w:cs="Arial"/>
          <w:bCs/>
          <w:sz w:val="24"/>
          <w:szCs w:val="24"/>
        </w:rPr>
        <w:t xml:space="preserve"> de la Ley General de la Materia</w:t>
      </w:r>
      <w:r w:rsidR="00934982" w:rsidRPr="00117A14">
        <w:rPr>
          <w:rFonts w:ascii="Arial" w:eastAsia="Calibri" w:hAnsi="Arial" w:cs="Arial"/>
          <w:bCs/>
          <w:sz w:val="24"/>
          <w:szCs w:val="24"/>
        </w:rPr>
        <w:t>,</w:t>
      </w:r>
      <w:r w:rsidR="00B153D6" w:rsidRPr="00117A14">
        <w:rPr>
          <w:rFonts w:ascii="Arial" w:eastAsia="Calibri" w:hAnsi="Arial" w:cs="Arial"/>
          <w:bCs/>
          <w:sz w:val="24"/>
          <w:szCs w:val="24"/>
        </w:rPr>
        <w:t xml:space="preserve"> </w:t>
      </w:r>
      <w:r w:rsidRPr="00117A14">
        <w:rPr>
          <w:rFonts w:ascii="Arial" w:eastAsia="Calibri" w:hAnsi="Arial" w:cs="Arial"/>
          <w:bCs/>
          <w:sz w:val="24"/>
          <w:szCs w:val="24"/>
        </w:rPr>
        <w:t xml:space="preserve">se </w:t>
      </w:r>
      <w:r w:rsidR="00B153D6" w:rsidRPr="00117A14">
        <w:rPr>
          <w:rFonts w:ascii="Arial" w:eastAsia="Calibri" w:hAnsi="Arial" w:cs="Arial"/>
          <w:bCs/>
          <w:sz w:val="24"/>
          <w:szCs w:val="24"/>
        </w:rPr>
        <w:t xml:space="preserve">les </w:t>
      </w:r>
      <w:r w:rsidR="00934982" w:rsidRPr="00117A14">
        <w:rPr>
          <w:rFonts w:ascii="Arial" w:eastAsia="Calibri" w:hAnsi="Arial" w:cs="Arial"/>
          <w:bCs/>
          <w:sz w:val="24"/>
          <w:szCs w:val="24"/>
        </w:rPr>
        <w:t>informa que puede</w:t>
      </w:r>
      <w:r w:rsidR="00B153D6" w:rsidRPr="00117A14">
        <w:rPr>
          <w:rFonts w:ascii="Arial" w:eastAsia="Calibri" w:hAnsi="Arial" w:cs="Arial"/>
          <w:bCs/>
          <w:sz w:val="24"/>
          <w:szCs w:val="24"/>
        </w:rPr>
        <w:t>n</w:t>
      </w:r>
      <w:r w:rsidR="00934982" w:rsidRPr="00117A14">
        <w:rPr>
          <w:rFonts w:ascii="Arial" w:eastAsia="Calibri" w:hAnsi="Arial" w:cs="Arial"/>
          <w:bCs/>
          <w:sz w:val="24"/>
          <w:szCs w:val="24"/>
        </w:rPr>
        <w:t xml:space="preserve"> acudir a las instalaciones que ocupa este Instituto</w:t>
      </w:r>
      <w:r w:rsidR="00934982" w:rsidRPr="00117A14">
        <w:rPr>
          <w:rFonts w:ascii="Arial" w:eastAsia="Calibri" w:hAnsi="Arial" w:cs="Arial"/>
          <w:bCs/>
          <w:color w:val="000000"/>
          <w:sz w:val="24"/>
          <w:szCs w:val="24"/>
          <w:shd w:val="clear" w:color="auto" w:fill="FFFFFF"/>
        </w:rPr>
        <w:t xml:space="preserve"> ubicadas en la Avenida Colón No. 185 x 10 y 12, colonia García Ginerés, C.P. 97070, de la ciudad Mérida, Yucatán, México, de lunes a </w:t>
      </w:r>
      <w:r w:rsidR="00934982" w:rsidRPr="00117A14">
        <w:rPr>
          <w:rFonts w:ascii="Arial" w:eastAsia="Calibri" w:hAnsi="Arial" w:cs="Arial"/>
          <w:bCs/>
          <w:color w:val="000000"/>
          <w:sz w:val="24"/>
          <w:szCs w:val="24"/>
          <w:shd w:val="clear" w:color="auto" w:fill="FFFFFF"/>
        </w:rPr>
        <w:lastRenderedPageBreak/>
        <w:t>viernes en el horario de 08</w:t>
      </w:r>
      <w:r w:rsidR="00B51E2D">
        <w:rPr>
          <w:rFonts w:ascii="Arial" w:eastAsia="Calibri" w:hAnsi="Arial" w:cs="Arial"/>
          <w:bCs/>
          <w:color w:val="000000"/>
          <w:sz w:val="24"/>
          <w:szCs w:val="24"/>
          <w:shd w:val="clear" w:color="auto" w:fill="FFFFFF"/>
        </w:rPr>
        <w:t>:</w:t>
      </w:r>
      <w:r w:rsidR="00934982" w:rsidRPr="00117A14">
        <w:rPr>
          <w:rFonts w:ascii="Arial" w:eastAsia="Calibri" w:hAnsi="Arial" w:cs="Arial"/>
          <w:bCs/>
          <w:color w:val="000000"/>
          <w:sz w:val="24"/>
          <w:szCs w:val="24"/>
          <w:shd w:val="clear" w:color="auto" w:fill="FFFFFF"/>
        </w:rPr>
        <w:t>00 a las 16</w:t>
      </w:r>
      <w:r w:rsidR="00B51E2D">
        <w:rPr>
          <w:rFonts w:ascii="Arial" w:eastAsia="Calibri" w:hAnsi="Arial" w:cs="Arial"/>
          <w:bCs/>
          <w:color w:val="000000"/>
          <w:sz w:val="24"/>
          <w:szCs w:val="24"/>
          <w:shd w:val="clear" w:color="auto" w:fill="FFFFFF"/>
        </w:rPr>
        <w:t>:</w:t>
      </w:r>
      <w:r w:rsidR="00934982" w:rsidRPr="00117A14">
        <w:rPr>
          <w:rFonts w:ascii="Arial" w:eastAsia="Calibri" w:hAnsi="Arial" w:cs="Arial"/>
          <w:bCs/>
          <w:color w:val="000000"/>
          <w:sz w:val="24"/>
          <w:szCs w:val="24"/>
          <w:shd w:val="clear" w:color="auto" w:fill="FFFFFF"/>
        </w:rPr>
        <w:t>00 horas</w:t>
      </w:r>
      <w:r w:rsidR="00934982" w:rsidRPr="00117A14">
        <w:rPr>
          <w:rFonts w:ascii="Arial" w:eastAsia="Calibri" w:hAnsi="Arial" w:cs="Arial"/>
          <w:bCs/>
          <w:sz w:val="24"/>
          <w:szCs w:val="24"/>
        </w:rPr>
        <w:t xml:space="preserve">, o bien, comunicarse a los </w:t>
      </w:r>
      <w:r w:rsidR="002C11F6" w:rsidRPr="00117A14">
        <w:rPr>
          <w:rFonts w:ascii="Arial" w:eastAsia="Calibri" w:hAnsi="Arial" w:cs="Arial"/>
          <w:bCs/>
          <w:sz w:val="24"/>
          <w:szCs w:val="24"/>
        </w:rPr>
        <w:t xml:space="preserve">teléfonos </w:t>
      </w:r>
      <w:r w:rsidR="002C11F6" w:rsidRPr="00117A14">
        <w:rPr>
          <w:rFonts w:ascii="Arial" w:eastAsia="Calibri" w:hAnsi="Arial" w:cs="Arial"/>
          <w:bCs/>
          <w:color w:val="000000"/>
          <w:sz w:val="24"/>
          <w:szCs w:val="24"/>
          <w:shd w:val="clear" w:color="auto" w:fill="FFFFFF"/>
        </w:rPr>
        <w:t>(</w:t>
      </w:r>
      <w:r w:rsidR="00DB6F86" w:rsidRPr="00117A14">
        <w:rPr>
          <w:rFonts w:ascii="Arial" w:eastAsia="Calibri" w:hAnsi="Arial" w:cs="Arial"/>
          <w:bCs/>
          <w:color w:val="000000"/>
          <w:sz w:val="24"/>
          <w:szCs w:val="24"/>
          <w:shd w:val="clear" w:color="auto" w:fill="FFFFFF"/>
        </w:rPr>
        <w:t>01) 999 925 8631, Lada sin Costo: 01800 0046 247, extensi</w:t>
      </w:r>
      <w:r w:rsidR="00824003">
        <w:rPr>
          <w:rFonts w:ascii="Arial" w:eastAsia="Calibri" w:hAnsi="Arial" w:cs="Arial"/>
          <w:bCs/>
          <w:color w:val="000000"/>
          <w:sz w:val="24"/>
          <w:szCs w:val="24"/>
          <w:shd w:val="clear" w:color="auto" w:fill="FFFFFF"/>
        </w:rPr>
        <w:t xml:space="preserve">ón 107, </w:t>
      </w:r>
      <w:r w:rsidR="00B153D6" w:rsidRPr="00117A14">
        <w:rPr>
          <w:rFonts w:ascii="Arial" w:eastAsia="Calibri" w:hAnsi="Arial" w:cs="Arial"/>
          <w:bCs/>
          <w:color w:val="000000"/>
          <w:sz w:val="24"/>
          <w:szCs w:val="24"/>
          <w:shd w:val="clear" w:color="auto" w:fill="FFFFFF"/>
        </w:rPr>
        <w:t>para que personal adscrito a la Dirección de Capacitación</w:t>
      </w:r>
      <w:r w:rsidR="007D6DC9" w:rsidRPr="00117A14">
        <w:rPr>
          <w:rFonts w:ascii="Arial" w:eastAsia="Calibri" w:hAnsi="Arial" w:cs="Arial"/>
          <w:bCs/>
          <w:color w:val="000000"/>
          <w:sz w:val="24"/>
          <w:szCs w:val="24"/>
          <w:shd w:val="clear" w:color="auto" w:fill="FFFFFF"/>
        </w:rPr>
        <w:t xml:space="preserve">, Cultura de la Transparencia y Estadística </w:t>
      </w:r>
      <w:r w:rsidR="00B153D6" w:rsidRPr="00117A14">
        <w:rPr>
          <w:rFonts w:ascii="Arial" w:eastAsia="Calibri" w:hAnsi="Arial" w:cs="Arial"/>
          <w:bCs/>
          <w:color w:val="000000"/>
          <w:sz w:val="24"/>
          <w:szCs w:val="24"/>
          <w:shd w:val="clear" w:color="auto" w:fill="FFFFFF"/>
        </w:rPr>
        <w:t>les brinde la asesoría y apoyo necesario.</w:t>
      </w:r>
    </w:p>
    <w:p w14:paraId="1310B6F2" w14:textId="024D1AE7" w:rsidR="00934982" w:rsidRPr="00117A14" w:rsidRDefault="002C11F6" w:rsidP="00117A14">
      <w:pPr>
        <w:shd w:val="clear" w:color="auto" w:fill="FFFFFF"/>
        <w:spacing w:after="200" w:line="360" w:lineRule="auto"/>
        <w:jc w:val="both"/>
        <w:textAlignment w:val="baseline"/>
        <w:rPr>
          <w:rFonts w:ascii="Arial" w:hAnsi="Arial" w:cs="Arial"/>
          <w:sz w:val="24"/>
          <w:szCs w:val="24"/>
        </w:rPr>
      </w:pPr>
      <w:r w:rsidRPr="00117A14">
        <w:rPr>
          <w:rFonts w:ascii="Arial" w:hAnsi="Arial" w:cs="Arial"/>
          <w:b/>
          <w:sz w:val="24"/>
          <w:szCs w:val="24"/>
        </w:rPr>
        <w:t>TERCERO.</w:t>
      </w:r>
      <w:r w:rsidR="00824003">
        <w:rPr>
          <w:rFonts w:ascii="Arial" w:hAnsi="Arial" w:cs="Arial"/>
          <w:b/>
          <w:sz w:val="24"/>
          <w:szCs w:val="24"/>
        </w:rPr>
        <w:t xml:space="preserve"> </w:t>
      </w:r>
      <w:r w:rsidRPr="00117A14">
        <w:rPr>
          <w:rFonts w:ascii="Arial" w:hAnsi="Arial" w:cs="Arial"/>
          <w:b/>
          <w:sz w:val="24"/>
          <w:szCs w:val="24"/>
        </w:rPr>
        <w:t>-</w:t>
      </w:r>
      <w:r w:rsidR="00934982" w:rsidRPr="00117A14">
        <w:rPr>
          <w:rFonts w:ascii="Arial" w:hAnsi="Arial" w:cs="Arial"/>
          <w:b/>
          <w:sz w:val="24"/>
          <w:szCs w:val="24"/>
        </w:rPr>
        <w:t xml:space="preserve"> </w:t>
      </w:r>
      <w:r w:rsidR="00934982" w:rsidRPr="00117A14">
        <w:rPr>
          <w:rFonts w:ascii="Arial" w:hAnsi="Arial" w:cs="Arial"/>
          <w:sz w:val="24"/>
          <w:szCs w:val="24"/>
        </w:rPr>
        <w:t>Hágase del conocimiento de los sujetos obligados el presente acuerdo mediante oficio</w:t>
      </w:r>
      <w:r w:rsidR="00B51E2D">
        <w:rPr>
          <w:rFonts w:ascii="Arial" w:hAnsi="Arial" w:cs="Arial"/>
          <w:sz w:val="24"/>
          <w:szCs w:val="24"/>
        </w:rPr>
        <w:t>,</w:t>
      </w:r>
      <w:r w:rsidR="00934982" w:rsidRPr="00117A14">
        <w:rPr>
          <w:rFonts w:ascii="Arial" w:hAnsi="Arial" w:cs="Arial"/>
          <w:sz w:val="24"/>
          <w:szCs w:val="24"/>
        </w:rPr>
        <w:t xml:space="preserve"> de conformidad al diverso 62 fracción II de la Ley de Actos y Procedimientos Administrativos del Estado de Yucatán, aplicado de manera supletoria de conformidad al artículo 6 de la Ley de Protección de Datos Personales en Posesión de Sujetos Obligados del Estado de Yucatán</w:t>
      </w:r>
      <w:r w:rsidR="00B51E2D">
        <w:rPr>
          <w:rFonts w:ascii="Arial" w:hAnsi="Arial" w:cs="Arial"/>
          <w:sz w:val="24"/>
          <w:szCs w:val="24"/>
        </w:rPr>
        <w:t>.</w:t>
      </w:r>
    </w:p>
    <w:p w14:paraId="355058EF" w14:textId="77777777" w:rsidR="00934982" w:rsidRPr="00117A14" w:rsidRDefault="00934982" w:rsidP="00117A14">
      <w:pPr>
        <w:tabs>
          <w:tab w:val="left" w:leader="hyphen" w:pos="709"/>
          <w:tab w:val="right" w:leader="hyphen" w:pos="9214"/>
        </w:tabs>
        <w:spacing w:line="360" w:lineRule="auto"/>
        <w:jc w:val="both"/>
        <w:rPr>
          <w:rFonts w:ascii="Arial" w:hAnsi="Arial" w:cs="Arial"/>
          <w:sz w:val="24"/>
          <w:szCs w:val="24"/>
        </w:rPr>
      </w:pPr>
    </w:p>
    <w:p w14:paraId="6670A608" w14:textId="0914E976" w:rsidR="00934982" w:rsidRPr="00B51E2D" w:rsidRDefault="002C11F6" w:rsidP="00117A14">
      <w:pPr>
        <w:tabs>
          <w:tab w:val="left" w:leader="hyphen" w:pos="709"/>
          <w:tab w:val="right" w:leader="hyphen" w:pos="9214"/>
        </w:tabs>
        <w:spacing w:line="360" w:lineRule="auto"/>
        <w:jc w:val="both"/>
        <w:rPr>
          <w:rFonts w:ascii="Arial" w:hAnsi="Arial" w:cs="Arial"/>
          <w:sz w:val="24"/>
          <w:szCs w:val="24"/>
        </w:rPr>
      </w:pPr>
      <w:r w:rsidRPr="00B51E2D">
        <w:rPr>
          <w:rFonts w:ascii="Arial" w:hAnsi="Arial" w:cs="Arial"/>
          <w:b/>
          <w:sz w:val="24"/>
          <w:szCs w:val="24"/>
        </w:rPr>
        <w:t>CUARTO.</w:t>
      </w:r>
      <w:r w:rsidR="00824003">
        <w:rPr>
          <w:rFonts w:ascii="Arial" w:hAnsi="Arial" w:cs="Arial"/>
          <w:b/>
          <w:sz w:val="24"/>
          <w:szCs w:val="24"/>
        </w:rPr>
        <w:t xml:space="preserve"> </w:t>
      </w:r>
      <w:r w:rsidRPr="00B51E2D">
        <w:rPr>
          <w:rFonts w:ascii="Arial" w:hAnsi="Arial" w:cs="Arial"/>
          <w:b/>
          <w:sz w:val="24"/>
          <w:szCs w:val="24"/>
        </w:rPr>
        <w:t>-</w:t>
      </w:r>
      <w:r w:rsidR="00934982" w:rsidRPr="00B51E2D">
        <w:rPr>
          <w:rFonts w:ascii="Arial" w:hAnsi="Arial" w:cs="Arial"/>
          <w:sz w:val="24"/>
          <w:szCs w:val="24"/>
        </w:rPr>
        <w:t xml:space="preserve"> Cúmplase</w:t>
      </w:r>
      <w:r w:rsidR="00B51E2D" w:rsidRPr="00B51E2D">
        <w:rPr>
          <w:rFonts w:ascii="Arial" w:hAnsi="Arial" w:cs="Arial"/>
          <w:sz w:val="24"/>
          <w:szCs w:val="24"/>
        </w:rPr>
        <w:t xml:space="preserve"> y publíquese en el sitio de Internet de este órgano garante</w:t>
      </w:r>
      <w:r w:rsidR="00934982" w:rsidRPr="00B51E2D">
        <w:rPr>
          <w:rFonts w:ascii="Arial" w:hAnsi="Arial" w:cs="Arial"/>
          <w:sz w:val="24"/>
          <w:szCs w:val="24"/>
        </w:rPr>
        <w:t>.</w:t>
      </w:r>
    </w:p>
    <w:p w14:paraId="0A9E7F9D" w14:textId="77777777" w:rsidR="00934982" w:rsidRPr="00117A14" w:rsidRDefault="00934982" w:rsidP="00117A14">
      <w:pPr>
        <w:tabs>
          <w:tab w:val="left" w:leader="hyphen" w:pos="709"/>
          <w:tab w:val="right" w:leader="hyphen" w:pos="9214"/>
        </w:tabs>
        <w:spacing w:line="360" w:lineRule="auto"/>
        <w:jc w:val="both"/>
        <w:rPr>
          <w:rFonts w:ascii="Arial" w:hAnsi="Arial" w:cs="Arial"/>
          <w:sz w:val="24"/>
          <w:szCs w:val="24"/>
        </w:rPr>
      </w:pPr>
    </w:p>
    <w:p w14:paraId="58415D2A" w14:textId="70E2A932" w:rsidR="00934982" w:rsidRPr="00117A14" w:rsidRDefault="00934982" w:rsidP="00117A14">
      <w:pPr>
        <w:tabs>
          <w:tab w:val="left" w:leader="hyphen" w:pos="709"/>
          <w:tab w:val="right" w:leader="hyphen" w:pos="9214"/>
        </w:tabs>
        <w:spacing w:line="360" w:lineRule="auto"/>
        <w:ind w:firstLine="709"/>
        <w:jc w:val="both"/>
        <w:rPr>
          <w:rFonts w:ascii="Arial" w:hAnsi="Arial" w:cs="Arial"/>
          <w:sz w:val="24"/>
          <w:szCs w:val="24"/>
          <w:lang w:val="es-ES"/>
        </w:rPr>
      </w:pPr>
      <w:r w:rsidRPr="00117A14">
        <w:rPr>
          <w:rFonts w:ascii="Arial" w:hAnsi="Arial" w:cs="Arial"/>
          <w:sz w:val="24"/>
          <w:szCs w:val="24"/>
          <w:lang w:val="es-ES"/>
        </w:rPr>
        <w:t xml:space="preserve">Así lo </w:t>
      </w:r>
      <w:r w:rsidR="005C285B" w:rsidRPr="00117A14">
        <w:rPr>
          <w:rFonts w:ascii="Arial" w:hAnsi="Arial" w:cs="Arial"/>
          <w:sz w:val="24"/>
          <w:szCs w:val="24"/>
          <w:lang w:val="es-ES"/>
        </w:rPr>
        <w:t>acordaron p</w:t>
      </w:r>
      <w:r w:rsidRPr="00117A14">
        <w:rPr>
          <w:rFonts w:ascii="Arial" w:hAnsi="Arial" w:cs="Arial"/>
          <w:sz w:val="24"/>
          <w:szCs w:val="24"/>
          <w:lang w:val="es-ES"/>
        </w:rPr>
        <w:t xml:space="preserve">or unanimidad y firman, </w:t>
      </w:r>
      <w:r w:rsidRPr="00117A14">
        <w:rPr>
          <w:rFonts w:ascii="Arial" w:hAnsi="Arial" w:cs="Arial"/>
          <w:b/>
          <w:sz w:val="24"/>
          <w:szCs w:val="24"/>
          <w:lang w:val="es-ES"/>
        </w:rPr>
        <w:t>la Licenciada en Derecho María Eugenia Sansores Ruz</w:t>
      </w:r>
      <w:r w:rsidR="00824003">
        <w:rPr>
          <w:rFonts w:ascii="Arial" w:hAnsi="Arial" w:cs="Arial"/>
          <w:b/>
          <w:sz w:val="24"/>
          <w:szCs w:val="24"/>
          <w:lang w:val="es-ES"/>
        </w:rPr>
        <w:t>;</w:t>
      </w:r>
      <w:r w:rsidRPr="00117A14">
        <w:rPr>
          <w:rFonts w:ascii="Arial" w:hAnsi="Arial" w:cs="Arial"/>
          <w:b/>
          <w:sz w:val="24"/>
          <w:szCs w:val="24"/>
          <w:lang w:val="es-ES"/>
        </w:rPr>
        <w:t xml:space="preserve"> el Maestro en Derecho Aldrin Martín Briceño Conrado</w:t>
      </w:r>
      <w:r w:rsidR="00824003">
        <w:rPr>
          <w:rFonts w:ascii="Arial" w:hAnsi="Arial" w:cs="Arial"/>
          <w:b/>
          <w:sz w:val="24"/>
          <w:szCs w:val="24"/>
          <w:lang w:val="es-ES"/>
        </w:rPr>
        <w:t>;</w:t>
      </w:r>
      <w:r w:rsidRPr="00117A14">
        <w:rPr>
          <w:rFonts w:ascii="Arial" w:hAnsi="Arial" w:cs="Arial"/>
          <w:b/>
          <w:sz w:val="24"/>
          <w:szCs w:val="24"/>
          <w:lang w:val="es-ES"/>
        </w:rPr>
        <w:t xml:space="preserve"> y</w:t>
      </w:r>
      <w:r w:rsidRPr="00117A14">
        <w:rPr>
          <w:rFonts w:ascii="Arial" w:hAnsi="Arial" w:cs="Arial"/>
          <w:sz w:val="24"/>
          <w:szCs w:val="24"/>
          <w:lang w:val="es-ES"/>
        </w:rPr>
        <w:t xml:space="preserve"> </w:t>
      </w:r>
      <w:r w:rsidR="00FA6D02" w:rsidRPr="00FA6D02">
        <w:rPr>
          <w:rFonts w:ascii="Arial" w:hAnsi="Arial" w:cs="Arial"/>
          <w:b/>
          <w:sz w:val="24"/>
          <w:szCs w:val="24"/>
          <w:lang w:eastAsia="es-ES"/>
        </w:rPr>
        <w:t>el Doctor en Derecho Carlos Fernando Pavón Durán</w:t>
      </w:r>
      <w:r w:rsidR="00FA6D02">
        <w:rPr>
          <w:rFonts w:ascii="Arial" w:hAnsi="Arial" w:cs="Arial"/>
          <w:sz w:val="24"/>
          <w:szCs w:val="24"/>
          <w:lang w:eastAsia="es-ES"/>
        </w:rPr>
        <w:t>,</w:t>
      </w:r>
      <w:r w:rsidR="00FA6D02" w:rsidRPr="00117A14">
        <w:rPr>
          <w:rFonts w:ascii="Arial" w:hAnsi="Arial" w:cs="Arial"/>
          <w:b/>
          <w:sz w:val="24"/>
          <w:szCs w:val="24"/>
          <w:lang w:val="es-ES"/>
        </w:rPr>
        <w:t xml:space="preserve"> </w:t>
      </w:r>
      <w:r w:rsidRPr="00117A14">
        <w:rPr>
          <w:rFonts w:ascii="Arial" w:hAnsi="Arial" w:cs="Arial"/>
          <w:b/>
          <w:sz w:val="24"/>
          <w:szCs w:val="24"/>
          <w:lang w:val="es-ES"/>
        </w:rPr>
        <w:t>Comisionada Presidenta</w:t>
      </w:r>
      <w:r w:rsidRPr="00117A14">
        <w:rPr>
          <w:rFonts w:ascii="Arial" w:hAnsi="Arial" w:cs="Arial"/>
          <w:sz w:val="24"/>
          <w:szCs w:val="24"/>
          <w:lang w:val="es-ES"/>
        </w:rPr>
        <w:t xml:space="preserve"> y </w:t>
      </w:r>
      <w:r w:rsidRPr="00117A14">
        <w:rPr>
          <w:rFonts w:ascii="Arial" w:hAnsi="Arial" w:cs="Arial"/>
          <w:b/>
          <w:sz w:val="24"/>
          <w:szCs w:val="24"/>
          <w:lang w:val="es-ES"/>
        </w:rPr>
        <w:t>Comisionados</w:t>
      </w:r>
      <w:r w:rsidRPr="00117A14">
        <w:rPr>
          <w:rFonts w:ascii="Arial" w:hAnsi="Arial" w:cs="Arial"/>
          <w:sz w:val="24"/>
          <w:szCs w:val="24"/>
          <w:lang w:val="es-ES"/>
        </w:rPr>
        <w:t xml:space="preserve"> respectivamente, del Instituto Estatal de Transparencia, Acceso a la Información Pública y Protección de Datos Personales</w:t>
      </w:r>
      <w:r w:rsidR="00B51E2D">
        <w:rPr>
          <w:rFonts w:ascii="Arial" w:hAnsi="Arial" w:cs="Arial"/>
          <w:sz w:val="24"/>
          <w:szCs w:val="24"/>
          <w:lang w:val="es-ES"/>
        </w:rPr>
        <w:t>.</w:t>
      </w:r>
    </w:p>
    <w:p w14:paraId="5EA0071F" w14:textId="77777777" w:rsidR="00934982" w:rsidRPr="00934982" w:rsidRDefault="00934982" w:rsidP="00934982">
      <w:pPr>
        <w:tabs>
          <w:tab w:val="left" w:leader="hyphen" w:pos="709"/>
          <w:tab w:val="right" w:leader="hyphen" w:pos="9639"/>
        </w:tabs>
        <w:spacing w:line="240" w:lineRule="auto"/>
        <w:ind w:left="-426" w:right="-374"/>
        <w:jc w:val="center"/>
        <w:rPr>
          <w:rFonts w:ascii="Arial" w:hAnsi="Arial" w:cs="Arial"/>
          <w:b/>
          <w:lang w:val="es-ES"/>
        </w:rPr>
      </w:pPr>
    </w:p>
    <w:p w14:paraId="3C3E1B8F" w14:textId="2CCC72D4" w:rsidR="00934982" w:rsidRPr="00934982" w:rsidRDefault="00A72164" w:rsidP="00934982">
      <w:pPr>
        <w:tabs>
          <w:tab w:val="left" w:leader="hyphen" w:pos="709"/>
          <w:tab w:val="right" w:leader="hyphen" w:pos="9639"/>
        </w:tabs>
        <w:spacing w:line="240" w:lineRule="auto"/>
        <w:ind w:left="-426" w:right="-374"/>
        <w:jc w:val="center"/>
        <w:rPr>
          <w:rFonts w:ascii="Arial" w:hAnsi="Arial" w:cs="Arial"/>
          <w:b/>
          <w:lang w:val="es-ES"/>
        </w:rPr>
      </w:pPr>
      <w:r>
        <w:rPr>
          <w:rFonts w:ascii="Arial" w:hAnsi="Arial" w:cs="Arial"/>
          <w:b/>
          <w:lang w:val="es-ES"/>
        </w:rPr>
        <w:t>(RÚBRICA)</w:t>
      </w:r>
    </w:p>
    <w:p w14:paraId="35B41AFC" w14:textId="77777777" w:rsidR="00934982" w:rsidRPr="00934982" w:rsidRDefault="00934982" w:rsidP="00934982">
      <w:pPr>
        <w:tabs>
          <w:tab w:val="left" w:leader="hyphen" w:pos="709"/>
          <w:tab w:val="right" w:leader="hyphen" w:pos="9639"/>
        </w:tabs>
        <w:spacing w:line="240" w:lineRule="auto"/>
        <w:ind w:left="-426" w:right="-374"/>
        <w:jc w:val="center"/>
        <w:rPr>
          <w:rFonts w:ascii="Arial" w:hAnsi="Arial" w:cs="Arial"/>
          <w:b/>
          <w:lang w:val="es-ES"/>
        </w:rPr>
      </w:pPr>
      <w:r w:rsidRPr="00934982">
        <w:rPr>
          <w:rFonts w:ascii="Arial" w:hAnsi="Arial" w:cs="Arial"/>
          <w:b/>
          <w:lang w:val="es-ES"/>
        </w:rPr>
        <w:t>LICDA. MARÍA EUGENIA SANSORES RUZ.</w:t>
      </w:r>
    </w:p>
    <w:p w14:paraId="597C0DD0" w14:textId="77777777" w:rsidR="00934982" w:rsidRPr="00934982" w:rsidRDefault="00934982" w:rsidP="00934982">
      <w:pPr>
        <w:tabs>
          <w:tab w:val="left" w:leader="hyphen" w:pos="709"/>
          <w:tab w:val="right" w:leader="hyphen" w:pos="9639"/>
        </w:tabs>
        <w:spacing w:line="240" w:lineRule="auto"/>
        <w:ind w:left="-426" w:right="-374"/>
        <w:jc w:val="center"/>
        <w:rPr>
          <w:rFonts w:ascii="Arial" w:hAnsi="Arial" w:cs="Arial"/>
          <w:b/>
          <w:lang w:val="es-ES"/>
        </w:rPr>
      </w:pPr>
      <w:r w:rsidRPr="00934982">
        <w:rPr>
          <w:rFonts w:ascii="Arial" w:hAnsi="Arial" w:cs="Arial"/>
          <w:b/>
          <w:lang w:val="es-ES"/>
        </w:rPr>
        <w:t>COMISIONADA PRESIDENTA.</w:t>
      </w:r>
    </w:p>
    <w:p w14:paraId="072ABD5B" w14:textId="77777777" w:rsidR="00934982" w:rsidRPr="00934982" w:rsidRDefault="00934982" w:rsidP="00934982">
      <w:pPr>
        <w:tabs>
          <w:tab w:val="left" w:leader="hyphen" w:pos="709"/>
          <w:tab w:val="right" w:leader="hyphen" w:pos="9639"/>
        </w:tabs>
        <w:spacing w:line="240" w:lineRule="auto"/>
        <w:ind w:left="-426" w:right="-374"/>
        <w:jc w:val="center"/>
        <w:rPr>
          <w:rFonts w:ascii="Arial" w:hAnsi="Arial" w:cs="Arial"/>
          <w:b/>
          <w:lang w:val="es-ES"/>
        </w:rPr>
      </w:pPr>
    </w:p>
    <w:p w14:paraId="737C08C5" w14:textId="3A5DFBAB" w:rsidR="00934982" w:rsidRDefault="00934982" w:rsidP="00117A14">
      <w:pPr>
        <w:tabs>
          <w:tab w:val="left" w:leader="hyphen" w:pos="709"/>
          <w:tab w:val="right" w:leader="hyphen" w:pos="9639"/>
        </w:tabs>
        <w:spacing w:line="240" w:lineRule="auto"/>
        <w:ind w:right="-374"/>
        <w:rPr>
          <w:rFonts w:ascii="Arial" w:hAnsi="Arial" w:cs="Arial"/>
          <w:b/>
          <w:lang w:val="es-ES"/>
        </w:rPr>
      </w:pPr>
    </w:p>
    <w:p w14:paraId="78696A9E" w14:textId="5C162B36" w:rsidR="00934982" w:rsidRPr="00934982" w:rsidRDefault="00A72164" w:rsidP="00A72164">
      <w:pPr>
        <w:tabs>
          <w:tab w:val="left" w:leader="hyphen" w:pos="709"/>
          <w:tab w:val="right" w:leader="hyphen" w:pos="9639"/>
        </w:tabs>
        <w:spacing w:line="240" w:lineRule="auto"/>
        <w:ind w:left="-426" w:right="-374"/>
        <w:jc w:val="both"/>
        <w:rPr>
          <w:rFonts w:ascii="Arial" w:hAnsi="Arial" w:cs="Arial"/>
          <w:b/>
          <w:lang w:val="es-ES"/>
        </w:rPr>
      </w:pPr>
      <w:r>
        <w:rPr>
          <w:rFonts w:ascii="Arial" w:hAnsi="Arial" w:cs="Arial"/>
          <w:b/>
          <w:lang w:val="es-ES"/>
        </w:rPr>
        <w:t xml:space="preserve">                         (</w:t>
      </w:r>
      <w:proofErr w:type="gramStart"/>
      <w:r>
        <w:rPr>
          <w:rFonts w:ascii="Arial" w:hAnsi="Arial" w:cs="Arial"/>
          <w:b/>
          <w:lang w:val="es-ES"/>
        </w:rPr>
        <w:t xml:space="preserve">RÚBRICA)   </w:t>
      </w:r>
      <w:proofErr w:type="gramEnd"/>
      <w:r>
        <w:rPr>
          <w:rFonts w:ascii="Arial" w:hAnsi="Arial" w:cs="Arial"/>
          <w:b/>
          <w:lang w:val="es-ES"/>
        </w:rPr>
        <w:t xml:space="preserve">                                                        (RÚBRICA)</w:t>
      </w:r>
    </w:p>
    <w:p w14:paraId="7F2C35BE" w14:textId="5B67ADC5" w:rsidR="00934982" w:rsidRPr="00934982" w:rsidRDefault="00934982" w:rsidP="00934982">
      <w:pPr>
        <w:tabs>
          <w:tab w:val="left" w:leader="hyphen" w:pos="709"/>
          <w:tab w:val="right" w:leader="hyphen" w:pos="9639"/>
        </w:tabs>
        <w:spacing w:line="240" w:lineRule="auto"/>
        <w:ind w:left="-426" w:right="-374"/>
        <w:jc w:val="center"/>
        <w:rPr>
          <w:rFonts w:ascii="Arial" w:hAnsi="Arial" w:cs="Arial"/>
          <w:b/>
          <w:lang w:val="es-ES"/>
        </w:rPr>
      </w:pPr>
      <w:r w:rsidRPr="00934982">
        <w:rPr>
          <w:rFonts w:ascii="Arial" w:hAnsi="Arial" w:cs="Arial"/>
          <w:b/>
          <w:lang w:val="es-ES"/>
        </w:rPr>
        <w:t>MD. ALDRIN MARTÍN BRICEÑO CONRADO.        D</w:t>
      </w:r>
      <w:r w:rsidR="00FA6D02">
        <w:rPr>
          <w:rFonts w:ascii="Arial" w:hAnsi="Arial" w:cs="Arial"/>
          <w:b/>
          <w:lang w:val="es-ES"/>
        </w:rPr>
        <w:t>r</w:t>
      </w:r>
      <w:r w:rsidRPr="00934982">
        <w:rPr>
          <w:rFonts w:ascii="Arial" w:hAnsi="Arial" w:cs="Arial"/>
          <w:b/>
          <w:lang w:val="es-ES"/>
        </w:rPr>
        <w:t xml:space="preserve">. </w:t>
      </w:r>
      <w:r w:rsidR="00FA6D02">
        <w:rPr>
          <w:rFonts w:ascii="Arial" w:hAnsi="Arial" w:cs="Arial"/>
          <w:b/>
          <w:lang w:val="es-ES"/>
        </w:rPr>
        <w:t>CARLOS FERNANDO PAVÓN DURÁN</w:t>
      </w:r>
      <w:r w:rsidRPr="00934982">
        <w:rPr>
          <w:rFonts w:ascii="Arial" w:hAnsi="Arial" w:cs="Arial"/>
          <w:b/>
          <w:lang w:val="es-ES"/>
        </w:rPr>
        <w:t>.</w:t>
      </w:r>
    </w:p>
    <w:p w14:paraId="5E16AE16" w14:textId="056D6ABF" w:rsidR="00934982" w:rsidRPr="00934982" w:rsidRDefault="00934982" w:rsidP="00934982">
      <w:pPr>
        <w:tabs>
          <w:tab w:val="left" w:leader="hyphen" w:pos="709"/>
          <w:tab w:val="right" w:leader="hyphen" w:pos="9639"/>
        </w:tabs>
        <w:spacing w:line="240" w:lineRule="auto"/>
        <w:ind w:left="-426" w:right="-374"/>
        <w:jc w:val="center"/>
        <w:rPr>
          <w:rFonts w:ascii="Arial" w:hAnsi="Arial" w:cs="Arial"/>
          <w:b/>
          <w:lang w:val="es-ES"/>
        </w:rPr>
      </w:pPr>
      <w:r w:rsidRPr="00934982">
        <w:rPr>
          <w:rFonts w:ascii="Arial" w:hAnsi="Arial" w:cs="Arial"/>
          <w:b/>
          <w:lang w:val="es-ES"/>
        </w:rPr>
        <w:t xml:space="preserve">    COMISIONADO.                                                  COMISIONAD</w:t>
      </w:r>
      <w:r w:rsidR="00FA6D02">
        <w:rPr>
          <w:rFonts w:ascii="Arial" w:hAnsi="Arial" w:cs="Arial"/>
          <w:b/>
          <w:lang w:val="es-ES"/>
        </w:rPr>
        <w:t>O</w:t>
      </w:r>
      <w:r w:rsidRPr="00934982">
        <w:rPr>
          <w:rFonts w:ascii="Arial" w:hAnsi="Arial" w:cs="Arial"/>
          <w:b/>
          <w:lang w:val="es-ES"/>
        </w:rPr>
        <w:t>.</w:t>
      </w:r>
    </w:p>
    <w:p w14:paraId="47E373FF" w14:textId="7BE5D7C6" w:rsidR="00934982" w:rsidRDefault="00934982" w:rsidP="00A3746A">
      <w:pPr>
        <w:shd w:val="clear" w:color="auto" w:fill="FFFFFF"/>
        <w:spacing w:after="200" w:line="240" w:lineRule="auto"/>
        <w:jc w:val="both"/>
        <w:textAlignment w:val="baseline"/>
        <w:rPr>
          <w:rFonts w:ascii="Arial" w:eastAsia="Calibri" w:hAnsi="Arial" w:cs="Arial"/>
          <w:bCs/>
          <w:sz w:val="24"/>
          <w:szCs w:val="24"/>
        </w:rPr>
      </w:pPr>
    </w:p>
    <w:p w14:paraId="30C6C189" w14:textId="53FB808E" w:rsidR="00934982" w:rsidRDefault="00934982" w:rsidP="00A3746A">
      <w:pPr>
        <w:shd w:val="clear" w:color="auto" w:fill="FFFFFF"/>
        <w:spacing w:after="200" w:line="240" w:lineRule="auto"/>
        <w:jc w:val="both"/>
        <w:textAlignment w:val="baseline"/>
        <w:rPr>
          <w:rFonts w:ascii="Arial" w:eastAsia="Calibri" w:hAnsi="Arial" w:cs="Arial"/>
          <w:bCs/>
          <w:sz w:val="24"/>
          <w:szCs w:val="24"/>
        </w:rPr>
      </w:pPr>
    </w:p>
    <w:sectPr w:rsidR="009349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43587"/>
    <w:multiLevelType w:val="hybridMultilevel"/>
    <w:tmpl w:val="D25E14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2C"/>
    <w:rsid w:val="000110C6"/>
    <w:rsid w:val="000611FF"/>
    <w:rsid w:val="00070ECB"/>
    <w:rsid w:val="000738A3"/>
    <w:rsid w:val="00117A14"/>
    <w:rsid w:val="00131B28"/>
    <w:rsid w:val="001A111E"/>
    <w:rsid w:val="001D4D95"/>
    <w:rsid w:val="00221F45"/>
    <w:rsid w:val="002C11F6"/>
    <w:rsid w:val="00324BC5"/>
    <w:rsid w:val="00351942"/>
    <w:rsid w:val="00354BBB"/>
    <w:rsid w:val="003D50C2"/>
    <w:rsid w:val="003E0590"/>
    <w:rsid w:val="003F57B4"/>
    <w:rsid w:val="004140EF"/>
    <w:rsid w:val="00491747"/>
    <w:rsid w:val="004B387A"/>
    <w:rsid w:val="004C6455"/>
    <w:rsid w:val="004D3F65"/>
    <w:rsid w:val="00535355"/>
    <w:rsid w:val="0053642C"/>
    <w:rsid w:val="00542547"/>
    <w:rsid w:val="00562BFE"/>
    <w:rsid w:val="005C285B"/>
    <w:rsid w:val="005D5640"/>
    <w:rsid w:val="00644B02"/>
    <w:rsid w:val="00666723"/>
    <w:rsid w:val="0069159F"/>
    <w:rsid w:val="00732204"/>
    <w:rsid w:val="00746E97"/>
    <w:rsid w:val="00791E3B"/>
    <w:rsid w:val="007D4401"/>
    <w:rsid w:val="007D4E89"/>
    <w:rsid w:val="007D6DC9"/>
    <w:rsid w:val="007E1850"/>
    <w:rsid w:val="00824003"/>
    <w:rsid w:val="008364CD"/>
    <w:rsid w:val="008425D3"/>
    <w:rsid w:val="008C58C6"/>
    <w:rsid w:val="008C617F"/>
    <w:rsid w:val="00934982"/>
    <w:rsid w:val="00937581"/>
    <w:rsid w:val="009B5833"/>
    <w:rsid w:val="00A116BF"/>
    <w:rsid w:val="00A200FB"/>
    <w:rsid w:val="00A322E8"/>
    <w:rsid w:val="00A3746A"/>
    <w:rsid w:val="00A72164"/>
    <w:rsid w:val="00AE0B61"/>
    <w:rsid w:val="00B153D6"/>
    <w:rsid w:val="00B37F83"/>
    <w:rsid w:val="00B51E2D"/>
    <w:rsid w:val="00B64F5B"/>
    <w:rsid w:val="00B95ABA"/>
    <w:rsid w:val="00BB7DAA"/>
    <w:rsid w:val="00C36D11"/>
    <w:rsid w:val="00CD5638"/>
    <w:rsid w:val="00D453D2"/>
    <w:rsid w:val="00D6263B"/>
    <w:rsid w:val="00DB1C5E"/>
    <w:rsid w:val="00DB6F86"/>
    <w:rsid w:val="00DC4C62"/>
    <w:rsid w:val="00DD7609"/>
    <w:rsid w:val="00E552CF"/>
    <w:rsid w:val="00EC54A0"/>
    <w:rsid w:val="00F00E28"/>
    <w:rsid w:val="00F12C38"/>
    <w:rsid w:val="00F1545A"/>
    <w:rsid w:val="00F37338"/>
    <w:rsid w:val="00F77F53"/>
    <w:rsid w:val="00FA1080"/>
    <w:rsid w:val="00FA6D02"/>
    <w:rsid w:val="00FC19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AD0B"/>
  <w15:chartTrackingRefBased/>
  <w15:docId w15:val="{A169EE24-F4A9-48BB-8708-67DC3E49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069A8-FED3-4706-A3E7-DF9F5AE2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6496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Tecnica</dc:creator>
  <cp:keywords/>
  <dc:description/>
  <cp:lastModifiedBy>Apoyo Plenario</cp:lastModifiedBy>
  <cp:revision>2</cp:revision>
  <cp:lastPrinted>2018-11-28T15:29:00Z</cp:lastPrinted>
  <dcterms:created xsi:type="dcterms:W3CDTF">2019-01-25T17:11:00Z</dcterms:created>
  <dcterms:modified xsi:type="dcterms:W3CDTF">2019-01-25T17:11:00Z</dcterms:modified>
</cp:coreProperties>
</file>