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4EF3B" w14:textId="77777777" w:rsidR="00866BBD" w:rsidRPr="00B8746A" w:rsidRDefault="007A3895" w:rsidP="00A95479">
      <w:pPr>
        <w:spacing w:after="0" w:line="240" w:lineRule="auto"/>
        <w:jc w:val="center"/>
        <w:rPr>
          <w:rFonts w:asciiTheme="majorHAnsi" w:hAnsiTheme="majorHAnsi" w:cstheme="majorHAnsi"/>
          <w:b/>
        </w:rPr>
      </w:pPr>
      <w:r w:rsidRPr="00B8746A">
        <w:rPr>
          <w:rFonts w:asciiTheme="majorHAnsi" w:eastAsia="Arial" w:hAnsiTheme="majorHAnsi" w:cstheme="majorHAnsi"/>
          <w:b/>
        </w:rPr>
        <w:t xml:space="preserve">AUTORIZACIÓN PARA </w:t>
      </w:r>
      <w:r w:rsidR="00BB71C8" w:rsidRPr="00B8746A">
        <w:rPr>
          <w:rFonts w:asciiTheme="majorHAnsi" w:eastAsia="Arial" w:hAnsiTheme="majorHAnsi" w:cstheme="majorHAnsi"/>
          <w:b/>
        </w:rPr>
        <w:t>EL REEMPLAZO DE INFORMACIÓN ALOJADA EN LA PLATAFORMA NACIONAL DE TRANSPARENCIA, SISTEMA INFOMEX.</w:t>
      </w:r>
    </w:p>
    <w:p w14:paraId="0D3AA099" w14:textId="77777777" w:rsidR="002A74C9" w:rsidRPr="00B8746A" w:rsidRDefault="002A74C9" w:rsidP="007A3895">
      <w:pPr>
        <w:spacing w:after="0" w:line="360" w:lineRule="auto"/>
        <w:jc w:val="center"/>
        <w:rPr>
          <w:rFonts w:asciiTheme="majorHAnsi" w:hAnsiTheme="majorHAnsi" w:cstheme="majorHAnsi"/>
          <w:b/>
        </w:rPr>
      </w:pPr>
    </w:p>
    <w:p w14:paraId="1D2FD24B" w14:textId="77777777" w:rsidR="00B06D4D" w:rsidRPr="00B8746A" w:rsidRDefault="00C057F7" w:rsidP="00A95479">
      <w:pPr>
        <w:spacing w:after="0"/>
        <w:jc w:val="both"/>
        <w:rPr>
          <w:rFonts w:asciiTheme="majorHAnsi" w:hAnsiTheme="majorHAnsi" w:cstheme="majorHAnsi"/>
          <w:b/>
        </w:rPr>
      </w:pPr>
      <w:r w:rsidRPr="00B8746A">
        <w:rPr>
          <w:rFonts w:asciiTheme="majorHAnsi" w:hAnsiTheme="majorHAnsi" w:cstheme="majorHAnsi"/>
          <w:lang w:val="es-ES"/>
        </w:rPr>
        <w:t xml:space="preserve">En la ciudad de Mérida, Yucatán, siendo las </w:t>
      </w:r>
      <w:r w:rsidR="007A3895" w:rsidRPr="00B8746A">
        <w:rPr>
          <w:rFonts w:asciiTheme="majorHAnsi" w:hAnsiTheme="majorHAnsi" w:cstheme="majorHAnsi"/>
          <w:lang w:val="es-ES"/>
        </w:rPr>
        <w:t>doce</w:t>
      </w:r>
      <w:r w:rsidRPr="00B8746A">
        <w:rPr>
          <w:rFonts w:asciiTheme="majorHAnsi" w:hAnsiTheme="majorHAnsi" w:cstheme="majorHAnsi"/>
          <w:lang w:val="es-ES"/>
        </w:rPr>
        <w:t xml:space="preserve"> horas con </w:t>
      </w:r>
      <w:r w:rsidR="007A3895" w:rsidRPr="00B8746A">
        <w:rPr>
          <w:rFonts w:asciiTheme="majorHAnsi" w:hAnsiTheme="majorHAnsi" w:cstheme="majorHAnsi"/>
          <w:lang w:val="es-ES"/>
        </w:rPr>
        <w:t xml:space="preserve">diez </w:t>
      </w:r>
      <w:r w:rsidRPr="00B8746A">
        <w:rPr>
          <w:rFonts w:asciiTheme="majorHAnsi" w:hAnsiTheme="majorHAnsi" w:cstheme="majorHAnsi"/>
          <w:lang w:val="es-ES"/>
        </w:rPr>
        <w:t xml:space="preserve">minutos, del día </w:t>
      </w:r>
      <w:r w:rsidR="007A3895" w:rsidRPr="00B8746A">
        <w:rPr>
          <w:rFonts w:asciiTheme="majorHAnsi" w:hAnsiTheme="majorHAnsi" w:cstheme="majorHAnsi"/>
          <w:lang w:val="es-ES"/>
        </w:rPr>
        <w:t xml:space="preserve">diecisiete de octubre </w:t>
      </w:r>
      <w:r w:rsidRPr="00B8746A">
        <w:rPr>
          <w:rFonts w:asciiTheme="majorHAnsi" w:hAnsiTheme="majorHAnsi" w:cstheme="majorHAnsi"/>
          <w:lang w:val="es-ES"/>
        </w:rPr>
        <w:t xml:space="preserve">del año </w:t>
      </w:r>
      <w:r w:rsidR="0064104A">
        <w:rPr>
          <w:rFonts w:asciiTheme="majorHAnsi" w:hAnsiTheme="majorHAnsi" w:cstheme="majorHAnsi"/>
          <w:lang w:val="es-ES"/>
        </w:rPr>
        <w:t>dos mil diecinueve</w:t>
      </w:r>
      <w:r w:rsidRPr="00B8746A">
        <w:rPr>
          <w:rFonts w:asciiTheme="majorHAnsi" w:hAnsiTheme="majorHAnsi" w:cstheme="majorHAnsi"/>
          <w:lang w:val="es-ES"/>
        </w:rPr>
        <w:t xml:space="preserve">, </w:t>
      </w:r>
      <w:r w:rsidRPr="00B8746A">
        <w:rPr>
          <w:rFonts w:asciiTheme="majorHAnsi" w:hAnsiTheme="majorHAnsi" w:cstheme="majorHAnsi"/>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B8746A">
        <w:rPr>
          <w:rFonts w:asciiTheme="majorHAnsi" w:hAnsiTheme="majorHAnsi" w:cstheme="majorHAnsi"/>
          <w:lang w:val="es-ES"/>
        </w:rPr>
        <w:t>; emiten el presente acuerdo de conformidad con los siguientes:</w:t>
      </w:r>
    </w:p>
    <w:p w14:paraId="4EA35060" w14:textId="77777777" w:rsidR="00B06D4D" w:rsidRPr="00B8746A" w:rsidRDefault="00B06D4D" w:rsidP="00A95479">
      <w:pPr>
        <w:spacing w:after="0"/>
        <w:jc w:val="center"/>
        <w:rPr>
          <w:rFonts w:asciiTheme="majorHAnsi" w:hAnsiTheme="majorHAnsi" w:cstheme="majorHAnsi"/>
          <w:b/>
        </w:rPr>
      </w:pPr>
    </w:p>
    <w:p w14:paraId="6A4F5780" w14:textId="77777777" w:rsidR="00866BBD" w:rsidRPr="00B8746A" w:rsidRDefault="00866BBD" w:rsidP="00A95479">
      <w:pPr>
        <w:spacing w:after="0"/>
        <w:jc w:val="center"/>
        <w:rPr>
          <w:rFonts w:asciiTheme="majorHAnsi" w:hAnsiTheme="majorHAnsi" w:cstheme="majorHAnsi"/>
          <w:b/>
        </w:rPr>
      </w:pPr>
      <w:r w:rsidRPr="00B8746A">
        <w:rPr>
          <w:rFonts w:asciiTheme="majorHAnsi" w:hAnsiTheme="majorHAnsi" w:cstheme="majorHAnsi"/>
          <w:b/>
        </w:rPr>
        <w:t>ANTECEDENTES</w:t>
      </w:r>
    </w:p>
    <w:p w14:paraId="00DCC789" w14:textId="77777777" w:rsidR="00866BBD" w:rsidRPr="00B8746A" w:rsidRDefault="00866BBD" w:rsidP="00A95479">
      <w:pPr>
        <w:spacing w:after="0"/>
        <w:jc w:val="center"/>
        <w:rPr>
          <w:rFonts w:asciiTheme="majorHAnsi" w:hAnsiTheme="majorHAnsi" w:cstheme="majorHAnsi"/>
          <w:b/>
        </w:rPr>
      </w:pPr>
    </w:p>
    <w:p w14:paraId="30DF73D0" w14:textId="77777777" w:rsidR="00810CA6" w:rsidRPr="00B8746A" w:rsidRDefault="00CB4B56" w:rsidP="00A95479">
      <w:pPr>
        <w:spacing w:after="0"/>
        <w:jc w:val="both"/>
        <w:rPr>
          <w:rFonts w:asciiTheme="majorHAnsi" w:hAnsiTheme="majorHAnsi" w:cstheme="majorHAnsi"/>
          <w:shd w:val="clear" w:color="auto" w:fill="FFFFFF"/>
        </w:rPr>
      </w:pPr>
      <w:r w:rsidRPr="00B8746A">
        <w:rPr>
          <w:rFonts w:asciiTheme="majorHAnsi" w:hAnsiTheme="majorHAnsi" w:cstheme="majorHAnsi"/>
          <w:b/>
        </w:rPr>
        <w:t>PRIMERO</w:t>
      </w:r>
      <w:r w:rsidR="00B75025" w:rsidRPr="00B8746A">
        <w:rPr>
          <w:rFonts w:asciiTheme="majorHAnsi" w:hAnsiTheme="majorHAnsi" w:cstheme="majorHAnsi"/>
          <w:b/>
        </w:rPr>
        <w:t>:</w:t>
      </w:r>
      <w:r w:rsidR="0062258E" w:rsidRPr="00B8746A">
        <w:rPr>
          <w:rFonts w:asciiTheme="majorHAnsi" w:hAnsiTheme="majorHAnsi" w:cstheme="majorHAnsi"/>
        </w:rPr>
        <w:t xml:space="preserve"> </w:t>
      </w:r>
      <w:r w:rsidR="00F64340" w:rsidRPr="00B8746A">
        <w:rPr>
          <w:rFonts w:asciiTheme="majorHAnsi" w:hAnsiTheme="majorHAnsi" w:cstheme="majorHAnsi"/>
        </w:rPr>
        <w:t xml:space="preserve"> </w:t>
      </w:r>
      <w:r w:rsidR="00100A12" w:rsidRPr="00B8746A">
        <w:rPr>
          <w:rFonts w:asciiTheme="majorHAnsi" w:hAnsiTheme="majorHAnsi" w:cstheme="majorHAnsi"/>
        </w:rPr>
        <w:t xml:space="preserve">En fecha cuatro de mayo de dos mil dieciséis, se publicó </w:t>
      </w:r>
      <w:r w:rsidR="00810CA6" w:rsidRPr="00B8746A">
        <w:rPr>
          <w:rFonts w:asciiTheme="majorHAnsi" w:hAnsiTheme="majorHAnsi" w:cstheme="majorHAnsi"/>
        </w:rPr>
        <w:t xml:space="preserve">en el </w:t>
      </w:r>
      <w:r w:rsidR="00100A12" w:rsidRPr="00B8746A">
        <w:rPr>
          <w:rFonts w:asciiTheme="majorHAnsi" w:hAnsiTheme="majorHAnsi" w:cstheme="majorHAnsi"/>
        </w:rPr>
        <w:t>del Diario Oficial de la Federación</w:t>
      </w:r>
      <w:r w:rsidR="00810CA6" w:rsidRPr="00B8746A">
        <w:rPr>
          <w:rFonts w:asciiTheme="majorHAnsi" w:hAnsiTheme="majorHAnsi" w:cstheme="majorHAnsi"/>
        </w:rPr>
        <w:t>,</w:t>
      </w:r>
      <w:r w:rsidR="00100A12" w:rsidRPr="00B8746A">
        <w:rPr>
          <w:rFonts w:asciiTheme="majorHAnsi" w:hAnsiTheme="majorHAnsi" w:cstheme="majorHAnsi"/>
        </w:rPr>
        <w:t xml:space="preserve"> el acuerdo </w:t>
      </w:r>
      <w:r w:rsidR="00810CA6" w:rsidRPr="00B8746A">
        <w:rPr>
          <w:rFonts w:asciiTheme="majorHAnsi" w:hAnsiTheme="majorHAnsi" w:cstheme="majorHAnsi"/>
        </w:rPr>
        <w:t xml:space="preserve">emitido por el Consejo Nacional del Sistema Nacional de Transparencia, Acceso a la Información Pública y Protección de Datos Personales, a través del cual se aprobó los Lineamientos para la implementación y operación de la Plataforma Nacional de Transparencia, </w:t>
      </w:r>
      <w:r w:rsidR="005E444F" w:rsidRPr="00B8746A">
        <w:rPr>
          <w:rFonts w:asciiTheme="majorHAnsi" w:hAnsiTheme="majorHAnsi" w:cstheme="majorHAnsi"/>
        </w:rPr>
        <w:t xml:space="preserve">y </w:t>
      </w:r>
      <w:r w:rsidR="00810CA6" w:rsidRPr="00B8746A">
        <w:rPr>
          <w:rFonts w:asciiTheme="majorHAnsi" w:hAnsiTheme="majorHAnsi" w:cstheme="majorHAnsi"/>
        </w:rPr>
        <w:t>que es de observancia obligatoria y de aplicación general para los organismos garantes y sujetos obligados en toda la República</w:t>
      </w:r>
      <w:r w:rsidR="00810CA6" w:rsidRPr="00B8746A">
        <w:rPr>
          <w:rFonts w:asciiTheme="majorHAnsi" w:hAnsiTheme="majorHAnsi" w:cstheme="majorHAnsi"/>
          <w:shd w:val="clear" w:color="auto" w:fill="FFFFFF"/>
        </w:rPr>
        <w:t>.</w:t>
      </w:r>
    </w:p>
    <w:p w14:paraId="076AD061" w14:textId="77777777" w:rsidR="00810CA6" w:rsidRPr="00B8746A" w:rsidRDefault="00810CA6" w:rsidP="00A95479">
      <w:pPr>
        <w:spacing w:after="0"/>
        <w:jc w:val="both"/>
        <w:rPr>
          <w:rFonts w:asciiTheme="majorHAnsi" w:hAnsiTheme="majorHAnsi" w:cstheme="majorHAnsi"/>
          <w:shd w:val="clear" w:color="auto" w:fill="FFFFFF"/>
        </w:rPr>
      </w:pPr>
    </w:p>
    <w:p w14:paraId="27C8C1BD" w14:textId="77777777" w:rsidR="00810CA6" w:rsidRPr="00B8746A" w:rsidRDefault="00810CA6" w:rsidP="00A95479">
      <w:pPr>
        <w:spacing w:after="0"/>
        <w:jc w:val="both"/>
        <w:rPr>
          <w:rFonts w:asciiTheme="majorHAnsi" w:hAnsiTheme="majorHAnsi" w:cstheme="majorHAnsi"/>
          <w:shd w:val="clear" w:color="auto" w:fill="FFFFFF"/>
        </w:rPr>
      </w:pPr>
      <w:r w:rsidRPr="00B8746A">
        <w:rPr>
          <w:rFonts w:asciiTheme="majorHAnsi" w:hAnsiTheme="majorHAnsi" w:cstheme="majorHAnsi"/>
          <w:b/>
          <w:bCs/>
          <w:shd w:val="clear" w:color="auto" w:fill="FFFFFF"/>
        </w:rPr>
        <w:t>SEGUNDO</w:t>
      </w:r>
      <w:r w:rsidRPr="00B8746A">
        <w:rPr>
          <w:rFonts w:asciiTheme="majorHAnsi" w:hAnsiTheme="majorHAnsi" w:cstheme="majorHAnsi"/>
          <w:shd w:val="clear" w:color="auto" w:fill="FFFFFF"/>
        </w:rPr>
        <w:t xml:space="preserve">: En fecha treinta de mayo de dos mil dieciséis, se publicó </w:t>
      </w:r>
      <w:r w:rsidR="0071787E" w:rsidRPr="00B8746A">
        <w:rPr>
          <w:rFonts w:asciiTheme="majorHAnsi" w:hAnsiTheme="majorHAnsi" w:cstheme="majorHAnsi"/>
          <w:shd w:val="clear" w:color="auto" w:fill="FFFFFF"/>
        </w:rPr>
        <w:t>en el</w:t>
      </w:r>
      <w:r w:rsidRPr="00B8746A">
        <w:rPr>
          <w:rFonts w:asciiTheme="majorHAnsi" w:hAnsiTheme="majorHAnsi" w:cstheme="majorHAnsi"/>
          <w:shd w:val="clear" w:color="auto" w:fill="FFFFFF"/>
        </w:rPr>
        <w:t xml:space="preserve"> Diario Oficial del Gobierno del Estado de Yucatán, el acuerdo de fecha </w:t>
      </w:r>
      <w:r w:rsidR="0071787E" w:rsidRPr="00B8746A">
        <w:rPr>
          <w:rFonts w:asciiTheme="majorHAnsi" w:hAnsiTheme="majorHAnsi" w:cstheme="majorHAnsi"/>
          <w:shd w:val="clear" w:color="auto" w:fill="FFFFFF"/>
        </w:rPr>
        <w:t xml:space="preserve">veinticinco del propio mes, </w:t>
      </w:r>
      <w:r w:rsidR="005E444F" w:rsidRPr="00B8746A">
        <w:rPr>
          <w:rFonts w:asciiTheme="majorHAnsi" w:hAnsiTheme="majorHAnsi" w:cstheme="majorHAnsi"/>
          <w:shd w:val="clear" w:color="auto" w:fill="FFFFFF"/>
        </w:rPr>
        <w:t xml:space="preserve">mediante el cual </w:t>
      </w:r>
      <w:r w:rsidR="0071787E" w:rsidRPr="00B8746A">
        <w:rPr>
          <w:rFonts w:asciiTheme="majorHAnsi" w:hAnsiTheme="majorHAnsi" w:cstheme="majorHAnsi"/>
          <w:shd w:val="clear" w:color="auto" w:fill="FFFFFF"/>
        </w:rPr>
        <w:t>el Pl</w:t>
      </w:r>
      <w:r w:rsidR="005E444F" w:rsidRPr="00B8746A">
        <w:rPr>
          <w:rFonts w:asciiTheme="majorHAnsi" w:hAnsiTheme="majorHAnsi" w:cstheme="majorHAnsi"/>
          <w:shd w:val="clear" w:color="auto" w:fill="FFFFFF"/>
        </w:rPr>
        <w:t>e</w:t>
      </w:r>
      <w:r w:rsidR="0071787E" w:rsidRPr="00B8746A">
        <w:rPr>
          <w:rFonts w:asciiTheme="majorHAnsi" w:hAnsiTheme="majorHAnsi" w:cstheme="majorHAnsi"/>
          <w:shd w:val="clear" w:color="auto" w:fill="FFFFFF"/>
        </w:rPr>
        <w:t xml:space="preserve">no del </w:t>
      </w:r>
      <w:bookmarkStart w:id="0" w:name="_Hlk22139817"/>
      <w:r w:rsidR="0071787E" w:rsidRPr="00B8746A">
        <w:rPr>
          <w:rFonts w:asciiTheme="majorHAnsi" w:hAnsiTheme="majorHAnsi" w:cstheme="majorHAnsi"/>
          <w:shd w:val="clear" w:color="auto" w:fill="FFFFFF"/>
        </w:rPr>
        <w:t>Instituto Estatal de Transparencia, Acceso a la Información Pública y Protección de Datos Personales</w:t>
      </w:r>
      <w:bookmarkEnd w:id="0"/>
      <w:r w:rsidR="0071787E" w:rsidRPr="00B8746A">
        <w:rPr>
          <w:rFonts w:asciiTheme="majorHAnsi" w:hAnsiTheme="majorHAnsi" w:cstheme="majorHAnsi"/>
          <w:shd w:val="clear" w:color="auto" w:fill="FFFFFF"/>
        </w:rPr>
        <w:t xml:space="preserve">, </w:t>
      </w:r>
      <w:r w:rsidR="00120DB0">
        <w:rPr>
          <w:rFonts w:asciiTheme="majorHAnsi" w:hAnsiTheme="majorHAnsi" w:cstheme="majorHAnsi"/>
          <w:shd w:val="clear" w:color="auto" w:fill="FFFFFF"/>
        </w:rPr>
        <w:t>instó</w:t>
      </w:r>
      <w:r w:rsidR="0071787E" w:rsidRPr="00B8746A">
        <w:rPr>
          <w:rFonts w:asciiTheme="majorHAnsi" w:hAnsiTheme="majorHAnsi" w:cstheme="majorHAnsi"/>
          <w:shd w:val="clear" w:color="auto" w:fill="FFFFFF"/>
        </w:rPr>
        <w:t xml:space="preserve"> a los sujetos obligado</w:t>
      </w:r>
      <w:r w:rsidR="0064104A">
        <w:rPr>
          <w:rFonts w:asciiTheme="majorHAnsi" w:hAnsiTheme="majorHAnsi" w:cstheme="majorHAnsi"/>
          <w:shd w:val="clear" w:color="auto" w:fill="FFFFFF"/>
        </w:rPr>
        <w:t>s</w:t>
      </w:r>
      <w:r w:rsidR="0071787E" w:rsidRPr="00B8746A">
        <w:rPr>
          <w:rFonts w:asciiTheme="majorHAnsi" w:hAnsiTheme="majorHAnsi" w:cstheme="majorHAnsi"/>
          <w:shd w:val="clear" w:color="auto" w:fill="FFFFFF"/>
        </w:rPr>
        <w:t xml:space="preserve"> que utilizan la Plataforma Nacional de Transparencia como medios para recibir y sustanciar solicitudes de información, publicar en sus portales de internet un vínculo al Sistema Infomex estatal a fin que éste sea utilizado como sistema electrónico para recibir y sustanciar solicitudes de información.</w:t>
      </w:r>
    </w:p>
    <w:p w14:paraId="5BBD3D19" w14:textId="77777777" w:rsidR="0071787E" w:rsidRPr="00B8746A" w:rsidRDefault="0071787E" w:rsidP="00A95479">
      <w:pPr>
        <w:spacing w:after="0"/>
        <w:jc w:val="both"/>
        <w:rPr>
          <w:rFonts w:asciiTheme="majorHAnsi" w:hAnsiTheme="majorHAnsi" w:cstheme="majorHAnsi"/>
        </w:rPr>
      </w:pPr>
    </w:p>
    <w:p w14:paraId="05DDCA94" w14:textId="77777777" w:rsidR="00F64340" w:rsidRPr="00B8746A" w:rsidRDefault="0071787E" w:rsidP="00A95479">
      <w:pPr>
        <w:spacing w:after="0"/>
        <w:jc w:val="both"/>
        <w:rPr>
          <w:rFonts w:asciiTheme="majorHAnsi" w:hAnsiTheme="majorHAnsi" w:cstheme="majorHAnsi"/>
        </w:rPr>
      </w:pPr>
      <w:r w:rsidRPr="00B8746A">
        <w:rPr>
          <w:rFonts w:asciiTheme="majorHAnsi" w:hAnsiTheme="majorHAnsi" w:cstheme="majorHAnsi"/>
          <w:b/>
          <w:bCs/>
        </w:rPr>
        <w:t>TERCERO</w:t>
      </w:r>
      <w:r w:rsidRPr="00B8746A">
        <w:rPr>
          <w:rFonts w:asciiTheme="majorHAnsi" w:hAnsiTheme="majorHAnsi" w:cstheme="majorHAnsi"/>
        </w:rPr>
        <w:t xml:space="preserve">: </w:t>
      </w:r>
      <w:r w:rsidR="00F64340" w:rsidRPr="00B8746A">
        <w:rPr>
          <w:rFonts w:asciiTheme="majorHAnsi" w:hAnsiTheme="majorHAnsi" w:cstheme="majorHAnsi"/>
        </w:rPr>
        <w:t xml:space="preserve">En fecha veintiséis de enero de dos mil </w:t>
      </w:r>
      <w:r w:rsidR="003700F3" w:rsidRPr="00B8746A">
        <w:rPr>
          <w:rFonts w:asciiTheme="majorHAnsi" w:hAnsiTheme="majorHAnsi" w:cstheme="majorHAnsi"/>
        </w:rPr>
        <w:t>diecisiete</w:t>
      </w:r>
      <w:r w:rsidR="00F64340" w:rsidRPr="00B8746A">
        <w:rPr>
          <w:rFonts w:asciiTheme="majorHAnsi" w:hAnsiTheme="majorHAnsi" w:cstheme="majorHAnsi"/>
        </w:rPr>
        <w:t>, se publicó a través del Diario Oficial de la Federación, la Ley General de Protección de Datos Personales en Posesión de Sujetos Obligados, entrando en vigor al día siguiente de su publicación, el cual en su Transitorio Segundo dispuso de un plazo de seis meses</w:t>
      </w:r>
      <w:r w:rsidR="0092229C" w:rsidRPr="00B8746A">
        <w:rPr>
          <w:rFonts w:asciiTheme="majorHAnsi" w:hAnsiTheme="majorHAnsi" w:cstheme="majorHAnsi"/>
        </w:rPr>
        <w:t xml:space="preserve"> para que</w:t>
      </w:r>
      <w:r w:rsidR="00F64340" w:rsidRPr="00B8746A">
        <w:rPr>
          <w:rFonts w:asciiTheme="majorHAnsi" w:hAnsiTheme="majorHAnsi" w:cstheme="majorHAnsi"/>
        </w:rPr>
        <w:t xml:space="preserve"> la</w:t>
      </w:r>
      <w:r w:rsidR="0092229C" w:rsidRPr="00B8746A">
        <w:rPr>
          <w:rFonts w:asciiTheme="majorHAnsi" w:hAnsiTheme="majorHAnsi" w:cstheme="majorHAnsi"/>
        </w:rPr>
        <w:t>s</w:t>
      </w:r>
      <w:r w:rsidR="00F64340" w:rsidRPr="00B8746A">
        <w:rPr>
          <w:rFonts w:asciiTheme="majorHAnsi" w:hAnsiTheme="majorHAnsi" w:cstheme="majorHAnsi"/>
        </w:rPr>
        <w:t xml:space="preserve"> Entidades Federativas </w:t>
      </w:r>
      <w:r w:rsidR="0092229C" w:rsidRPr="00B8746A">
        <w:rPr>
          <w:rFonts w:asciiTheme="majorHAnsi" w:hAnsiTheme="majorHAnsi" w:cstheme="majorHAnsi"/>
        </w:rPr>
        <w:t>ajustaren sus</w:t>
      </w:r>
      <w:r w:rsidR="00F64340" w:rsidRPr="00B8746A">
        <w:rPr>
          <w:rFonts w:asciiTheme="majorHAnsi" w:hAnsiTheme="majorHAnsi" w:cstheme="majorHAnsi"/>
        </w:rPr>
        <w:t xml:space="preserve"> disposiciones</w:t>
      </w:r>
      <w:r w:rsidR="0092229C" w:rsidRPr="00B8746A">
        <w:rPr>
          <w:rFonts w:asciiTheme="majorHAnsi" w:hAnsiTheme="majorHAnsi" w:cstheme="majorHAnsi"/>
        </w:rPr>
        <w:t xml:space="preserve"> en materia de protección de datos personales</w:t>
      </w:r>
      <w:r w:rsidR="00F64340" w:rsidRPr="00B8746A">
        <w:rPr>
          <w:rFonts w:asciiTheme="majorHAnsi" w:hAnsiTheme="majorHAnsi" w:cstheme="majorHAnsi"/>
        </w:rPr>
        <w:t>.</w:t>
      </w:r>
    </w:p>
    <w:p w14:paraId="28B14D82" w14:textId="77777777" w:rsidR="00F64340" w:rsidRPr="00B8746A" w:rsidRDefault="00F64340" w:rsidP="00A95479">
      <w:pPr>
        <w:spacing w:after="0"/>
        <w:jc w:val="both"/>
        <w:rPr>
          <w:rFonts w:asciiTheme="majorHAnsi" w:hAnsiTheme="majorHAnsi" w:cstheme="majorHAnsi"/>
        </w:rPr>
      </w:pPr>
    </w:p>
    <w:p w14:paraId="34F7417B" w14:textId="77777777" w:rsidR="00CB4B56" w:rsidRPr="00B8746A" w:rsidRDefault="0071787E" w:rsidP="00A95479">
      <w:pPr>
        <w:spacing w:after="0"/>
        <w:jc w:val="both"/>
        <w:rPr>
          <w:rFonts w:asciiTheme="majorHAnsi" w:hAnsiTheme="majorHAnsi" w:cstheme="majorHAnsi"/>
        </w:rPr>
      </w:pPr>
      <w:r w:rsidRPr="00B8746A">
        <w:rPr>
          <w:rFonts w:asciiTheme="majorHAnsi" w:hAnsiTheme="majorHAnsi" w:cstheme="majorHAnsi"/>
          <w:b/>
        </w:rPr>
        <w:t>CUARTO</w:t>
      </w:r>
      <w:r w:rsidR="00CB4B56" w:rsidRPr="00B8746A">
        <w:rPr>
          <w:rFonts w:asciiTheme="majorHAnsi" w:hAnsiTheme="majorHAnsi" w:cstheme="majorHAnsi"/>
        </w:rPr>
        <w:t xml:space="preserve">: </w:t>
      </w:r>
      <w:r w:rsidR="00692209" w:rsidRPr="00B8746A">
        <w:rPr>
          <w:rFonts w:asciiTheme="majorHAnsi" w:hAnsiTheme="majorHAnsi" w:cstheme="majorHAnsi"/>
        </w:rPr>
        <w:t xml:space="preserve">En fecha </w:t>
      </w:r>
      <w:r w:rsidR="003700F3" w:rsidRPr="00B8746A">
        <w:rPr>
          <w:rFonts w:asciiTheme="majorHAnsi" w:hAnsiTheme="majorHAnsi" w:cstheme="majorHAnsi"/>
        </w:rPr>
        <w:t xml:space="preserve">diecisiete de julio del año dos mil diecisiete, y en cumplimiento a lo citado en </w:t>
      </w:r>
      <w:r w:rsidR="00F01E0D">
        <w:rPr>
          <w:rFonts w:asciiTheme="majorHAnsi" w:hAnsiTheme="majorHAnsi" w:cstheme="majorHAnsi"/>
        </w:rPr>
        <w:t xml:space="preserve">el </w:t>
      </w:r>
      <w:r w:rsidR="003700F3" w:rsidRPr="00B8746A">
        <w:rPr>
          <w:rFonts w:asciiTheme="majorHAnsi" w:hAnsiTheme="majorHAnsi" w:cstheme="majorHAnsi"/>
        </w:rPr>
        <w:t>Antecedente que precede, se publicó en el Diario Oficial del Gobierno del Estado de Yucatán, la Ley de Protección de Datos Personales en Posesión de Sujetos Obligados del Estado de Yucatán.</w:t>
      </w:r>
    </w:p>
    <w:p w14:paraId="0C97C994" w14:textId="77777777" w:rsidR="00BF2F92" w:rsidRPr="00B8746A" w:rsidRDefault="00BF2F92" w:rsidP="00A95479">
      <w:pPr>
        <w:spacing w:after="0"/>
        <w:jc w:val="both"/>
        <w:rPr>
          <w:rFonts w:asciiTheme="majorHAnsi" w:hAnsiTheme="majorHAnsi" w:cstheme="majorHAnsi"/>
        </w:rPr>
      </w:pPr>
    </w:p>
    <w:p w14:paraId="361CE797" w14:textId="77777777" w:rsidR="00BF2F92" w:rsidRPr="00B8746A" w:rsidRDefault="0071787E" w:rsidP="00A95479">
      <w:pPr>
        <w:spacing w:after="0"/>
        <w:jc w:val="both"/>
        <w:rPr>
          <w:rFonts w:asciiTheme="majorHAnsi" w:hAnsiTheme="majorHAnsi" w:cstheme="majorHAnsi"/>
        </w:rPr>
      </w:pPr>
      <w:r w:rsidRPr="00B8746A">
        <w:rPr>
          <w:rFonts w:asciiTheme="majorHAnsi" w:hAnsiTheme="majorHAnsi" w:cstheme="majorHAnsi"/>
          <w:b/>
        </w:rPr>
        <w:t>QUINTO</w:t>
      </w:r>
      <w:r w:rsidR="00CF0632" w:rsidRPr="00B8746A">
        <w:rPr>
          <w:rFonts w:asciiTheme="majorHAnsi" w:hAnsiTheme="majorHAnsi" w:cstheme="majorHAnsi"/>
          <w:b/>
        </w:rPr>
        <w:t>:</w:t>
      </w:r>
      <w:r w:rsidR="00CF0632" w:rsidRPr="00B8746A">
        <w:rPr>
          <w:rFonts w:asciiTheme="majorHAnsi" w:hAnsiTheme="majorHAnsi" w:cstheme="majorHAnsi"/>
        </w:rPr>
        <w:t xml:space="preserve"> </w:t>
      </w:r>
      <w:r w:rsidR="003700F3" w:rsidRPr="00B8746A">
        <w:rPr>
          <w:rFonts w:asciiTheme="majorHAnsi" w:hAnsiTheme="majorHAnsi" w:cstheme="majorHAnsi"/>
        </w:rPr>
        <w:t xml:space="preserve">Derivado de los procedimientos de investigación previa sustanciados por el Pleno del Instituto Estatal de Transparencia, Acceso a la Información Pública y Protección de Datos </w:t>
      </w:r>
      <w:r w:rsidR="003A6930" w:rsidRPr="00B8746A">
        <w:rPr>
          <w:rFonts w:asciiTheme="majorHAnsi" w:hAnsiTheme="majorHAnsi" w:cstheme="majorHAnsi"/>
        </w:rPr>
        <w:t xml:space="preserve">Personales </w:t>
      </w:r>
      <w:r w:rsidR="00801D13" w:rsidRPr="00B8746A">
        <w:rPr>
          <w:rFonts w:asciiTheme="majorHAnsi" w:hAnsiTheme="majorHAnsi" w:cstheme="majorHAnsi"/>
        </w:rPr>
        <w:t xml:space="preserve">en </w:t>
      </w:r>
      <w:r w:rsidR="0050375C" w:rsidRPr="00B8746A">
        <w:rPr>
          <w:rFonts w:asciiTheme="majorHAnsi" w:hAnsiTheme="majorHAnsi" w:cstheme="majorHAnsi"/>
        </w:rPr>
        <w:t>el</w:t>
      </w:r>
      <w:r w:rsidR="00801D13" w:rsidRPr="00B8746A">
        <w:rPr>
          <w:rFonts w:asciiTheme="majorHAnsi" w:hAnsiTheme="majorHAnsi" w:cstheme="majorHAnsi"/>
        </w:rPr>
        <w:t xml:space="preserve"> año dos mil diecinueve, </w:t>
      </w:r>
      <w:r w:rsidR="003A6930" w:rsidRPr="00B8746A">
        <w:rPr>
          <w:rFonts w:asciiTheme="majorHAnsi" w:hAnsiTheme="majorHAnsi" w:cstheme="majorHAnsi"/>
        </w:rPr>
        <w:t xml:space="preserve">se advirtió que </w:t>
      </w:r>
      <w:r w:rsidR="00177805" w:rsidRPr="00B8746A">
        <w:rPr>
          <w:rFonts w:asciiTheme="majorHAnsi" w:hAnsiTheme="majorHAnsi" w:cstheme="majorHAnsi"/>
        </w:rPr>
        <w:t>en respuesta a</w:t>
      </w:r>
      <w:r w:rsidR="00120DB0">
        <w:rPr>
          <w:rFonts w:asciiTheme="majorHAnsi" w:hAnsiTheme="majorHAnsi" w:cstheme="majorHAnsi"/>
        </w:rPr>
        <w:t xml:space="preserve"> diversas</w:t>
      </w:r>
      <w:r w:rsidR="00177805" w:rsidRPr="00B8746A">
        <w:rPr>
          <w:rFonts w:asciiTheme="majorHAnsi" w:hAnsiTheme="majorHAnsi" w:cstheme="majorHAnsi"/>
        </w:rPr>
        <w:t xml:space="preserve"> solicitudes de acceso atendidas a través de la Plataforma Nacional de </w:t>
      </w:r>
      <w:r w:rsidRPr="00B8746A">
        <w:rPr>
          <w:rFonts w:asciiTheme="majorHAnsi" w:hAnsiTheme="majorHAnsi" w:cstheme="majorHAnsi"/>
        </w:rPr>
        <w:t xml:space="preserve">Transparencia, Sistema Infomex, </w:t>
      </w:r>
      <w:r w:rsidR="00801D13" w:rsidRPr="00B8746A">
        <w:rPr>
          <w:rFonts w:asciiTheme="majorHAnsi" w:hAnsiTheme="majorHAnsi" w:cstheme="majorHAnsi"/>
        </w:rPr>
        <w:t>se encuentra alojada en dicha Plataforma</w:t>
      </w:r>
      <w:r w:rsidR="00120DB0">
        <w:rPr>
          <w:rFonts w:asciiTheme="majorHAnsi" w:hAnsiTheme="majorHAnsi" w:cstheme="majorHAnsi"/>
        </w:rPr>
        <w:t>,</w:t>
      </w:r>
      <w:r w:rsidR="00801D13" w:rsidRPr="00B8746A">
        <w:rPr>
          <w:rFonts w:asciiTheme="majorHAnsi" w:hAnsiTheme="majorHAnsi" w:cstheme="majorHAnsi"/>
        </w:rPr>
        <w:t xml:space="preserve"> información que podría constituir posibles violaciones a la Ley General de</w:t>
      </w:r>
      <w:r w:rsidR="00F01E0D">
        <w:rPr>
          <w:rFonts w:asciiTheme="majorHAnsi" w:hAnsiTheme="majorHAnsi" w:cstheme="majorHAnsi"/>
        </w:rPr>
        <w:t xml:space="preserve"> Protección de</w:t>
      </w:r>
      <w:r w:rsidR="00801D13" w:rsidRPr="00B8746A">
        <w:rPr>
          <w:rFonts w:asciiTheme="majorHAnsi" w:hAnsiTheme="majorHAnsi" w:cstheme="majorHAnsi"/>
        </w:rPr>
        <w:t xml:space="preserve"> Datos Personales en Posesión de Sujetos Obligados, y demás normatividad que resulte aplicable</w:t>
      </w:r>
      <w:r w:rsidR="002F3940" w:rsidRPr="00B8746A">
        <w:rPr>
          <w:rFonts w:asciiTheme="majorHAnsi" w:hAnsiTheme="majorHAnsi" w:cstheme="majorHAnsi"/>
        </w:rPr>
        <w:t>.</w:t>
      </w:r>
    </w:p>
    <w:p w14:paraId="0DED67DF" w14:textId="77777777" w:rsidR="00801D13" w:rsidRPr="00B8746A" w:rsidRDefault="00801D13" w:rsidP="00A95479">
      <w:pPr>
        <w:spacing w:after="0"/>
        <w:jc w:val="both"/>
        <w:rPr>
          <w:rFonts w:asciiTheme="majorHAnsi" w:hAnsiTheme="majorHAnsi" w:cstheme="majorHAnsi"/>
        </w:rPr>
      </w:pPr>
    </w:p>
    <w:p w14:paraId="67B68B95" w14:textId="77777777" w:rsidR="00681DBA" w:rsidRPr="00B8746A" w:rsidRDefault="00801D13" w:rsidP="00A95479">
      <w:pPr>
        <w:spacing w:after="0"/>
        <w:jc w:val="both"/>
        <w:rPr>
          <w:rFonts w:asciiTheme="majorHAnsi" w:hAnsiTheme="majorHAnsi" w:cstheme="majorHAnsi"/>
          <w:shd w:val="clear" w:color="auto" w:fill="FFFFFF"/>
        </w:rPr>
      </w:pPr>
      <w:r w:rsidRPr="00B8746A">
        <w:rPr>
          <w:rFonts w:asciiTheme="majorHAnsi" w:hAnsiTheme="majorHAnsi" w:cstheme="majorHAnsi"/>
          <w:b/>
          <w:bCs/>
        </w:rPr>
        <w:t xml:space="preserve">SEXTO: </w:t>
      </w:r>
      <w:r w:rsidRPr="00B8746A">
        <w:rPr>
          <w:rFonts w:asciiTheme="majorHAnsi" w:hAnsiTheme="majorHAnsi" w:cstheme="majorHAnsi"/>
        </w:rPr>
        <w:t xml:space="preserve">En fecha </w:t>
      </w:r>
      <w:r w:rsidR="00795E09" w:rsidRPr="00B8746A">
        <w:rPr>
          <w:rFonts w:asciiTheme="majorHAnsi" w:hAnsiTheme="majorHAnsi" w:cstheme="majorHAnsi"/>
        </w:rPr>
        <w:t>once</w:t>
      </w:r>
      <w:r w:rsidRPr="00B8746A">
        <w:rPr>
          <w:rFonts w:asciiTheme="majorHAnsi" w:hAnsiTheme="majorHAnsi" w:cstheme="majorHAnsi"/>
        </w:rPr>
        <w:t xml:space="preserve"> de octubre de dos mil diecinueve, la Dirección de Tec</w:t>
      </w:r>
      <w:r w:rsidR="00681DBA" w:rsidRPr="00B8746A">
        <w:rPr>
          <w:rFonts w:asciiTheme="majorHAnsi" w:hAnsiTheme="majorHAnsi" w:cstheme="majorHAnsi"/>
        </w:rPr>
        <w:t xml:space="preserve">nologías de la Información del </w:t>
      </w:r>
      <w:r w:rsidR="00681DBA" w:rsidRPr="00B8746A">
        <w:rPr>
          <w:rFonts w:asciiTheme="majorHAnsi" w:hAnsiTheme="majorHAnsi" w:cstheme="majorHAnsi"/>
          <w:shd w:val="clear" w:color="auto" w:fill="FFFFFF"/>
        </w:rPr>
        <w:t xml:space="preserve">Instituto Estatal de Transparencia, Acceso a la Información Pública y Protección de Datos Personales, realizó las gestiones correspondientes con el Instituto Nacional de Transparencia, Acceso a la Información Pública y Protección de Datos Personales, a fin de conocer la manera en la cual la </w:t>
      </w:r>
      <w:r w:rsidR="00681DBA" w:rsidRPr="00B8746A">
        <w:rPr>
          <w:rFonts w:asciiTheme="majorHAnsi" w:hAnsiTheme="majorHAnsi" w:cstheme="majorHAnsi"/>
          <w:shd w:val="clear" w:color="auto" w:fill="FFFFFF"/>
        </w:rPr>
        <w:lastRenderedPageBreak/>
        <w:t>información alojada en el Sistema Nacional de Transparencia, Sistema Infomex, con motivo de una solicitud de acceso no pueda ser visualizada en modo público.</w:t>
      </w:r>
    </w:p>
    <w:p w14:paraId="6115CE76" w14:textId="77777777" w:rsidR="00801D13" w:rsidRPr="00B8746A" w:rsidRDefault="00681DBA" w:rsidP="00A95479">
      <w:pPr>
        <w:spacing w:after="0"/>
        <w:jc w:val="both"/>
        <w:rPr>
          <w:rFonts w:asciiTheme="majorHAnsi" w:hAnsiTheme="majorHAnsi" w:cstheme="majorHAnsi"/>
        </w:rPr>
      </w:pPr>
      <w:r w:rsidRPr="00B8746A">
        <w:rPr>
          <w:rFonts w:asciiTheme="majorHAnsi" w:hAnsiTheme="majorHAnsi" w:cstheme="majorHAnsi"/>
          <w:shd w:val="clear" w:color="auto" w:fill="FFFFFF"/>
        </w:rPr>
        <w:t xml:space="preserve">   </w:t>
      </w:r>
    </w:p>
    <w:p w14:paraId="1C9E5DF6" w14:textId="77777777" w:rsidR="00B75025" w:rsidRPr="00B8746A" w:rsidRDefault="00B75025" w:rsidP="00A95479">
      <w:pPr>
        <w:spacing w:after="0"/>
        <w:jc w:val="center"/>
        <w:rPr>
          <w:rFonts w:asciiTheme="majorHAnsi" w:hAnsiTheme="majorHAnsi" w:cstheme="majorHAnsi"/>
          <w:b/>
        </w:rPr>
      </w:pPr>
    </w:p>
    <w:p w14:paraId="028758B9" w14:textId="77777777" w:rsidR="00A16D01" w:rsidRPr="00B8746A" w:rsidRDefault="00A16D01" w:rsidP="00A95479">
      <w:pPr>
        <w:spacing w:after="0"/>
        <w:jc w:val="center"/>
        <w:rPr>
          <w:rFonts w:asciiTheme="majorHAnsi" w:hAnsiTheme="majorHAnsi" w:cstheme="majorHAnsi"/>
          <w:b/>
        </w:rPr>
      </w:pPr>
      <w:r w:rsidRPr="00B8746A">
        <w:rPr>
          <w:rFonts w:asciiTheme="majorHAnsi" w:hAnsiTheme="majorHAnsi" w:cstheme="majorHAnsi"/>
          <w:b/>
        </w:rPr>
        <w:t>CONSIDERANDOS</w:t>
      </w:r>
    </w:p>
    <w:p w14:paraId="1D636715" w14:textId="77777777" w:rsidR="00807346" w:rsidRPr="00B8746A" w:rsidRDefault="00807346" w:rsidP="00A95479">
      <w:pPr>
        <w:spacing w:after="0"/>
        <w:jc w:val="both"/>
        <w:rPr>
          <w:rFonts w:asciiTheme="majorHAnsi" w:eastAsia="Arial" w:hAnsiTheme="majorHAnsi" w:cstheme="majorHAnsi"/>
          <w:b/>
        </w:rPr>
      </w:pPr>
    </w:p>
    <w:p w14:paraId="09765B1D" w14:textId="77777777" w:rsidR="006136C0" w:rsidRPr="00B8746A" w:rsidRDefault="00A16D01" w:rsidP="00A95479">
      <w:pPr>
        <w:spacing w:after="0"/>
        <w:jc w:val="both"/>
        <w:rPr>
          <w:rFonts w:asciiTheme="majorHAnsi" w:hAnsiTheme="majorHAnsi" w:cstheme="majorHAnsi"/>
          <w:b/>
          <w:iCs/>
        </w:rPr>
      </w:pPr>
      <w:r w:rsidRPr="00B8746A">
        <w:rPr>
          <w:rFonts w:asciiTheme="majorHAnsi" w:eastAsia="Arial" w:hAnsiTheme="majorHAnsi" w:cstheme="majorHAnsi"/>
          <w:b/>
        </w:rPr>
        <w:t>PRIMERO.-</w:t>
      </w:r>
      <w:r w:rsidR="00023A7C" w:rsidRPr="00B8746A">
        <w:rPr>
          <w:rFonts w:asciiTheme="majorHAnsi" w:eastAsia="Calibri" w:hAnsiTheme="majorHAnsi" w:cstheme="majorHAnsi"/>
        </w:rPr>
        <w:t xml:space="preserve"> De </w:t>
      </w:r>
      <w:r w:rsidR="00023A7C" w:rsidRPr="00B8746A">
        <w:rPr>
          <w:rFonts w:asciiTheme="majorHAnsi" w:eastAsia="Times New Roman" w:hAnsiTheme="majorHAnsi" w:cstheme="majorHAnsi"/>
          <w:lang w:eastAsia="ar-SA"/>
        </w:rPr>
        <w:t xml:space="preserve">conformidad a los artículos </w:t>
      </w:r>
      <w:r w:rsidR="00023A7C" w:rsidRPr="00B8746A">
        <w:rPr>
          <w:rFonts w:asciiTheme="majorHAnsi" w:hAnsiTheme="majorHAnsi" w:cstheme="majorHAnsi"/>
        </w:rPr>
        <w:t xml:space="preserve">73 ter y 75 de la Constitución Política del Estado de Yucatán, y el 116 fracción VIII de la Constitución Política de los Estados Unidos Mexicanos, y 37 de la Ley General de Transparencia y Acceso a la Información Púbica, </w:t>
      </w:r>
      <w:r w:rsidR="00023A7C" w:rsidRPr="00B8746A">
        <w:rPr>
          <w:rFonts w:asciiTheme="majorHAnsi" w:hAnsiTheme="majorHAnsi" w:cstheme="majorHAnsi"/>
          <w:b/>
          <w:bCs/>
        </w:rPr>
        <w:t xml:space="preserve">el </w:t>
      </w:r>
      <w:r w:rsidR="00023A7C" w:rsidRPr="00B8746A">
        <w:rPr>
          <w:rFonts w:asciiTheme="majorHAnsi" w:eastAsia="Times New Roman" w:hAnsiTheme="majorHAnsi" w:cstheme="majorHAnsi"/>
          <w:b/>
          <w:bCs/>
          <w:lang w:eastAsia="ar-SA"/>
        </w:rPr>
        <w:t>Instituto Estatal de Transparencia, Acceso a la Información Pública y Protección de Datos Personales</w:t>
      </w:r>
      <w:r w:rsidR="00023A7C" w:rsidRPr="00B8746A">
        <w:rPr>
          <w:rFonts w:asciiTheme="majorHAnsi" w:eastAsia="Times New Roman" w:hAnsiTheme="majorHAnsi" w:cstheme="majorHAnsi"/>
          <w:lang w:eastAsia="ar-SA"/>
        </w:rPr>
        <w:t>, es un organismo constitucional público autónomo</w:t>
      </w:r>
      <w:r w:rsidR="00023A7C" w:rsidRPr="00B8746A">
        <w:rPr>
          <w:rFonts w:asciiTheme="majorHAnsi" w:hAnsiTheme="majorHAnsi" w:cstheme="majorHAnsi"/>
          <w:iCs/>
        </w:rPr>
        <w:t>, especializado, independiente, imparcial y colegiado, con personalidad jurídica y pa</w:t>
      </w:r>
      <w:r w:rsidR="00023A7C" w:rsidRPr="00B8746A">
        <w:rPr>
          <w:rFonts w:asciiTheme="majorHAnsi" w:hAnsiTheme="majorHAnsi" w:cstheme="majorHAnsi"/>
          <w:iCs/>
        </w:rPr>
        <w:softHyphen/>
        <w:t xml:space="preserve">trimonio propios, con plena autonomía técnica, de gestión, capacidad para decidir sobre el ejercicio de su presupuesto y determinar su organización interna, </w:t>
      </w:r>
      <w:r w:rsidR="00023A7C" w:rsidRPr="00B8746A">
        <w:rPr>
          <w:rFonts w:asciiTheme="majorHAnsi" w:hAnsiTheme="majorHAnsi" w:cstheme="majorHAnsi"/>
          <w:b/>
          <w:iCs/>
          <w:u w:val="single"/>
        </w:rPr>
        <w:t>responsable de garantizar, en el ámbito de su competencia,</w:t>
      </w:r>
      <w:r w:rsidR="00023A7C" w:rsidRPr="00B8746A">
        <w:rPr>
          <w:rFonts w:asciiTheme="majorHAnsi" w:hAnsiTheme="majorHAnsi" w:cstheme="majorHAnsi"/>
          <w:iCs/>
        </w:rPr>
        <w:t xml:space="preserve"> el ejercicio de los derechos de acceso a la información y </w:t>
      </w:r>
      <w:r w:rsidR="00023A7C" w:rsidRPr="00B8746A">
        <w:rPr>
          <w:rFonts w:asciiTheme="majorHAnsi" w:hAnsiTheme="majorHAnsi" w:cstheme="majorHAnsi"/>
          <w:b/>
          <w:iCs/>
          <w:u w:val="single"/>
        </w:rPr>
        <w:t xml:space="preserve">la protección de datos personales, </w:t>
      </w:r>
      <w:r w:rsidR="00023A7C" w:rsidRPr="00B8746A">
        <w:rPr>
          <w:rFonts w:asciiTheme="majorHAnsi" w:hAnsiTheme="majorHAnsi" w:cstheme="majorHAnsi"/>
          <w:bCs/>
          <w:iCs/>
        </w:rPr>
        <w:t>conforme a los principios y bases establecidos por los artículo 6o. y 16o de nuestra Carta Magna, así como por lo previsto en las leyes de la materia y demás disposiciones aplicables</w:t>
      </w:r>
    </w:p>
    <w:p w14:paraId="1C9220C8" w14:textId="77777777" w:rsidR="00023A7C" w:rsidRPr="00B8746A" w:rsidRDefault="00023A7C" w:rsidP="00A95479">
      <w:pPr>
        <w:spacing w:after="0"/>
        <w:jc w:val="both"/>
        <w:rPr>
          <w:rFonts w:asciiTheme="majorHAnsi" w:hAnsiTheme="majorHAnsi" w:cstheme="majorHAnsi"/>
          <w:b/>
          <w:iCs/>
        </w:rPr>
      </w:pPr>
    </w:p>
    <w:p w14:paraId="2D0069CE" w14:textId="77777777" w:rsidR="00023A7C" w:rsidRPr="00B8746A" w:rsidRDefault="00023A7C" w:rsidP="00A95479">
      <w:pPr>
        <w:tabs>
          <w:tab w:val="left" w:leader="hyphen" w:pos="709"/>
          <w:tab w:val="right" w:leader="hyphen" w:pos="9214"/>
        </w:tabs>
        <w:contextualSpacing/>
        <w:jc w:val="both"/>
        <w:rPr>
          <w:rFonts w:asciiTheme="majorHAnsi" w:hAnsiTheme="majorHAnsi" w:cstheme="majorHAnsi"/>
        </w:rPr>
      </w:pPr>
      <w:r w:rsidRPr="00B8746A">
        <w:rPr>
          <w:rFonts w:asciiTheme="majorHAnsi" w:eastAsia="Calibri" w:hAnsiTheme="majorHAnsi" w:cstheme="majorHAnsi"/>
          <w:b/>
        </w:rPr>
        <w:t>SEGUNDO.-</w:t>
      </w:r>
      <w:r w:rsidRPr="00B8746A">
        <w:rPr>
          <w:rFonts w:asciiTheme="majorHAnsi" w:eastAsia="Calibri" w:hAnsiTheme="majorHAnsi" w:cstheme="majorHAnsi"/>
        </w:rPr>
        <w:t xml:space="preserve"> </w:t>
      </w:r>
      <w:r w:rsidR="001A66FB" w:rsidRPr="00B8746A">
        <w:rPr>
          <w:rFonts w:asciiTheme="majorHAnsi" w:eastAsia="Calibri" w:hAnsiTheme="majorHAnsi" w:cstheme="majorHAnsi"/>
        </w:rPr>
        <w:t>L</w:t>
      </w:r>
      <w:r w:rsidRPr="00B8746A">
        <w:rPr>
          <w:rFonts w:asciiTheme="majorHAnsi" w:hAnsiTheme="majorHAnsi" w:cstheme="majorHAnsi"/>
        </w:rPr>
        <w:t xml:space="preserve">a Ley General de Protección de Datos Personales en Posesión de Sujetos Obligados, y la Ley de Protección de Datos Personales en Posesión de Sujetos Obligados del Estado de Yucatán, son de orden público y de observancia obligatoria a los sujetos obligados en el ámbito federal, </w:t>
      </w:r>
      <w:r w:rsidRPr="00B8746A">
        <w:rPr>
          <w:rFonts w:asciiTheme="majorHAnsi" w:hAnsiTheme="majorHAnsi" w:cstheme="majorHAnsi"/>
          <w:b/>
          <w:u w:val="single"/>
        </w:rPr>
        <w:t>estatal, y municipal</w:t>
      </w:r>
      <w:r w:rsidRPr="00B8746A">
        <w:rPr>
          <w:rFonts w:asciiTheme="majorHAnsi" w:hAnsiTheme="majorHAnsi" w:cstheme="majorHAnsi"/>
        </w:rPr>
        <w:t xml:space="preserve">, </w:t>
      </w:r>
      <w:r w:rsidRPr="00B8746A">
        <w:rPr>
          <w:rFonts w:asciiTheme="majorHAnsi" w:hAnsiTheme="majorHAnsi" w:cstheme="majorHAnsi"/>
          <w:b/>
          <w:bCs/>
          <w:u w:val="single"/>
        </w:rPr>
        <w:t>cualquier autoridad, entidad, órgano y organismo de los Poderes Ejecutivo, Legislativo y Judicial, órganos autónomos, partidos políticos, fideicomisos y fondos públicos</w:t>
      </w:r>
      <w:r w:rsidRPr="00B8746A">
        <w:rPr>
          <w:rFonts w:asciiTheme="majorHAnsi" w:hAnsiTheme="majorHAnsi" w:cstheme="majorHAnsi"/>
          <w:b/>
          <w:bCs/>
        </w:rPr>
        <w:t>,</w:t>
      </w:r>
      <w:r w:rsidRPr="00B8746A">
        <w:rPr>
          <w:rFonts w:asciiTheme="majorHAnsi" w:hAnsiTheme="majorHAnsi" w:cstheme="majorHAnsi"/>
        </w:rPr>
        <w:t xml:space="preserve"> y que entre sus objetivos se encuentra la de distribuir competencias entre los </w:t>
      </w:r>
      <w:r w:rsidRPr="00B8746A">
        <w:rPr>
          <w:rFonts w:asciiTheme="majorHAnsi" w:hAnsiTheme="majorHAnsi" w:cstheme="majorHAnsi"/>
          <w:b/>
          <w:bCs/>
          <w:u w:val="single"/>
        </w:rPr>
        <w:t>Organismos Garantes de la Federación, en materia de protección de datos personales en posesión de sujetos obligados</w:t>
      </w:r>
      <w:r w:rsidRPr="00B8746A">
        <w:rPr>
          <w:rFonts w:asciiTheme="majorHAnsi" w:hAnsiTheme="majorHAnsi" w:cstheme="majorHAnsi"/>
        </w:rPr>
        <w:t xml:space="preserve">, siendo que </w:t>
      </w:r>
      <w:r w:rsidRPr="00B8746A">
        <w:rPr>
          <w:rFonts w:asciiTheme="majorHAnsi" w:hAnsiTheme="majorHAnsi" w:cstheme="majorHAnsi"/>
          <w:b/>
          <w:u w:val="single"/>
        </w:rPr>
        <w:t>para el caso del Estado de Yucatán</w:t>
      </w:r>
      <w:r w:rsidRPr="00B8746A">
        <w:rPr>
          <w:rFonts w:asciiTheme="majorHAnsi" w:hAnsiTheme="majorHAnsi" w:cstheme="majorHAnsi"/>
        </w:rPr>
        <w:t xml:space="preserve">, de conformidad a los artículos 1 y 87 primer párrafo de la Ley de la Materia Estatal, </w:t>
      </w:r>
      <w:r w:rsidRPr="00B8746A">
        <w:rPr>
          <w:rFonts w:asciiTheme="majorHAnsi" w:hAnsiTheme="majorHAnsi" w:cstheme="majorHAnsi"/>
          <w:b/>
          <w:u w:val="single"/>
        </w:rPr>
        <w:t>este Instituto,</w:t>
      </w:r>
      <w:r w:rsidRPr="00B8746A">
        <w:rPr>
          <w:rFonts w:asciiTheme="majorHAnsi" w:hAnsiTheme="majorHAnsi" w:cstheme="majorHAnsi"/>
        </w:rPr>
        <w:t xml:space="preserve"> es el órgano encargado de vigilar el cumplimiento a las leyes de la materia, y por ende, la de ejercer las atribuciones y facultades conferidas en las mismas.</w:t>
      </w:r>
    </w:p>
    <w:p w14:paraId="03E7D2D0" w14:textId="77777777" w:rsidR="001A66FB" w:rsidRPr="00B8746A" w:rsidRDefault="001A66FB" w:rsidP="00A95479">
      <w:pPr>
        <w:tabs>
          <w:tab w:val="left" w:leader="hyphen" w:pos="709"/>
          <w:tab w:val="right" w:leader="hyphen" w:pos="9214"/>
        </w:tabs>
        <w:contextualSpacing/>
        <w:jc w:val="both"/>
        <w:rPr>
          <w:rFonts w:asciiTheme="majorHAnsi" w:hAnsiTheme="majorHAnsi" w:cstheme="majorHAnsi"/>
        </w:rPr>
      </w:pPr>
    </w:p>
    <w:p w14:paraId="6F8F3A45" w14:textId="77777777" w:rsidR="001A66FB" w:rsidRPr="00B8746A" w:rsidRDefault="001A66FB" w:rsidP="00A95479">
      <w:pPr>
        <w:tabs>
          <w:tab w:val="left" w:leader="hyphen" w:pos="709"/>
          <w:tab w:val="right" w:leader="hyphen" w:pos="9214"/>
        </w:tabs>
        <w:contextualSpacing/>
        <w:jc w:val="both"/>
        <w:rPr>
          <w:rFonts w:asciiTheme="majorHAnsi" w:hAnsiTheme="majorHAnsi" w:cstheme="majorHAnsi"/>
        </w:rPr>
      </w:pPr>
      <w:r w:rsidRPr="00B8746A">
        <w:rPr>
          <w:rFonts w:asciiTheme="majorHAnsi" w:hAnsiTheme="majorHAnsi" w:cstheme="majorHAnsi"/>
          <w:b/>
        </w:rPr>
        <w:t>TERCERO.-</w:t>
      </w:r>
      <w:r w:rsidRPr="00B8746A">
        <w:rPr>
          <w:rFonts w:asciiTheme="majorHAnsi" w:hAnsiTheme="majorHAnsi" w:cstheme="majorHAnsi"/>
        </w:rPr>
        <w:t xml:space="preserve"> Que </w:t>
      </w:r>
      <w:r w:rsidR="00254FFF" w:rsidRPr="00B8746A">
        <w:rPr>
          <w:rFonts w:asciiTheme="majorHAnsi" w:hAnsiTheme="majorHAnsi" w:cstheme="majorHAnsi"/>
        </w:rPr>
        <w:t>el</w:t>
      </w:r>
      <w:r w:rsidRPr="00B8746A">
        <w:rPr>
          <w:rFonts w:asciiTheme="majorHAnsi" w:hAnsiTheme="majorHAnsi" w:cstheme="majorHAnsi"/>
        </w:rPr>
        <w:t xml:space="preserve"> procedimiento de verificación previsto en el Titulo Décimo, Capitulo Único de la Ley General de Protección de Datos Personales en Posesión de Sujeto Obligados, tiene por objeto vigilar y verificar el cumplimiento de las disposiciones establecidas en la Ley de referencia y demás normatividad aplicable, y que previo a su inicio los Organismos Garantes podrán desarrollar investigaciones previas, con el fin de contar con elementos para fundar y motivar el acuerdo de inicio respectivo,</w:t>
      </w:r>
      <w:r w:rsidR="00254FFF" w:rsidRPr="00B8746A">
        <w:rPr>
          <w:rFonts w:asciiTheme="majorHAnsi" w:hAnsiTheme="majorHAnsi" w:cstheme="majorHAnsi"/>
        </w:rPr>
        <w:t xml:space="preserve"> así como ordenar las medidas cautelares, siempre y cuando no impidan el cumplimiento de las funciones ni el aseguramiento de bases de datos.</w:t>
      </w:r>
    </w:p>
    <w:p w14:paraId="64BB588F" w14:textId="77777777" w:rsidR="00254FFF" w:rsidRPr="00B8746A" w:rsidRDefault="00254FFF" w:rsidP="00A95479">
      <w:pPr>
        <w:tabs>
          <w:tab w:val="left" w:leader="hyphen" w:pos="709"/>
          <w:tab w:val="right" w:leader="hyphen" w:pos="9214"/>
        </w:tabs>
        <w:contextualSpacing/>
        <w:jc w:val="both"/>
        <w:rPr>
          <w:rFonts w:asciiTheme="majorHAnsi" w:hAnsiTheme="majorHAnsi" w:cstheme="majorHAnsi"/>
        </w:rPr>
      </w:pPr>
    </w:p>
    <w:p w14:paraId="02414A95" w14:textId="77777777" w:rsidR="001E6AFD" w:rsidRPr="00B8746A" w:rsidRDefault="002910C6" w:rsidP="00A95479">
      <w:pPr>
        <w:tabs>
          <w:tab w:val="left" w:leader="hyphen" w:pos="709"/>
          <w:tab w:val="right" w:leader="hyphen" w:pos="9214"/>
        </w:tabs>
        <w:contextualSpacing/>
        <w:jc w:val="both"/>
        <w:rPr>
          <w:rFonts w:asciiTheme="majorHAnsi" w:hAnsiTheme="majorHAnsi" w:cstheme="majorHAnsi"/>
        </w:rPr>
      </w:pPr>
      <w:r w:rsidRPr="00B8746A">
        <w:rPr>
          <w:rFonts w:asciiTheme="majorHAnsi" w:hAnsiTheme="majorHAnsi" w:cstheme="majorHAnsi"/>
        </w:rPr>
        <w:tab/>
      </w:r>
      <w:r w:rsidR="007E5EB0" w:rsidRPr="00B8746A">
        <w:rPr>
          <w:rFonts w:asciiTheme="majorHAnsi" w:hAnsiTheme="majorHAnsi" w:cstheme="majorHAnsi"/>
        </w:rPr>
        <w:t>De lo anterior,</w:t>
      </w:r>
      <w:r w:rsidR="00254FFF" w:rsidRPr="00B8746A">
        <w:rPr>
          <w:rFonts w:asciiTheme="majorHAnsi" w:hAnsiTheme="majorHAnsi" w:cstheme="majorHAnsi"/>
        </w:rPr>
        <w:t xml:space="preserve"> </w:t>
      </w:r>
      <w:r w:rsidR="001C507D" w:rsidRPr="00B8746A">
        <w:rPr>
          <w:rFonts w:asciiTheme="majorHAnsi" w:hAnsiTheme="majorHAnsi" w:cstheme="majorHAnsi"/>
        </w:rPr>
        <w:t>se tiene</w:t>
      </w:r>
      <w:r w:rsidR="00254FFF" w:rsidRPr="00B8746A">
        <w:rPr>
          <w:rFonts w:asciiTheme="majorHAnsi" w:hAnsiTheme="majorHAnsi" w:cstheme="majorHAnsi"/>
        </w:rPr>
        <w:t xml:space="preserve"> que entre las atribuciones de este Instituto se </w:t>
      </w:r>
      <w:r w:rsidR="00BB71C8" w:rsidRPr="00B8746A">
        <w:rPr>
          <w:rFonts w:asciiTheme="majorHAnsi" w:hAnsiTheme="majorHAnsi" w:cstheme="majorHAnsi"/>
        </w:rPr>
        <w:t>encuentra no</w:t>
      </w:r>
      <w:r w:rsidR="00254FFF" w:rsidRPr="00B8746A">
        <w:rPr>
          <w:rFonts w:asciiTheme="majorHAnsi" w:hAnsiTheme="majorHAnsi" w:cstheme="majorHAnsi"/>
        </w:rPr>
        <w:t xml:space="preserve"> sólo </w:t>
      </w:r>
      <w:r w:rsidR="00BB71C8" w:rsidRPr="00B8746A">
        <w:rPr>
          <w:rFonts w:asciiTheme="majorHAnsi" w:hAnsiTheme="majorHAnsi" w:cstheme="majorHAnsi"/>
        </w:rPr>
        <w:t>el</w:t>
      </w:r>
      <w:r w:rsidR="00254FFF" w:rsidRPr="00B8746A">
        <w:rPr>
          <w:rFonts w:asciiTheme="majorHAnsi" w:hAnsiTheme="majorHAnsi" w:cstheme="majorHAnsi"/>
        </w:rPr>
        <w:t xml:space="preserve"> garantizar el derecho al acceso a la información pública sino la protección de los datos personales</w:t>
      </w:r>
      <w:r w:rsidR="00BB71C8" w:rsidRPr="00B8746A">
        <w:rPr>
          <w:rFonts w:asciiTheme="majorHAnsi" w:hAnsiTheme="majorHAnsi" w:cstheme="majorHAnsi"/>
        </w:rPr>
        <w:t xml:space="preserve"> </w:t>
      </w:r>
      <w:r w:rsidR="005F56DE" w:rsidRPr="00B8746A">
        <w:rPr>
          <w:rFonts w:asciiTheme="majorHAnsi" w:hAnsiTheme="majorHAnsi" w:cstheme="majorHAnsi"/>
        </w:rPr>
        <w:t xml:space="preserve">en posesión de los sujetos </w:t>
      </w:r>
      <w:r w:rsidR="000F125E" w:rsidRPr="00B8746A">
        <w:rPr>
          <w:rFonts w:asciiTheme="majorHAnsi" w:hAnsiTheme="majorHAnsi" w:cstheme="majorHAnsi"/>
        </w:rPr>
        <w:t>obligados</w:t>
      </w:r>
      <w:r w:rsidR="007E5EB0" w:rsidRPr="00B8746A">
        <w:rPr>
          <w:rFonts w:asciiTheme="majorHAnsi" w:hAnsiTheme="majorHAnsi" w:cstheme="majorHAnsi"/>
        </w:rPr>
        <w:t xml:space="preserve">; en ese sentido, </w:t>
      </w:r>
      <w:r w:rsidR="008408D5" w:rsidRPr="00B8746A">
        <w:rPr>
          <w:rFonts w:asciiTheme="majorHAnsi" w:hAnsiTheme="majorHAnsi" w:cstheme="majorHAnsi"/>
        </w:rPr>
        <w:t xml:space="preserve">y </w:t>
      </w:r>
      <w:r w:rsidR="00382DBA" w:rsidRPr="00B8746A">
        <w:rPr>
          <w:rFonts w:asciiTheme="majorHAnsi" w:hAnsiTheme="majorHAnsi" w:cstheme="majorHAnsi"/>
        </w:rPr>
        <w:t xml:space="preserve">toda vez que </w:t>
      </w:r>
      <w:r w:rsidR="004D76D7" w:rsidRPr="00B8746A">
        <w:rPr>
          <w:rFonts w:asciiTheme="majorHAnsi" w:hAnsiTheme="majorHAnsi" w:cstheme="majorHAnsi"/>
        </w:rPr>
        <w:t xml:space="preserve">derivado de los procedimientos de </w:t>
      </w:r>
      <w:r w:rsidR="005F56DE" w:rsidRPr="00B8746A">
        <w:rPr>
          <w:rFonts w:asciiTheme="majorHAnsi" w:hAnsiTheme="majorHAnsi" w:cstheme="majorHAnsi"/>
        </w:rPr>
        <w:t xml:space="preserve"> investigaci</w:t>
      </w:r>
      <w:r w:rsidR="004D76D7" w:rsidRPr="00B8746A">
        <w:rPr>
          <w:rFonts w:asciiTheme="majorHAnsi" w:hAnsiTheme="majorHAnsi" w:cstheme="majorHAnsi"/>
        </w:rPr>
        <w:t>ón</w:t>
      </w:r>
      <w:r w:rsidR="005F56DE" w:rsidRPr="00B8746A">
        <w:rPr>
          <w:rFonts w:asciiTheme="majorHAnsi" w:hAnsiTheme="majorHAnsi" w:cstheme="majorHAnsi"/>
        </w:rPr>
        <w:t xml:space="preserve"> </w:t>
      </w:r>
      <w:r w:rsidR="008408D5" w:rsidRPr="00B8746A">
        <w:rPr>
          <w:rFonts w:asciiTheme="majorHAnsi" w:hAnsiTheme="majorHAnsi" w:cstheme="majorHAnsi"/>
        </w:rPr>
        <w:t xml:space="preserve">previa </w:t>
      </w:r>
      <w:r w:rsidR="009B53D4" w:rsidRPr="00B8746A">
        <w:rPr>
          <w:rFonts w:asciiTheme="majorHAnsi" w:hAnsiTheme="majorHAnsi" w:cstheme="majorHAnsi"/>
        </w:rPr>
        <w:t>y verificación</w:t>
      </w:r>
      <w:r w:rsidR="00120DB0">
        <w:rPr>
          <w:rFonts w:asciiTheme="majorHAnsi" w:hAnsiTheme="majorHAnsi" w:cstheme="majorHAnsi"/>
        </w:rPr>
        <w:t xml:space="preserve"> que han sido sustanciados</w:t>
      </w:r>
      <w:r w:rsidR="004D76D7" w:rsidRPr="00B8746A">
        <w:rPr>
          <w:rFonts w:asciiTheme="majorHAnsi" w:hAnsiTheme="majorHAnsi" w:cstheme="majorHAnsi"/>
        </w:rPr>
        <w:t>,</w:t>
      </w:r>
      <w:r w:rsidR="00382DBA" w:rsidRPr="00B8746A">
        <w:rPr>
          <w:rFonts w:asciiTheme="majorHAnsi" w:hAnsiTheme="majorHAnsi" w:cstheme="majorHAnsi"/>
        </w:rPr>
        <w:t xml:space="preserve"> se advirtió</w:t>
      </w:r>
      <w:r w:rsidR="00120DB0">
        <w:rPr>
          <w:rFonts w:asciiTheme="majorHAnsi" w:hAnsiTheme="majorHAnsi" w:cstheme="majorHAnsi"/>
        </w:rPr>
        <w:t>,</w:t>
      </w:r>
      <w:r w:rsidR="00382DBA" w:rsidRPr="00B8746A">
        <w:rPr>
          <w:rFonts w:asciiTheme="majorHAnsi" w:hAnsiTheme="majorHAnsi" w:cstheme="majorHAnsi"/>
        </w:rPr>
        <w:t xml:space="preserve"> </w:t>
      </w:r>
      <w:r w:rsidR="003001FD" w:rsidRPr="00B8746A">
        <w:rPr>
          <w:rFonts w:asciiTheme="majorHAnsi" w:hAnsiTheme="majorHAnsi" w:cstheme="majorHAnsi"/>
          <w:b/>
          <w:bCs/>
          <w:i/>
          <w:iCs/>
          <w:u w:val="single"/>
        </w:rPr>
        <w:t>por  una parte</w:t>
      </w:r>
      <w:r w:rsidR="003001FD" w:rsidRPr="00B8746A">
        <w:rPr>
          <w:rFonts w:asciiTheme="majorHAnsi" w:hAnsiTheme="majorHAnsi" w:cstheme="majorHAnsi"/>
        </w:rPr>
        <w:t xml:space="preserve">, </w:t>
      </w:r>
      <w:r w:rsidR="005F2BF0" w:rsidRPr="00B8746A">
        <w:rPr>
          <w:rFonts w:asciiTheme="majorHAnsi" w:hAnsiTheme="majorHAnsi" w:cstheme="majorHAnsi"/>
        </w:rPr>
        <w:t xml:space="preserve">que </w:t>
      </w:r>
      <w:r w:rsidR="003001FD" w:rsidRPr="00B8746A">
        <w:rPr>
          <w:rFonts w:asciiTheme="majorHAnsi" w:hAnsiTheme="majorHAnsi" w:cstheme="majorHAnsi"/>
        </w:rPr>
        <w:t>durante</w:t>
      </w:r>
      <w:r w:rsidR="00A811D1" w:rsidRPr="00B8746A">
        <w:rPr>
          <w:rFonts w:asciiTheme="majorHAnsi" w:hAnsiTheme="majorHAnsi" w:cstheme="majorHAnsi"/>
        </w:rPr>
        <w:t xml:space="preserve"> </w:t>
      </w:r>
      <w:r w:rsidR="005F2BF0" w:rsidRPr="00B8746A">
        <w:rPr>
          <w:rFonts w:asciiTheme="majorHAnsi" w:hAnsiTheme="majorHAnsi" w:cstheme="majorHAnsi"/>
        </w:rPr>
        <w:t>la tramitación y respuesta a solicitudes de acceso</w:t>
      </w:r>
      <w:r w:rsidR="00A811D1" w:rsidRPr="00B8746A">
        <w:rPr>
          <w:rFonts w:asciiTheme="majorHAnsi" w:hAnsiTheme="majorHAnsi" w:cstheme="majorHAnsi"/>
        </w:rPr>
        <w:t xml:space="preserve"> los Sujetos Obligados </w:t>
      </w:r>
      <w:r w:rsidR="005F2BF0" w:rsidRPr="00B8746A">
        <w:rPr>
          <w:rFonts w:asciiTheme="majorHAnsi" w:hAnsiTheme="majorHAnsi" w:cstheme="majorHAnsi"/>
        </w:rPr>
        <w:t>pud</w:t>
      </w:r>
      <w:r w:rsidR="00A811D1" w:rsidRPr="00B8746A">
        <w:rPr>
          <w:rFonts w:asciiTheme="majorHAnsi" w:hAnsiTheme="majorHAnsi" w:cstheme="majorHAnsi"/>
        </w:rPr>
        <w:t>ieron</w:t>
      </w:r>
      <w:r w:rsidR="005F2BF0" w:rsidRPr="00B8746A">
        <w:rPr>
          <w:rFonts w:asciiTheme="majorHAnsi" w:hAnsiTheme="majorHAnsi" w:cstheme="majorHAnsi"/>
        </w:rPr>
        <w:t xml:space="preserve"> haber incurrido en</w:t>
      </w:r>
      <w:r w:rsidR="008408D5" w:rsidRPr="00B8746A">
        <w:rPr>
          <w:rFonts w:asciiTheme="majorHAnsi" w:hAnsiTheme="majorHAnsi" w:cstheme="majorHAnsi"/>
        </w:rPr>
        <w:t xml:space="preserve"> posibles violaciones a datos personales</w:t>
      </w:r>
      <w:r w:rsidR="005F2BF0" w:rsidRPr="00B8746A">
        <w:rPr>
          <w:rFonts w:asciiTheme="majorHAnsi" w:hAnsiTheme="majorHAnsi" w:cstheme="majorHAnsi"/>
        </w:rPr>
        <w:t xml:space="preserve"> </w:t>
      </w:r>
      <w:r w:rsidR="00A811D1" w:rsidRPr="00B8746A">
        <w:rPr>
          <w:rFonts w:asciiTheme="majorHAnsi" w:hAnsiTheme="majorHAnsi" w:cstheme="majorHAnsi"/>
        </w:rPr>
        <w:t>al haber entregado</w:t>
      </w:r>
      <w:r w:rsidR="007E5EB0" w:rsidRPr="00B8746A">
        <w:rPr>
          <w:rFonts w:asciiTheme="majorHAnsi" w:hAnsiTheme="majorHAnsi" w:cstheme="majorHAnsi"/>
        </w:rPr>
        <w:t xml:space="preserve"> en contestación a </w:t>
      </w:r>
      <w:r w:rsidR="0022507C" w:rsidRPr="00B8746A">
        <w:rPr>
          <w:rFonts w:asciiTheme="majorHAnsi" w:hAnsiTheme="majorHAnsi" w:cstheme="majorHAnsi"/>
        </w:rPr>
        <w:t>determinada</w:t>
      </w:r>
      <w:r w:rsidR="007E5EB0" w:rsidRPr="00B8746A">
        <w:rPr>
          <w:rFonts w:asciiTheme="majorHAnsi" w:hAnsiTheme="majorHAnsi" w:cstheme="majorHAnsi"/>
        </w:rPr>
        <w:t xml:space="preserve"> solicitud,</w:t>
      </w:r>
      <w:r w:rsidR="00A811D1" w:rsidRPr="00B8746A">
        <w:rPr>
          <w:rFonts w:asciiTheme="majorHAnsi" w:hAnsiTheme="majorHAnsi" w:cstheme="majorHAnsi"/>
        </w:rPr>
        <w:t xml:space="preserve"> información sin la</w:t>
      </w:r>
      <w:r w:rsidR="00B8746A" w:rsidRPr="00B8746A">
        <w:rPr>
          <w:rFonts w:asciiTheme="majorHAnsi" w:hAnsiTheme="majorHAnsi" w:cstheme="majorHAnsi"/>
        </w:rPr>
        <w:t xml:space="preserve"> debida </w:t>
      </w:r>
      <w:r w:rsidR="00A811D1" w:rsidRPr="00B8746A">
        <w:rPr>
          <w:rFonts w:asciiTheme="majorHAnsi" w:hAnsiTheme="majorHAnsi" w:cstheme="majorHAnsi"/>
        </w:rPr>
        <w:t xml:space="preserve"> protección de los datos personale</w:t>
      </w:r>
      <w:r w:rsidR="003001FD" w:rsidRPr="00B8746A">
        <w:rPr>
          <w:rFonts w:asciiTheme="majorHAnsi" w:hAnsiTheme="majorHAnsi" w:cstheme="majorHAnsi"/>
        </w:rPr>
        <w:t xml:space="preserve">s, </w:t>
      </w:r>
      <w:r w:rsidR="003001FD" w:rsidRPr="00B8746A">
        <w:rPr>
          <w:rFonts w:asciiTheme="majorHAnsi" w:hAnsiTheme="majorHAnsi" w:cstheme="majorHAnsi"/>
          <w:b/>
          <w:bCs/>
          <w:i/>
          <w:iCs/>
          <w:u w:val="single"/>
        </w:rPr>
        <w:t>y por otra</w:t>
      </w:r>
      <w:r w:rsidR="003001FD" w:rsidRPr="00B8746A">
        <w:rPr>
          <w:rFonts w:asciiTheme="majorHAnsi" w:hAnsiTheme="majorHAnsi" w:cstheme="majorHAnsi"/>
        </w:rPr>
        <w:t>, que mediante acta</w:t>
      </w:r>
      <w:r w:rsidR="00B8746A" w:rsidRPr="00B8746A">
        <w:rPr>
          <w:rFonts w:asciiTheme="majorHAnsi" w:hAnsiTheme="majorHAnsi" w:cstheme="majorHAnsi"/>
        </w:rPr>
        <w:t>s</w:t>
      </w:r>
      <w:r w:rsidR="005F2BF0" w:rsidRPr="00B8746A">
        <w:rPr>
          <w:rFonts w:asciiTheme="majorHAnsi" w:hAnsiTheme="majorHAnsi" w:cstheme="majorHAnsi"/>
        </w:rPr>
        <w:t xml:space="preserve"> circunstanciadas levantada</w:t>
      </w:r>
      <w:r w:rsidR="00B8746A" w:rsidRPr="00B8746A">
        <w:rPr>
          <w:rFonts w:asciiTheme="majorHAnsi" w:hAnsiTheme="majorHAnsi" w:cstheme="majorHAnsi"/>
        </w:rPr>
        <w:t>s</w:t>
      </w:r>
      <w:r w:rsidR="005F2BF0" w:rsidRPr="00B8746A">
        <w:rPr>
          <w:rFonts w:asciiTheme="majorHAnsi" w:hAnsiTheme="majorHAnsi" w:cstheme="majorHAnsi"/>
        </w:rPr>
        <w:t xml:space="preserve"> con motivo de</w:t>
      </w:r>
      <w:r w:rsidR="003B6E55" w:rsidRPr="00B8746A">
        <w:rPr>
          <w:rFonts w:asciiTheme="majorHAnsi" w:hAnsiTheme="majorHAnsi" w:cstheme="majorHAnsi"/>
        </w:rPr>
        <w:t xml:space="preserve"> los </w:t>
      </w:r>
      <w:r w:rsidR="005F2BF0" w:rsidRPr="00B8746A">
        <w:rPr>
          <w:rFonts w:asciiTheme="majorHAnsi" w:hAnsiTheme="majorHAnsi" w:cstheme="majorHAnsi"/>
        </w:rPr>
        <w:t>procedimiento</w:t>
      </w:r>
      <w:r w:rsidR="003B6E55" w:rsidRPr="00B8746A">
        <w:rPr>
          <w:rFonts w:asciiTheme="majorHAnsi" w:hAnsiTheme="majorHAnsi" w:cstheme="majorHAnsi"/>
        </w:rPr>
        <w:t>s</w:t>
      </w:r>
      <w:r w:rsidR="005F2BF0" w:rsidRPr="00B8746A">
        <w:rPr>
          <w:rFonts w:asciiTheme="majorHAnsi" w:hAnsiTheme="majorHAnsi" w:cstheme="majorHAnsi"/>
        </w:rPr>
        <w:t xml:space="preserve"> de referencia se </w:t>
      </w:r>
      <w:r w:rsidR="00120DB0">
        <w:rPr>
          <w:rFonts w:asciiTheme="majorHAnsi" w:hAnsiTheme="majorHAnsi" w:cstheme="majorHAnsi"/>
        </w:rPr>
        <w:t>ha hecho</w:t>
      </w:r>
      <w:r w:rsidR="005F2BF0" w:rsidRPr="00B8746A">
        <w:rPr>
          <w:rFonts w:asciiTheme="majorHAnsi" w:hAnsiTheme="majorHAnsi" w:cstheme="majorHAnsi"/>
        </w:rPr>
        <w:t xml:space="preserve"> constar que </w:t>
      </w:r>
      <w:r w:rsidR="004D76D7" w:rsidRPr="00B8746A">
        <w:rPr>
          <w:rFonts w:asciiTheme="majorHAnsi" w:hAnsiTheme="majorHAnsi" w:cstheme="majorHAnsi"/>
        </w:rPr>
        <w:t xml:space="preserve">en la Plataforma Nacional de </w:t>
      </w:r>
      <w:r w:rsidR="000F125E" w:rsidRPr="00B8746A">
        <w:rPr>
          <w:rFonts w:asciiTheme="majorHAnsi" w:hAnsiTheme="majorHAnsi" w:cstheme="majorHAnsi"/>
        </w:rPr>
        <w:t>Transparencia</w:t>
      </w:r>
      <w:r w:rsidR="004D76D7" w:rsidRPr="00B8746A">
        <w:rPr>
          <w:rFonts w:asciiTheme="majorHAnsi" w:hAnsiTheme="majorHAnsi" w:cstheme="majorHAnsi"/>
        </w:rPr>
        <w:t>, Sistema Infomex, se encuentra alojada</w:t>
      </w:r>
      <w:r w:rsidR="003001FD" w:rsidRPr="00B8746A">
        <w:rPr>
          <w:rFonts w:asciiTheme="majorHAnsi" w:hAnsiTheme="majorHAnsi" w:cstheme="majorHAnsi"/>
        </w:rPr>
        <w:t xml:space="preserve"> </w:t>
      </w:r>
      <w:r w:rsidR="004D76D7" w:rsidRPr="00B8746A">
        <w:rPr>
          <w:rFonts w:asciiTheme="majorHAnsi" w:hAnsiTheme="majorHAnsi" w:cstheme="majorHAnsi"/>
        </w:rPr>
        <w:t>información</w:t>
      </w:r>
      <w:r w:rsidR="00120DB0">
        <w:rPr>
          <w:rFonts w:asciiTheme="majorHAnsi" w:hAnsiTheme="majorHAnsi" w:cstheme="majorHAnsi"/>
        </w:rPr>
        <w:t xml:space="preserve"> que ha sido otorgada para dar contestación a diversas solicitudes de acceso</w:t>
      </w:r>
      <w:r w:rsidR="003001FD" w:rsidRPr="00B8746A">
        <w:rPr>
          <w:rFonts w:asciiTheme="majorHAnsi" w:hAnsiTheme="majorHAnsi" w:cstheme="majorHAnsi"/>
        </w:rPr>
        <w:t xml:space="preserve">, y </w:t>
      </w:r>
      <w:r w:rsidR="00840E00" w:rsidRPr="00B8746A">
        <w:rPr>
          <w:rFonts w:asciiTheme="majorHAnsi" w:hAnsiTheme="majorHAnsi" w:cstheme="majorHAnsi"/>
        </w:rPr>
        <w:t xml:space="preserve">que </w:t>
      </w:r>
      <w:r w:rsidR="003001FD" w:rsidRPr="00B8746A">
        <w:rPr>
          <w:rFonts w:asciiTheme="majorHAnsi" w:hAnsiTheme="majorHAnsi" w:cstheme="majorHAnsi"/>
        </w:rPr>
        <w:t xml:space="preserve">ésta </w:t>
      </w:r>
      <w:r w:rsidR="00840E00" w:rsidRPr="00B8746A">
        <w:rPr>
          <w:rFonts w:asciiTheme="majorHAnsi" w:hAnsiTheme="majorHAnsi" w:cstheme="majorHAnsi"/>
        </w:rPr>
        <w:t>puede ser consultada en</w:t>
      </w:r>
      <w:r w:rsidR="001E6AFD" w:rsidRPr="00B8746A">
        <w:rPr>
          <w:rFonts w:asciiTheme="majorHAnsi" w:hAnsiTheme="majorHAnsi" w:cstheme="majorHAnsi"/>
        </w:rPr>
        <w:t xml:space="preserve"> modo público</w:t>
      </w:r>
      <w:r w:rsidR="00311DA9" w:rsidRPr="00B8746A">
        <w:rPr>
          <w:rFonts w:asciiTheme="majorHAnsi" w:hAnsiTheme="majorHAnsi" w:cstheme="majorHAnsi"/>
        </w:rPr>
        <w:t xml:space="preserve"> sin la posibilidad que el </w:t>
      </w:r>
      <w:r w:rsidR="00120DB0">
        <w:rPr>
          <w:rFonts w:asciiTheme="majorHAnsi" w:hAnsiTheme="majorHAnsi" w:cstheme="majorHAnsi"/>
        </w:rPr>
        <w:t>s</w:t>
      </w:r>
      <w:r w:rsidR="00311DA9" w:rsidRPr="00B8746A">
        <w:rPr>
          <w:rFonts w:asciiTheme="majorHAnsi" w:hAnsiTheme="majorHAnsi" w:cstheme="majorHAnsi"/>
        </w:rPr>
        <w:t xml:space="preserve">ujeto </w:t>
      </w:r>
      <w:r w:rsidR="00683A43">
        <w:rPr>
          <w:rFonts w:asciiTheme="majorHAnsi" w:hAnsiTheme="majorHAnsi" w:cstheme="majorHAnsi"/>
        </w:rPr>
        <w:t>obl</w:t>
      </w:r>
      <w:r w:rsidR="00311DA9" w:rsidRPr="00B8746A">
        <w:rPr>
          <w:rFonts w:asciiTheme="majorHAnsi" w:hAnsiTheme="majorHAnsi" w:cstheme="majorHAnsi"/>
        </w:rPr>
        <w:t>igado que hubiere conocido de la solicitud pueda extraer</w:t>
      </w:r>
      <w:r w:rsidR="003B6E55" w:rsidRPr="00B8746A">
        <w:rPr>
          <w:rFonts w:asciiTheme="majorHAnsi" w:hAnsiTheme="majorHAnsi" w:cstheme="majorHAnsi"/>
        </w:rPr>
        <w:t>la</w:t>
      </w:r>
      <w:r w:rsidR="00311DA9" w:rsidRPr="00B8746A">
        <w:rPr>
          <w:rFonts w:asciiTheme="majorHAnsi" w:hAnsiTheme="majorHAnsi" w:cstheme="majorHAnsi"/>
        </w:rPr>
        <w:t>,</w:t>
      </w:r>
      <w:r w:rsidR="003B6E55" w:rsidRPr="00B8746A">
        <w:rPr>
          <w:rFonts w:asciiTheme="majorHAnsi" w:hAnsiTheme="majorHAnsi" w:cstheme="majorHAnsi"/>
        </w:rPr>
        <w:t xml:space="preserve"> quitarla, eliminarla</w:t>
      </w:r>
      <w:r w:rsidR="00F63651" w:rsidRPr="00B8746A">
        <w:rPr>
          <w:rFonts w:asciiTheme="majorHAnsi" w:hAnsiTheme="majorHAnsi" w:cstheme="majorHAnsi"/>
        </w:rPr>
        <w:t>,</w:t>
      </w:r>
      <w:r w:rsidR="003B6E55" w:rsidRPr="00B8746A">
        <w:rPr>
          <w:rFonts w:asciiTheme="majorHAnsi" w:hAnsiTheme="majorHAnsi" w:cstheme="majorHAnsi"/>
        </w:rPr>
        <w:t xml:space="preserve"> bloquearla o impedir su acceso en modo público</w:t>
      </w:r>
      <w:r w:rsidR="00120DB0">
        <w:rPr>
          <w:rFonts w:asciiTheme="majorHAnsi" w:hAnsiTheme="majorHAnsi" w:cstheme="majorHAnsi"/>
        </w:rPr>
        <w:t>;</w:t>
      </w:r>
      <w:r w:rsidR="00EF3880" w:rsidRPr="00B8746A">
        <w:rPr>
          <w:rFonts w:asciiTheme="majorHAnsi" w:hAnsiTheme="majorHAnsi" w:cstheme="majorHAnsi"/>
        </w:rPr>
        <w:t xml:space="preserve"> es ante tales consideraciones que los </w:t>
      </w:r>
      <w:r w:rsidR="003B6E55" w:rsidRPr="00B8746A">
        <w:rPr>
          <w:rFonts w:asciiTheme="majorHAnsi" w:hAnsiTheme="majorHAnsi" w:cstheme="majorHAnsi"/>
        </w:rPr>
        <w:t xml:space="preserve">suscritos </w:t>
      </w:r>
      <w:r w:rsidR="00F63651" w:rsidRPr="00B8746A">
        <w:rPr>
          <w:rFonts w:asciiTheme="majorHAnsi" w:hAnsiTheme="majorHAnsi" w:cstheme="majorHAnsi"/>
        </w:rPr>
        <w:t>acuerdan</w:t>
      </w:r>
      <w:r w:rsidR="00120DB0">
        <w:rPr>
          <w:rFonts w:asciiTheme="majorHAnsi" w:hAnsiTheme="majorHAnsi" w:cstheme="majorHAnsi"/>
        </w:rPr>
        <w:t xml:space="preserve">, </w:t>
      </w:r>
      <w:r w:rsidR="003B6E55" w:rsidRPr="00B8746A">
        <w:rPr>
          <w:rFonts w:asciiTheme="majorHAnsi" w:hAnsiTheme="majorHAnsi" w:cstheme="majorHAnsi"/>
        </w:rPr>
        <w:t>a fin de garantizar</w:t>
      </w:r>
      <w:r w:rsidR="00EF3880" w:rsidRPr="00B8746A">
        <w:rPr>
          <w:rFonts w:asciiTheme="majorHAnsi" w:hAnsiTheme="majorHAnsi" w:cstheme="majorHAnsi"/>
        </w:rPr>
        <w:t xml:space="preserve"> el derecho humano </w:t>
      </w:r>
      <w:r w:rsidR="00F63651" w:rsidRPr="00B8746A">
        <w:rPr>
          <w:rFonts w:asciiTheme="majorHAnsi" w:hAnsiTheme="majorHAnsi" w:cstheme="majorHAnsi"/>
        </w:rPr>
        <w:t>a la</w:t>
      </w:r>
      <w:r w:rsidR="00EF3880" w:rsidRPr="00B8746A">
        <w:rPr>
          <w:rFonts w:asciiTheme="majorHAnsi" w:hAnsiTheme="majorHAnsi" w:cstheme="majorHAnsi"/>
        </w:rPr>
        <w:t xml:space="preserve"> </w:t>
      </w:r>
      <w:r w:rsidR="00EF3880" w:rsidRPr="00B8746A">
        <w:rPr>
          <w:rFonts w:asciiTheme="majorHAnsi" w:hAnsiTheme="majorHAnsi" w:cstheme="majorHAnsi"/>
        </w:rPr>
        <w:lastRenderedPageBreak/>
        <w:t xml:space="preserve">protección de los datos personales previsto en los artículos </w:t>
      </w:r>
      <w:r w:rsidR="0015378B" w:rsidRPr="00B8746A">
        <w:rPr>
          <w:rFonts w:asciiTheme="majorHAnsi" w:hAnsiTheme="majorHAnsi" w:cstheme="majorHAnsi"/>
        </w:rPr>
        <w:t xml:space="preserve">1, </w:t>
      </w:r>
      <w:r w:rsidR="00EF3880" w:rsidRPr="00B8746A">
        <w:rPr>
          <w:rFonts w:asciiTheme="majorHAnsi" w:hAnsiTheme="majorHAnsi" w:cstheme="majorHAnsi"/>
        </w:rPr>
        <w:t>6 apartado A</w:t>
      </w:r>
      <w:r w:rsidR="0015378B" w:rsidRPr="00B8746A">
        <w:rPr>
          <w:rFonts w:asciiTheme="majorHAnsi" w:hAnsiTheme="majorHAnsi" w:cstheme="majorHAnsi"/>
        </w:rPr>
        <w:t xml:space="preserve"> fracción VIII,</w:t>
      </w:r>
      <w:r w:rsidR="00B8746A" w:rsidRPr="00B8746A">
        <w:rPr>
          <w:rFonts w:asciiTheme="majorHAnsi" w:hAnsiTheme="majorHAnsi" w:cstheme="majorHAnsi"/>
        </w:rPr>
        <w:t xml:space="preserve"> y</w:t>
      </w:r>
      <w:r w:rsidR="0015378B" w:rsidRPr="00B8746A">
        <w:rPr>
          <w:rFonts w:asciiTheme="majorHAnsi" w:hAnsiTheme="majorHAnsi" w:cstheme="majorHAnsi"/>
        </w:rPr>
        <w:t xml:space="preserve"> 16 segundo párrafo de la Constitución Política de los Estados Unidos Mexicanos,</w:t>
      </w:r>
      <w:r w:rsidR="00F63651" w:rsidRPr="00B8746A">
        <w:rPr>
          <w:rFonts w:asciiTheme="majorHAnsi" w:hAnsiTheme="majorHAnsi" w:cstheme="majorHAnsi"/>
        </w:rPr>
        <w:t xml:space="preserve"> llevar a cabo medidas tendientes a proteger los datos personales</w:t>
      </w:r>
      <w:r w:rsidR="00120DB0">
        <w:rPr>
          <w:rFonts w:asciiTheme="majorHAnsi" w:hAnsiTheme="majorHAnsi" w:cstheme="majorHAnsi"/>
        </w:rPr>
        <w:t xml:space="preserve"> que se encuentren insertos en la información</w:t>
      </w:r>
      <w:r w:rsidR="00F96438">
        <w:rPr>
          <w:rFonts w:asciiTheme="majorHAnsi" w:hAnsiTheme="majorHAnsi" w:cstheme="majorHAnsi"/>
        </w:rPr>
        <w:t xml:space="preserve"> que hubiere sido proporcionada en </w:t>
      </w:r>
      <w:r w:rsidR="003502C6" w:rsidRPr="00B8746A">
        <w:rPr>
          <w:rFonts w:asciiTheme="majorHAnsi" w:hAnsiTheme="majorHAnsi" w:cstheme="majorHAnsi"/>
        </w:rPr>
        <w:t>alguna solicitud de acceso</w:t>
      </w:r>
      <w:r w:rsidR="00B8746A" w:rsidRPr="00B8746A">
        <w:rPr>
          <w:rFonts w:asciiTheme="majorHAnsi" w:hAnsiTheme="majorHAnsi" w:cstheme="majorHAnsi"/>
        </w:rPr>
        <w:t xml:space="preserve"> gestionad</w:t>
      </w:r>
      <w:r w:rsidR="00F96438">
        <w:rPr>
          <w:rFonts w:asciiTheme="majorHAnsi" w:hAnsiTheme="majorHAnsi" w:cstheme="majorHAnsi"/>
        </w:rPr>
        <w:t>a</w:t>
      </w:r>
      <w:r w:rsidR="00B8746A" w:rsidRPr="00B8746A">
        <w:rPr>
          <w:rFonts w:asciiTheme="majorHAnsi" w:hAnsiTheme="majorHAnsi" w:cstheme="majorHAnsi"/>
        </w:rPr>
        <w:t xml:space="preserve"> y tramitad</w:t>
      </w:r>
      <w:r w:rsidR="00F96438">
        <w:rPr>
          <w:rFonts w:asciiTheme="majorHAnsi" w:hAnsiTheme="majorHAnsi" w:cstheme="majorHAnsi"/>
        </w:rPr>
        <w:t>a</w:t>
      </w:r>
      <w:r w:rsidR="00B8746A" w:rsidRPr="00B8746A">
        <w:rPr>
          <w:rFonts w:asciiTheme="majorHAnsi" w:hAnsiTheme="majorHAnsi" w:cstheme="majorHAnsi"/>
        </w:rPr>
        <w:t xml:space="preserve"> a través del Sistema en cuestión</w:t>
      </w:r>
      <w:r w:rsidR="00F63651" w:rsidRPr="00B8746A">
        <w:rPr>
          <w:rFonts w:asciiTheme="majorHAnsi" w:hAnsiTheme="majorHAnsi" w:cstheme="majorHAnsi"/>
        </w:rPr>
        <w:t>, hasta en tanto</w:t>
      </w:r>
      <w:r w:rsidR="00F96438" w:rsidRPr="00F96438">
        <w:rPr>
          <w:rFonts w:asciiTheme="majorHAnsi" w:hAnsiTheme="majorHAnsi" w:cstheme="majorHAnsi"/>
        </w:rPr>
        <w:t xml:space="preserve"> </w:t>
      </w:r>
      <w:r w:rsidR="00F96438" w:rsidRPr="00B8746A">
        <w:rPr>
          <w:rFonts w:asciiTheme="majorHAnsi" w:hAnsiTheme="majorHAnsi" w:cstheme="majorHAnsi"/>
        </w:rPr>
        <w:t>se emita resolución</w:t>
      </w:r>
      <w:r w:rsidR="00F63651" w:rsidRPr="00B8746A">
        <w:rPr>
          <w:rFonts w:asciiTheme="majorHAnsi" w:hAnsiTheme="majorHAnsi" w:cstheme="majorHAnsi"/>
        </w:rPr>
        <w:t xml:space="preserve"> en los procedimiento de investigación </w:t>
      </w:r>
      <w:r w:rsidR="003502C6" w:rsidRPr="00B8746A">
        <w:rPr>
          <w:rFonts w:asciiTheme="majorHAnsi" w:hAnsiTheme="majorHAnsi" w:cstheme="majorHAnsi"/>
        </w:rPr>
        <w:t xml:space="preserve">previa </w:t>
      </w:r>
      <w:r w:rsidR="00F63651" w:rsidRPr="00B8746A">
        <w:rPr>
          <w:rFonts w:asciiTheme="majorHAnsi" w:hAnsiTheme="majorHAnsi" w:cstheme="majorHAnsi"/>
        </w:rPr>
        <w:t xml:space="preserve">y verificación, en las que se establezca las medidas que en su caso el Responsable deberá adoptar.  </w:t>
      </w:r>
      <w:r w:rsidR="0015378B" w:rsidRPr="00B8746A">
        <w:rPr>
          <w:rFonts w:asciiTheme="majorHAnsi" w:hAnsiTheme="majorHAnsi" w:cstheme="majorHAnsi"/>
        </w:rPr>
        <w:t xml:space="preserve"> </w:t>
      </w:r>
    </w:p>
    <w:p w14:paraId="1DD6E76F" w14:textId="77777777" w:rsidR="001E6AFD" w:rsidRPr="00B8746A" w:rsidRDefault="001E6AFD" w:rsidP="00A95479">
      <w:pPr>
        <w:tabs>
          <w:tab w:val="left" w:leader="hyphen" w:pos="709"/>
          <w:tab w:val="right" w:leader="hyphen" w:pos="9214"/>
        </w:tabs>
        <w:contextualSpacing/>
        <w:jc w:val="both"/>
        <w:rPr>
          <w:rFonts w:asciiTheme="majorHAnsi" w:hAnsiTheme="majorHAnsi" w:cstheme="majorHAnsi"/>
        </w:rPr>
      </w:pPr>
    </w:p>
    <w:p w14:paraId="587954BB" w14:textId="77777777" w:rsidR="003502C6" w:rsidRPr="00B8746A" w:rsidRDefault="003502C6" w:rsidP="00B8746A">
      <w:pPr>
        <w:spacing w:after="0"/>
        <w:ind w:firstLine="708"/>
        <w:jc w:val="both"/>
        <w:rPr>
          <w:rFonts w:asciiTheme="majorHAnsi" w:hAnsiTheme="majorHAnsi" w:cstheme="majorHAnsi"/>
        </w:rPr>
      </w:pPr>
      <w:r w:rsidRPr="00B8746A">
        <w:rPr>
          <w:rFonts w:asciiTheme="majorHAnsi" w:hAnsiTheme="majorHAnsi" w:cstheme="majorHAnsi"/>
        </w:rPr>
        <w:t>Por lo ante</w:t>
      </w:r>
      <w:r w:rsidR="00B8746A" w:rsidRPr="00B8746A">
        <w:rPr>
          <w:rFonts w:asciiTheme="majorHAnsi" w:hAnsiTheme="majorHAnsi" w:cstheme="majorHAnsi"/>
        </w:rPr>
        <w:t>s</w:t>
      </w:r>
      <w:r w:rsidRPr="00B8746A">
        <w:rPr>
          <w:rFonts w:asciiTheme="majorHAnsi" w:hAnsiTheme="majorHAnsi" w:cstheme="majorHAnsi"/>
        </w:rPr>
        <w:t xml:space="preserve"> expuesto, </w:t>
      </w:r>
      <w:r w:rsidR="00B8746A" w:rsidRPr="00B8746A">
        <w:rPr>
          <w:rFonts w:asciiTheme="majorHAnsi" w:hAnsiTheme="majorHAnsi" w:cstheme="majorHAnsi"/>
        </w:rPr>
        <w:t xml:space="preserve">y atendiendo </w:t>
      </w:r>
      <w:r w:rsidRPr="00B8746A">
        <w:rPr>
          <w:rFonts w:asciiTheme="majorHAnsi" w:hAnsiTheme="majorHAnsi" w:cstheme="majorHAnsi"/>
        </w:rPr>
        <w:t xml:space="preserve">las consideraciones de hecho y de derecho, el Pleno </w:t>
      </w:r>
      <w:r w:rsidR="00C20654" w:rsidRPr="00B8746A">
        <w:rPr>
          <w:rFonts w:asciiTheme="majorHAnsi" w:hAnsiTheme="majorHAnsi" w:cstheme="majorHAnsi"/>
        </w:rPr>
        <w:t xml:space="preserve">del </w:t>
      </w:r>
      <w:r w:rsidRPr="00B8746A">
        <w:rPr>
          <w:rFonts w:asciiTheme="majorHAnsi" w:hAnsiTheme="majorHAnsi" w:cstheme="majorHAnsi"/>
        </w:rPr>
        <w:t>Instituto Estatal de Transparencia, Acceso a la Información Pública y Protección de Datos Personales</w:t>
      </w:r>
      <w:r w:rsidR="00C20654" w:rsidRPr="00B8746A">
        <w:rPr>
          <w:rFonts w:asciiTheme="majorHAnsi" w:hAnsiTheme="majorHAnsi" w:cstheme="majorHAnsi"/>
        </w:rPr>
        <w:t xml:space="preserve">, </w:t>
      </w:r>
      <w:r w:rsidRPr="00B8746A">
        <w:rPr>
          <w:rFonts w:asciiTheme="majorHAnsi" w:hAnsiTheme="majorHAnsi" w:cstheme="majorHAnsi"/>
        </w:rPr>
        <w:t xml:space="preserve">emite el siguiente: </w:t>
      </w:r>
    </w:p>
    <w:p w14:paraId="41B47EBF" w14:textId="77777777" w:rsidR="003502C6" w:rsidRPr="00B8746A" w:rsidRDefault="003502C6" w:rsidP="00A95479">
      <w:pPr>
        <w:spacing w:after="0"/>
        <w:jc w:val="both"/>
        <w:rPr>
          <w:rFonts w:asciiTheme="majorHAnsi" w:hAnsiTheme="majorHAnsi" w:cstheme="majorHAnsi"/>
        </w:rPr>
      </w:pPr>
    </w:p>
    <w:p w14:paraId="446F460B" w14:textId="77777777" w:rsidR="004A0469" w:rsidRPr="00B8746A" w:rsidRDefault="003502C6" w:rsidP="00B8746A">
      <w:pPr>
        <w:spacing w:after="0"/>
        <w:jc w:val="center"/>
        <w:rPr>
          <w:rFonts w:asciiTheme="majorHAnsi" w:hAnsiTheme="majorHAnsi" w:cstheme="majorHAnsi"/>
          <w:b/>
          <w:bCs/>
        </w:rPr>
      </w:pPr>
      <w:r w:rsidRPr="00B8746A">
        <w:rPr>
          <w:rFonts w:asciiTheme="majorHAnsi" w:hAnsiTheme="majorHAnsi" w:cstheme="majorHAnsi"/>
          <w:b/>
          <w:bCs/>
        </w:rPr>
        <w:t>ACUERDO</w:t>
      </w:r>
    </w:p>
    <w:p w14:paraId="7BDEF9F8" w14:textId="77777777" w:rsidR="000C067A" w:rsidRPr="00B8746A" w:rsidRDefault="000C067A" w:rsidP="00A95479">
      <w:pPr>
        <w:spacing w:after="0"/>
        <w:jc w:val="both"/>
        <w:rPr>
          <w:rFonts w:asciiTheme="majorHAnsi" w:hAnsiTheme="majorHAnsi" w:cstheme="majorHAnsi"/>
        </w:rPr>
      </w:pPr>
    </w:p>
    <w:p w14:paraId="3428A777" w14:textId="77777777" w:rsidR="00F613FE" w:rsidRPr="00B8746A" w:rsidRDefault="00211B04" w:rsidP="00A95479">
      <w:pPr>
        <w:spacing w:after="0"/>
        <w:jc w:val="both"/>
        <w:rPr>
          <w:rFonts w:asciiTheme="majorHAnsi" w:hAnsiTheme="majorHAnsi" w:cstheme="majorHAnsi"/>
        </w:rPr>
      </w:pPr>
      <w:proofErr w:type="gramStart"/>
      <w:r w:rsidRPr="00B8746A">
        <w:rPr>
          <w:rFonts w:asciiTheme="majorHAnsi" w:hAnsiTheme="majorHAnsi" w:cstheme="majorHAnsi"/>
          <w:b/>
        </w:rPr>
        <w:t>PRIMERO</w:t>
      </w:r>
      <w:r w:rsidRPr="00B8746A">
        <w:rPr>
          <w:rFonts w:asciiTheme="majorHAnsi" w:hAnsiTheme="majorHAnsi" w:cstheme="majorHAnsi"/>
        </w:rPr>
        <w:t>.-</w:t>
      </w:r>
      <w:proofErr w:type="gramEnd"/>
      <w:r w:rsidRPr="00B8746A">
        <w:rPr>
          <w:rFonts w:asciiTheme="majorHAnsi" w:hAnsiTheme="majorHAnsi" w:cstheme="majorHAnsi"/>
        </w:rPr>
        <w:t xml:space="preserve"> </w:t>
      </w:r>
      <w:r w:rsidR="00F613FE" w:rsidRPr="00F01E0D">
        <w:rPr>
          <w:rFonts w:asciiTheme="majorHAnsi" w:hAnsiTheme="majorHAnsi" w:cstheme="majorHAnsi"/>
          <w:b/>
          <w:bCs/>
          <w:u w:val="single"/>
        </w:rPr>
        <w:t>F</w:t>
      </w:r>
      <w:r w:rsidR="00431AB9" w:rsidRPr="00F01E0D">
        <w:rPr>
          <w:rFonts w:asciiTheme="majorHAnsi" w:hAnsiTheme="majorHAnsi" w:cstheme="majorHAnsi"/>
          <w:b/>
          <w:bCs/>
          <w:u w:val="single"/>
        </w:rPr>
        <w:t>aculta</w:t>
      </w:r>
      <w:r w:rsidR="00F613FE" w:rsidRPr="00F01E0D">
        <w:rPr>
          <w:rFonts w:asciiTheme="majorHAnsi" w:hAnsiTheme="majorHAnsi" w:cstheme="majorHAnsi"/>
          <w:b/>
          <w:bCs/>
          <w:u w:val="single"/>
        </w:rPr>
        <w:t>r</w:t>
      </w:r>
      <w:r w:rsidR="00431AB9" w:rsidRPr="00B8746A">
        <w:rPr>
          <w:rFonts w:asciiTheme="majorHAnsi" w:hAnsiTheme="majorHAnsi" w:cstheme="majorHAnsi"/>
        </w:rPr>
        <w:t xml:space="preserve"> </w:t>
      </w:r>
      <w:r w:rsidR="003502C6" w:rsidRPr="00B8746A">
        <w:rPr>
          <w:rFonts w:asciiTheme="majorHAnsi" w:hAnsiTheme="majorHAnsi" w:cstheme="majorHAnsi"/>
        </w:rPr>
        <w:t>a la Dirección de Tecnologías de la Información del Instituto Estatal de Transparencia, Acceso a la Información Pública y Protección de Datos Personales,</w:t>
      </w:r>
      <w:r w:rsidR="00F613FE" w:rsidRPr="00B8746A">
        <w:rPr>
          <w:rFonts w:asciiTheme="majorHAnsi" w:hAnsiTheme="majorHAnsi" w:cstheme="majorHAnsi"/>
        </w:rPr>
        <w:t xml:space="preserve"> para que en el ámbito de sus atribuciones y </w:t>
      </w:r>
      <w:r w:rsidR="006C5FE6" w:rsidRPr="00B8746A">
        <w:rPr>
          <w:rFonts w:asciiTheme="majorHAnsi" w:hAnsiTheme="majorHAnsi" w:cstheme="majorHAnsi"/>
        </w:rPr>
        <w:t xml:space="preserve">con motivo </w:t>
      </w:r>
      <w:r w:rsidR="00F613FE" w:rsidRPr="00B8746A">
        <w:rPr>
          <w:rFonts w:asciiTheme="majorHAnsi" w:hAnsiTheme="majorHAnsi" w:cstheme="majorHAnsi"/>
        </w:rPr>
        <w:t xml:space="preserve">de los procedimiento de investigación previa y verificación, </w:t>
      </w:r>
      <w:r w:rsidR="0021358E" w:rsidRPr="00B8746A">
        <w:rPr>
          <w:rFonts w:asciiTheme="majorHAnsi" w:hAnsiTheme="majorHAnsi" w:cstheme="majorHAnsi"/>
        </w:rPr>
        <w:t>coadyuve</w:t>
      </w:r>
      <w:r w:rsidR="00F613FE" w:rsidRPr="00B8746A">
        <w:rPr>
          <w:rFonts w:asciiTheme="majorHAnsi" w:hAnsiTheme="majorHAnsi" w:cstheme="majorHAnsi"/>
        </w:rPr>
        <w:t xml:space="preserve"> en vigilar y verificar e</w:t>
      </w:r>
      <w:r w:rsidR="0021358E" w:rsidRPr="00B8746A">
        <w:rPr>
          <w:rFonts w:asciiTheme="majorHAnsi" w:hAnsiTheme="majorHAnsi" w:cstheme="majorHAnsi"/>
        </w:rPr>
        <w:t>l</w:t>
      </w:r>
      <w:r w:rsidR="00F613FE" w:rsidRPr="00B8746A">
        <w:rPr>
          <w:rFonts w:asciiTheme="majorHAnsi" w:hAnsiTheme="majorHAnsi" w:cstheme="majorHAnsi"/>
        </w:rPr>
        <w:t xml:space="preserve"> cumplimiento a las disposiciones contenidas en la Ley General de </w:t>
      </w:r>
      <w:r w:rsidR="003361D9" w:rsidRPr="00B8746A">
        <w:rPr>
          <w:rFonts w:asciiTheme="majorHAnsi" w:hAnsiTheme="majorHAnsi" w:cstheme="majorHAnsi"/>
        </w:rPr>
        <w:t xml:space="preserve">Protección de </w:t>
      </w:r>
      <w:r w:rsidR="00F613FE" w:rsidRPr="00B8746A">
        <w:rPr>
          <w:rFonts w:asciiTheme="majorHAnsi" w:hAnsiTheme="majorHAnsi" w:cstheme="majorHAnsi"/>
        </w:rPr>
        <w:t>Datos Personales y Posesión de Sujetos Obligados</w:t>
      </w:r>
      <w:r w:rsidR="002A1790">
        <w:rPr>
          <w:rFonts w:asciiTheme="majorHAnsi" w:hAnsiTheme="majorHAnsi" w:cstheme="majorHAnsi"/>
        </w:rPr>
        <w:t>, previa solicitud que realice el Pleno</w:t>
      </w:r>
      <w:r w:rsidR="00F613FE" w:rsidRPr="00B8746A">
        <w:rPr>
          <w:rFonts w:asciiTheme="majorHAnsi" w:hAnsiTheme="majorHAnsi" w:cstheme="majorHAnsi"/>
        </w:rPr>
        <w:t>.</w:t>
      </w:r>
    </w:p>
    <w:p w14:paraId="16AD4A30" w14:textId="77777777" w:rsidR="006C5FE6" w:rsidRPr="00B8746A" w:rsidRDefault="006C5FE6" w:rsidP="00A95479">
      <w:pPr>
        <w:spacing w:after="0"/>
        <w:jc w:val="both"/>
        <w:rPr>
          <w:rFonts w:asciiTheme="majorHAnsi" w:hAnsiTheme="majorHAnsi" w:cstheme="majorHAnsi"/>
        </w:rPr>
      </w:pPr>
    </w:p>
    <w:p w14:paraId="1103D1A2" w14:textId="77777777" w:rsidR="00A54568" w:rsidRPr="00B8746A" w:rsidRDefault="006C5FE6" w:rsidP="00A95479">
      <w:pPr>
        <w:spacing w:after="0"/>
        <w:jc w:val="both"/>
        <w:rPr>
          <w:rFonts w:asciiTheme="majorHAnsi" w:hAnsiTheme="majorHAnsi" w:cstheme="majorHAnsi"/>
        </w:rPr>
      </w:pPr>
      <w:r w:rsidRPr="00B8746A">
        <w:rPr>
          <w:rFonts w:asciiTheme="majorHAnsi" w:hAnsiTheme="majorHAnsi" w:cstheme="majorHAnsi"/>
          <w:b/>
          <w:bCs/>
        </w:rPr>
        <w:t xml:space="preserve">SEGUNDO.- </w:t>
      </w:r>
      <w:r w:rsidRPr="00F01E0D">
        <w:rPr>
          <w:rFonts w:asciiTheme="majorHAnsi" w:hAnsiTheme="majorHAnsi" w:cstheme="majorHAnsi"/>
          <w:b/>
          <w:bCs/>
          <w:u w:val="single"/>
        </w:rPr>
        <w:t>Autorizar</w:t>
      </w:r>
      <w:r w:rsidRPr="00B8746A">
        <w:rPr>
          <w:rFonts w:asciiTheme="majorHAnsi" w:hAnsiTheme="majorHAnsi" w:cstheme="majorHAnsi"/>
        </w:rPr>
        <w:t xml:space="preserve"> a la Dirección de Tecnologías de la Información del Instituto Estatal de Transparencia, Acceso a la Información Pública y Protección de Datos Personales, para que la información alojada en la Plataforma Nacional de Transparencia, Sistema Infomex, con motivo de alguna solicitud de acceso, pueda ser reemplazada con otra </w:t>
      </w:r>
      <w:r w:rsidR="003361D9" w:rsidRPr="00B8746A">
        <w:rPr>
          <w:rFonts w:asciiTheme="majorHAnsi" w:hAnsiTheme="majorHAnsi" w:cstheme="majorHAnsi"/>
        </w:rPr>
        <w:t xml:space="preserve">documental </w:t>
      </w:r>
      <w:r w:rsidR="00A21213" w:rsidRPr="00B8746A">
        <w:rPr>
          <w:rFonts w:asciiTheme="majorHAnsi" w:hAnsiTheme="majorHAnsi" w:cstheme="majorHAnsi"/>
        </w:rPr>
        <w:t xml:space="preserve">en la </w:t>
      </w:r>
      <w:r w:rsidRPr="00B8746A">
        <w:rPr>
          <w:rFonts w:asciiTheme="majorHAnsi" w:hAnsiTheme="majorHAnsi" w:cstheme="majorHAnsi"/>
        </w:rPr>
        <w:t>que</w:t>
      </w:r>
      <w:r w:rsidR="00A21213" w:rsidRPr="00B8746A">
        <w:rPr>
          <w:rFonts w:asciiTheme="majorHAnsi" w:hAnsiTheme="majorHAnsi" w:cstheme="majorHAnsi"/>
        </w:rPr>
        <w:t xml:space="preserve"> se</w:t>
      </w:r>
      <w:r w:rsidRPr="00B8746A">
        <w:rPr>
          <w:rFonts w:asciiTheme="majorHAnsi" w:hAnsiTheme="majorHAnsi" w:cstheme="majorHAnsi"/>
        </w:rPr>
        <w:t xml:space="preserve"> indique que dicha información no se encuentra disponible debido a que existe procedimiento de investigación  previa y</w:t>
      </w:r>
      <w:r w:rsidR="002A1790">
        <w:rPr>
          <w:rFonts w:asciiTheme="majorHAnsi" w:hAnsiTheme="majorHAnsi" w:cstheme="majorHAnsi"/>
        </w:rPr>
        <w:t>/o</w:t>
      </w:r>
      <w:r w:rsidRPr="00B8746A">
        <w:rPr>
          <w:rFonts w:asciiTheme="majorHAnsi" w:hAnsiTheme="majorHAnsi" w:cstheme="majorHAnsi"/>
        </w:rPr>
        <w:t xml:space="preserve"> verificación </w:t>
      </w:r>
      <w:r w:rsidR="00DC5570" w:rsidRPr="00B8746A">
        <w:rPr>
          <w:rFonts w:asciiTheme="majorHAnsi" w:hAnsiTheme="majorHAnsi" w:cstheme="majorHAnsi"/>
        </w:rPr>
        <w:t>en trámite</w:t>
      </w:r>
      <w:r w:rsidR="002A1790">
        <w:rPr>
          <w:rFonts w:asciiTheme="majorHAnsi" w:hAnsiTheme="majorHAnsi" w:cstheme="majorHAnsi"/>
        </w:rPr>
        <w:t xml:space="preserve"> (Anexo 1)</w:t>
      </w:r>
      <w:r w:rsidR="00A54568" w:rsidRPr="00B8746A">
        <w:rPr>
          <w:rFonts w:asciiTheme="majorHAnsi" w:hAnsiTheme="majorHAnsi" w:cstheme="majorHAnsi"/>
        </w:rPr>
        <w:t>.</w:t>
      </w:r>
    </w:p>
    <w:p w14:paraId="5A8DDE2F" w14:textId="77777777" w:rsidR="00A54568" w:rsidRPr="00B8746A" w:rsidRDefault="00A54568" w:rsidP="00A95479">
      <w:pPr>
        <w:spacing w:after="0"/>
        <w:jc w:val="both"/>
        <w:rPr>
          <w:rFonts w:asciiTheme="majorHAnsi" w:hAnsiTheme="majorHAnsi" w:cstheme="majorHAnsi"/>
        </w:rPr>
      </w:pPr>
    </w:p>
    <w:p w14:paraId="0F91A2F8" w14:textId="77777777" w:rsidR="00F613FE" w:rsidRPr="00B8746A" w:rsidRDefault="00A54568" w:rsidP="00A95479">
      <w:pPr>
        <w:spacing w:after="0"/>
        <w:jc w:val="both"/>
        <w:rPr>
          <w:rFonts w:asciiTheme="majorHAnsi" w:hAnsiTheme="majorHAnsi" w:cstheme="majorHAnsi"/>
        </w:rPr>
      </w:pPr>
      <w:r w:rsidRPr="00B8746A">
        <w:rPr>
          <w:rFonts w:asciiTheme="majorHAnsi" w:hAnsiTheme="majorHAnsi" w:cstheme="majorHAnsi"/>
          <w:b/>
          <w:bCs/>
        </w:rPr>
        <w:t>TERCERO-</w:t>
      </w:r>
      <w:r w:rsidRPr="00B8746A">
        <w:rPr>
          <w:rFonts w:asciiTheme="majorHAnsi" w:hAnsiTheme="majorHAnsi" w:cstheme="majorHAnsi"/>
        </w:rPr>
        <w:t xml:space="preserve"> </w:t>
      </w:r>
      <w:r w:rsidR="0056158A" w:rsidRPr="00B8746A">
        <w:rPr>
          <w:rFonts w:asciiTheme="majorHAnsi" w:hAnsiTheme="majorHAnsi" w:cstheme="majorHAnsi"/>
        </w:rPr>
        <w:t>Lo anterior</w:t>
      </w:r>
      <w:r w:rsidRPr="00B8746A">
        <w:rPr>
          <w:rFonts w:asciiTheme="majorHAnsi" w:hAnsiTheme="majorHAnsi" w:cstheme="majorHAnsi"/>
        </w:rPr>
        <w:t xml:space="preserve">, </w:t>
      </w:r>
      <w:r w:rsidR="003361D9" w:rsidRPr="00B8746A">
        <w:rPr>
          <w:rFonts w:asciiTheme="majorHAnsi" w:hAnsiTheme="majorHAnsi" w:cstheme="majorHAnsi"/>
        </w:rPr>
        <w:t>únicamente</w:t>
      </w:r>
      <w:r w:rsidR="0056158A" w:rsidRPr="00B8746A">
        <w:rPr>
          <w:rFonts w:asciiTheme="majorHAnsi" w:hAnsiTheme="majorHAnsi" w:cstheme="majorHAnsi"/>
        </w:rPr>
        <w:t xml:space="preserve"> será con motivo de algún </w:t>
      </w:r>
      <w:r w:rsidR="003361D9" w:rsidRPr="00B8746A">
        <w:rPr>
          <w:rFonts w:asciiTheme="majorHAnsi" w:hAnsiTheme="majorHAnsi" w:cstheme="majorHAnsi"/>
        </w:rPr>
        <w:t xml:space="preserve">requerimiento efectuado en </w:t>
      </w:r>
      <w:r w:rsidR="0056158A" w:rsidRPr="00B8746A">
        <w:rPr>
          <w:rFonts w:asciiTheme="majorHAnsi" w:hAnsiTheme="majorHAnsi" w:cstheme="majorHAnsi"/>
        </w:rPr>
        <w:t>los</w:t>
      </w:r>
      <w:r w:rsidR="003361D9" w:rsidRPr="00B8746A">
        <w:rPr>
          <w:rFonts w:asciiTheme="majorHAnsi" w:hAnsiTheme="majorHAnsi" w:cstheme="majorHAnsi"/>
        </w:rPr>
        <w:t xml:space="preserve"> procedimiento</w:t>
      </w:r>
      <w:r w:rsidR="0056158A" w:rsidRPr="00B8746A">
        <w:rPr>
          <w:rFonts w:asciiTheme="majorHAnsi" w:hAnsiTheme="majorHAnsi" w:cstheme="majorHAnsi"/>
        </w:rPr>
        <w:t xml:space="preserve">s de investigación previa y verificación en los que se solicite el reemplazo de la información, hasta en tanto se resuelva dicho procedimiento </w:t>
      </w:r>
      <w:r w:rsidR="00F96438">
        <w:rPr>
          <w:rFonts w:asciiTheme="majorHAnsi" w:hAnsiTheme="majorHAnsi" w:cstheme="majorHAnsi"/>
        </w:rPr>
        <w:t>y</w:t>
      </w:r>
      <w:r w:rsidR="0056158A" w:rsidRPr="00B8746A">
        <w:rPr>
          <w:rFonts w:asciiTheme="majorHAnsi" w:hAnsiTheme="majorHAnsi" w:cstheme="majorHAnsi"/>
        </w:rPr>
        <w:t xml:space="preserve"> se establezca</w:t>
      </w:r>
      <w:r w:rsidR="00F96438">
        <w:rPr>
          <w:rFonts w:asciiTheme="majorHAnsi" w:hAnsiTheme="majorHAnsi" w:cstheme="majorHAnsi"/>
        </w:rPr>
        <w:t>n</w:t>
      </w:r>
      <w:r w:rsidR="0056158A" w:rsidRPr="00B8746A">
        <w:rPr>
          <w:rFonts w:asciiTheme="majorHAnsi" w:hAnsiTheme="majorHAnsi" w:cstheme="majorHAnsi"/>
        </w:rPr>
        <w:t xml:space="preserve"> las medidas que habrán de adoptarse</w:t>
      </w:r>
    </w:p>
    <w:p w14:paraId="6125BB2A" w14:textId="77777777" w:rsidR="000C067A" w:rsidRPr="00B8746A" w:rsidRDefault="000C067A" w:rsidP="00A95479">
      <w:pPr>
        <w:spacing w:after="0"/>
        <w:jc w:val="both"/>
        <w:rPr>
          <w:rFonts w:asciiTheme="majorHAnsi" w:hAnsiTheme="majorHAnsi" w:cstheme="majorHAnsi"/>
        </w:rPr>
      </w:pPr>
    </w:p>
    <w:p w14:paraId="7F8A2780" w14:textId="77777777" w:rsidR="00C74280" w:rsidRPr="00B8746A" w:rsidRDefault="00B8746A" w:rsidP="00A95479">
      <w:pPr>
        <w:spacing w:after="0"/>
        <w:jc w:val="both"/>
        <w:rPr>
          <w:rFonts w:asciiTheme="majorHAnsi" w:hAnsiTheme="majorHAnsi" w:cstheme="majorHAnsi"/>
        </w:rPr>
      </w:pPr>
      <w:proofErr w:type="gramStart"/>
      <w:r>
        <w:rPr>
          <w:rFonts w:asciiTheme="majorHAnsi" w:hAnsiTheme="majorHAnsi" w:cstheme="majorHAnsi"/>
          <w:b/>
        </w:rPr>
        <w:t>CUARTO</w:t>
      </w:r>
      <w:r w:rsidR="00824685" w:rsidRPr="00B8746A">
        <w:rPr>
          <w:rFonts w:asciiTheme="majorHAnsi" w:hAnsiTheme="majorHAnsi" w:cstheme="majorHAnsi"/>
          <w:b/>
        </w:rPr>
        <w:t>.</w:t>
      </w:r>
      <w:r w:rsidR="00824685" w:rsidRPr="00B8746A">
        <w:rPr>
          <w:rFonts w:asciiTheme="majorHAnsi" w:hAnsiTheme="majorHAnsi" w:cstheme="majorHAnsi"/>
        </w:rPr>
        <w:t>-</w:t>
      </w:r>
      <w:proofErr w:type="gramEnd"/>
      <w:r w:rsidR="00824685" w:rsidRPr="00B8746A">
        <w:rPr>
          <w:rFonts w:asciiTheme="majorHAnsi" w:hAnsiTheme="majorHAnsi" w:cstheme="majorHAnsi"/>
        </w:rPr>
        <w:t xml:space="preserve"> </w:t>
      </w:r>
      <w:r w:rsidR="00DC5570" w:rsidRPr="00B8746A">
        <w:rPr>
          <w:rFonts w:asciiTheme="majorHAnsi" w:hAnsiTheme="majorHAnsi" w:cstheme="majorHAnsi"/>
        </w:rPr>
        <w:t>Notificar</w:t>
      </w:r>
      <w:r w:rsidR="000601BC" w:rsidRPr="00B8746A">
        <w:rPr>
          <w:rFonts w:asciiTheme="majorHAnsi" w:hAnsiTheme="majorHAnsi" w:cstheme="majorHAnsi"/>
        </w:rPr>
        <w:t xml:space="preserve"> a</w:t>
      </w:r>
      <w:r w:rsidR="00DC5570" w:rsidRPr="00B8746A">
        <w:rPr>
          <w:rFonts w:asciiTheme="majorHAnsi" w:hAnsiTheme="majorHAnsi" w:cstheme="majorHAnsi"/>
        </w:rPr>
        <w:t xml:space="preserve"> la</w:t>
      </w:r>
      <w:r w:rsidR="00802D6D" w:rsidRPr="00B8746A">
        <w:rPr>
          <w:rFonts w:asciiTheme="majorHAnsi" w:hAnsiTheme="majorHAnsi" w:cstheme="majorHAnsi"/>
        </w:rPr>
        <w:t xml:space="preserve"> Direc</w:t>
      </w:r>
      <w:r w:rsidR="00DC5570" w:rsidRPr="00B8746A">
        <w:rPr>
          <w:rFonts w:asciiTheme="majorHAnsi" w:hAnsiTheme="majorHAnsi" w:cstheme="majorHAnsi"/>
        </w:rPr>
        <w:t xml:space="preserve">ción </w:t>
      </w:r>
      <w:r w:rsidR="00802D6D" w:rsidRPr="00B8746A">
        <w:rPr>
          <w:rFonts w:asciiTheme="majorHAnsi" w:hAnsiTheme="majorHAnsi" w:cstheme="majorHAnsi"/>
        </w:rPr>
        <w:t>General</w:t>
      </w:r>
      <w:r w:rsidR="000601BC" w:rsidRPr="00B8746A">
        <w:rPr>
          <w:rFonts w:asciiTheme="majorHAnsi" w:hAnsiTheme="majorHAnsi" w:cstheme="majorHAnsi"/>
        </w:rPr>
        <w:t xml:space="preserve"> Ejecutiva, </w:t>
      </w:r>
      <w:r w:rsidR="00DC5570" w:rsidRPr="00B8746A">
        <w:rPr>
          <w:rFonts w:asciiTheme="majorHAnsi" w:hAnsiTheme="majorHAnsi" w:cstheme="majorHAnsi"/>
        </w:rPr>
        <w:t>en su carácter de superior inmediato de la Dirección de Tecnologías de la Información.</w:t>
      </w:r>
    </w:p>
    <w:p w14:paraId="721A5341" w14:textId="77777777" w:rsidR="00DC5570" w:rsidRPr="00B8746A" w:rsidRDefault="00DC5570" w:rsidP="00A95479">
      <w:pPr>
        <w:spacing w:after="0"/>
        <w:jc w:val="both"/>
        <w:rPr>
          <w:rFonts w:asciiTheme="majorHAnsi" w:hAnsiTheme="majorHAnsi" w:cstheme="majorHAnsi"/>
        </w:rPr>
      </w:pPr>
    </w:p>
    <w:p w14:paraId="76F8EB42" w14:textId="77777777" w:rsidR="00E03F38" w:rsidRPr="00B8746A" w:rsidRDefault="00824685" w:rsidP="00A95479">
      <w:pPr>
        <w:spacing w:after="0"/>
        <w:jc w:val="both"/>
        <w:rPr>
          <w:rFonts w:asciiTheme="majorHAnsi" w:hAnsiTheme="majorHAnsi" w:cstheme="majorHAnsi"/>
        </w:rPr>
      </w:pPr>
      <w:proofErr w:type="gramStart"/>
      <w:r w:rsidRPr="00B8746A">
        <w:rPr>
          <w:rFonts w:asciiTheme="majorHAnsi" w:hAnsiTheme="majorHAnsi" w:cstheme="majorHAnsi"/>
          <w:b/>
        </w:rPr>
        <w:t>QUINTO.-</w:t>
      </w:r>
      <w:proofErr w:type="gramEnd"/>
      <w:r w:rsidRPr="00B8746A">
        <w:rPr>
          <w:rFonts w:asciiTheme="majorHAnsi" w:hAnsiTheme="majorHAnsi" w:cstheme="majorHAnsi"/>
          <w:b/>
        </w:rPr>
        <w:t xml:space="preserve"> </w:t>
      </w:r>
      <w:r w:rsidR="00066BC5" w:rsidRPr="00B8746A">
        <w:rPr>
          <w:rFonts w:asciiTheme="majorHAnsi" w:hAnsiTheme="majorHAnsi" w:cstheme="majorHAnsi"/>
        </w:rPr>
        <w:t>Publíquese en el sitio de i</w:t>
      </w:r>
      <w:r w:rsidR="000601BC" w:rsidRPr="00B8746A">
        <w:rPr>
          <w:rFonts w:asciiTheme="majorHAnsi" w:hAnsiTheme="majorHAnsi" w:cstheme="majorHAnsi"/>
        </w:rPr>
        <w:t xml:space="preserve">nternet de este </w:t>
      </w:r>
      <w:r w:rsidR="00F96438">
        <w:rPr>
          <w:rFonts w:asciiTheme="majorHAnsi" w:hAnsiTheme="majorHAnsi" w:cstheme="majorHAnsi"/>
        </w:rPr>
        <w:t>Ó</w:t>
      </w:r>
      <w:r w:rsidR="000601BC" w:rsidRPr="00B8746A">
        <w:rPr>
          <w:rFonts w:asciiTheme="majorHAnsi" w:hAnsiTheme="majorHAnsi" w:cstheme="majorHAnsi"/>
        </w:rPr>
        <w:t xml:space="preserve">rgano </w:t>
      </w:r>
      <w:r w:rsidR="00F96438">
        <w:rPr>
          <w:rFonts w:asciiTheme="majorHAnsi" w:hAnsiTheme="majorHAnsi" w:cstheme="majorHAnsi"/>
        </w:rPr>
        <w:t>G</w:t>
      </w:r>
      <w:r w:rsidR="000601BC" w:rsidRPr="00B8746A">
        <w:rPr>
          <w:rFonts w:asciiTheme="majorHAnsi" w:hAnsiTheme="majorHAnsi" w:cstheme="majorHAnsi"/>
        </w:rPr>
        <w:t>arante.</w:t>
      </w:r>
    </w:p>
    <w:p w14:paraId="46662C8D" w14:textId="77777777" w:rsidR="004576EF" w:rsidRPr="00B8746A" w:rsidRDefault="004576EF" w:rsidP="00A95479">
      <w:pPr>
        <w:spacing w:after="0"/>
        <w:jc w:val="both"/>
        <w:rPr>
          <w:rFonts w:asciiTheme="majorHAnsi" w:hAnsiTheme="majorHAnsi" w:cstheme="majorHAnsi"/>
        </w:rPr>
      </w:pPr>
    </w:p>
    <w:p w14:paraId="58C7F483" w14:textId="77777777" w:rsidR="00701A79" w:rsidRPr="00B8746A" w:rsidRDefault="00824685" w:rsidP="00A95479">
      <w:pPr>
        <w:spacing w:after="0"/>
        <w:jc w:val="both"/>
        <w:rPr>
          <w:rFonts w:asciiTheme="majorHAnsi" w:hAnsiTheme="majorHAnsi" w:cstheme="majorHAnsi"/>
        </w:rPr>
      </w:pPr>
      <w:proofErr w:type="gramStart"/>
      <w:r w:rsidRPr="00B8746A">
        <w:rPr>
          <w:rFonts w:asciiTheme="majorHAnsi" w:hAnsiTheme="majorHAnsi" w:cstheme="majorHAnsi"/>
          <w:b/>
        </w:rPr>
        <w:t>SEXTO.-</w:t>
      </w:r>
      <w:proofErr w:type="gramEnd"/>
      <w:r w:rsidRPr="00B8746A">
        <w:rPr>
          <w:rFonts w:asciiTheme="majorHAnsi" w:hAnsiTheme="majorHAnsi" w:cstheme="majorHAnsi"/>
          <w:b/>
        </w:rPr>
        <w:t xml:space="preserve"> </w:t>
      </w:r>
      <w:r w:rsidR="000601BC" w:rsidRPr="00B8746A">
        <w:rPr>
          <w:rFonts w:asciiTheme="majorHAnsi" w:hAnsiTheme="majorHAnsi" w:cstheme="majorHAnsi"/>
        </w:rPr>
        <w:t>Cúmplase.</w:t>
      </w:r>
    </w:p>
    <w:p w14:paraId="09FC36E3" w14:textId="77777777" w:rsidR="007402D5" w:rsidRPr="00A95479" w:rsidRDefault="007402D5" w:rsidP="00A95479">
      <w:pPr>
        <w:spacing w:after="0"/>
        <w:jc w:val="center"/>
        <w:rPr>
          <w:rFonts w:cstheme="minorHAnsi"/>
          <w:b/>
          <w:bCs/>
          <w:sz w:val="21"/>
          <w:szCs w:val="21"/>
        </w:rPr>
      </w:pPr>
    </w:p>
    <w:p w14:paraId="2BD24828" w14:textId="77777777" w:rsidR="007402D5" w:rsidRPr="00A95479" w:rsidRDefault="007402D5" w:rsidP="00D215AE">
      <w:pPr>
        <w:spacing w:after="0" w:line="240" w:lineRule="auto"/>
        <w:jc w:val="center"/>
        <w:rPr>
          <w:rFonts w:cstheme="minorHAnsi"/>
          <w:b/>
          <w:bCs/>
          <w:sz w:val="21"/>
          <w:szCs w:val="21"/>
        </w:rPr>
      </w:pPr>
    </w:p>
    <w:p w14:paraId="3D26E805" w14:textId="708D8A0E" w:rsidR="00FF62F7" w:rsidRPr="00A95479" w:rsidRDefault="006D6770" w:rsidP="00FF62F7">
      <w:pPr>
        <w:pStyle w:val="Sinespaciado"/>
        <w:jc w:val="center"/>
        <w:rPr>
          <w:b/>
          <w:sz w:val="21"/>
          <w:szCs w:val="21"/>
        </w:rPr>
      </w:pPr>
      <w:r>
        <w:rPr>
          <w:b/>
          <w:sz w:val="21"/>
          <w:szCs w:val="21"/>
        </w:rPr>
        <w:t>Rúbrica</w:t>
      </w:r>
    </w:p>
    <w:tbl>
      <w:tblPr>
        <w:tblW w:w="0" w:type="auto"/>
        <w:tblLook w:val="04A0" w:firstRow="1" w:lastRow="0" w:firstColumn="1" w:lastColumn="0" w:noHBand="0" w:noVBand="1"/>
      </w:tblPr>
      <w:tblGrid>
        <w:gridCol w:w="4414"/>
        <w:gridCol w:w="4414"/>
      </w:tblGrid>
      <w:tr w:rsidR="007402D5" w:rsidRPr="00A95479" w14:paraId="12A5A38F" w14:textId="77777777" w:rsidTr="004A21BC">
        <w:tc>
          <w:tcPr>
            <w:tcW w:w="8828" w:type="dxa"/>
            <w:gridSpan w:val="2"/>
          </w:tcPr>
          <w:p w14:paraId="189FD838" w14:textId="77777777" w:rsidR="00CB0E42" w:rsidRPr="00A95479" w:rsidRDefault="00CB0E42" w:rsidP="00D215AE">
            <w:pPr>
              <w:pStyle w:val="Sinespaciado"/>
              <w:jc w:val="center"/>
              <w:rPr>
                <w:rFonts w:cstheme="minorHAnsi"/>
                <w:b/>
                <w:bCs/>
                <w:sz w:val="21"/>
                <w:szCs w:val="21"/>
              </w:rPr>
            </w:pPr>
            <w:r w:rsidRPr="00A95479">
              <w:rPr>
                <w:rFonts w:cstheme="minorHAnsi"/>
                <w:b/>
                <w:bCs/>
                <w:sz w:val="21"/>
                <w:szCs w:val="21"/>
              </w:rPr>
              <w:t>M.D. ALDRIN MARTÍN BRICEÑO CONRADO</w:t>
            </w:r>
          </w:p>
          <w:p w14:paraId="47368BFF" w14:textId="77777777" w:rsidR="007402D5" w:rsidRPr="00A95479" w:rsidRDefault="00CB0E42" w:rsidP="00D215AE">
            <w:pPr>
              <w:pStyle w:val="Sinespaciado"/>
              <w:jc w:val="center"/>
              <w:rPr>
                <w:b/>
                <w:sz w:val="21"/>
                <w:szCs w:val="21"/>
                <w:lang w:val="es-ES"/>
              </w:rPr>
            </w:pPr>
            <w:r w:rsidRPr="00A95479">
              <w:rPr>
                <w:rFonts w:cstheme="minorHAnsi"/>
                <w:b/>
                <w:bCs/>
                <w:sz w:val="21"/>
                <w:szCs w:val="21"/>
              </w:rPr>
              <w:t>COMISIONADO</w:t>
            </w:r>
            <w:r w:rsidR="007402D5" w:rsidRPr="00A95479">
              <w:rPr>
                <w:b/>
                <w:sz w:val="21"/>
                <w:szCs w:val="21"/>
              </w:rPr>
              <w:t xml:space="preserve"> PRESIDENTE</w:t>
            </w:r>
          </w:p>
        </w:tc>
      </w:tr>
      <w:tr w:rsidR="007402D5" w:rsidRPr="00A95479" w14:paraId="2616FCE3" w14:textId="77777777" w:rsidTr="004A21BC">
        <w:tc>
          <w:tcPr>
            <w:tcW w:w="4414" w:type="dxa"/>
          </w:tcPr>
          <w:p w14:paraId="77806A54" w14:textId="77777777" w:rsidR="007402D5" w:rsidRPr="00A95479" w:rsidRDefault="007402D5" w:rsidP="00D215AE">
            <w:pPr>
              <w:pStyle w:val="Sinespaciado"/>
              <w:jc w:val="center"/>
              <w:rPr>
                <w:b/>
                <w:bCs/>
                <w:sz w:val="21"/>
                <w:szCs w:val="21"/>
                <w:lang w:val="es-ES"/>
              </w:rPr>
            </w:pPr>
            <w:bookmarkStart w:id="1" w:name="_Hlk517077152"/>
          </w:p>
          <w:p w14:paraId="147C205D" w14:textId="77777777" w:rsidR="007402D5" w:rsidRPr="00A95479" w:rsidRDefault="007402D5" w:rsidP="00D215AE">
            <w:pPr>
              <w:pStyle w:val="Sinespaciado"/>
              <w:jc w:val="center"/>
              <w:rPr>
                <w:b/>
                <w:sz w:val="21"/>
                <w:szCs w:val="21"/>
              </w:rPr>
            </w:pPr>
          </w:p>
          <w:p w14:paraId="78F24F65" w14:textId="77777777" w:rsidR="00CB0E42" w:rsidRDefault="00CB0E42" w:rsidP="00D215AE">
            <w:pPr>
              <w:pStyle w:val="Sinespaciado"/>
              <w:jc w:val="center"/>
              <w:rPr>
                <w:b/>
                <w:sz w:val="21"/>
                <w:szCs w:val="21"/>
              </w:rPr>
            </w:pPr>
          </w:p>
          <w:p w14:paraId="02DCDE11" w14:textId="7CEE460D" w:rsidR="00A31FAA" w:rsidRPr="00A95479" w:rsidRDefault="006D6770" w:rsidP="00D215AE">
            <w:pPr>
              <w:pStyle w:val="Sinespaciado"/>
              <w:jc w:val="center"/>
              <w:rPr>
                <w:b/>
                <w:sz w:val="21"/>
                <w:szCs w:val="21"/>
              </w:rPr>
            </w:pPr>
            <w:r>
              <w:rPr>
                <w:b/>
                <w:sz w:val="21"/>
                <w:szCs w:val="21"/>
              </w:rPr>
              <w:t>Rúbrica</w:t>
            </w:r>
          </w:p>
          <w:p w14:paraId="6E3FD5C4" w14:textId="77777777" w:rsidR="00CB0E42" w:rsidRPr="00A95479" w:rsidRDefault="00CB0E42" w:rsidP="00D215AE">
            <w:pPr>
              <w:pStyle w:val="Sinespaciado"/>
              <w:jc w:val="center"/>
              <w:rPr>
                <w:b/>
                <w:bCs/>
                <w:sz w:val="21"/>
                <w:szCs w:val="21"/>
              </w:rPr>
            </w:pPr>
            <w:r w:rsidRPr="00A95479">
              <w:rPr>
                <w:b/>
                <w:bCs/>
                <w:sz w:val="21"/>
                <w:szCs w:val="21"/>
              </w:rPr>
              <w:t xml:space="preserve">LICDA. MARÍA EUGENIA SANSORES RUZ </w:t>
            </w:r>
          </w:p>
          <w:p w14:paraId="21F8A4C3" w14:textId="77777777" w:rsidR="007402D5" w:rsidRPr="00A95479" w:rsidRDefault="00CB0E42" w:rsidP="00D215AE">
            <w:pPr>
              <w:pStyle w:val="Sinespaciado"/>
              <w:jc w:val="center"/>
              <w:rPr>
                <w:b/>
                <w:bCs/>
                <w:sz w:val="21"/>
                <w:szCs w:val="21"/>
              </w:rPr>
            </w:pPr>
            <w:r w:rsidRPr="00A95479">
              <w:rPr>
                <w:b/>
                <w:sz w:val="21"/>
                <w:szCs w:val="21"/>
              </w:rPr>
              <w:t>COMISIONADA</w:t>
            </w:r>
          </w:p>
        </w:tc>
        <w:tc>
          <w:tcPr>
            <w:tcW w:w="4414" w:type="dxa"/>
          </w:tcPr>
          <w:p w14:paraId="5AD58E40" w14:textId="77777777" w:rsidR="007402D5" w:rsidRPr="00A95479" w:rsidRDefault="007402D5" w:rsidP="00D215AE">
            <w:pPr>
              <w:pStyle w:val="Sinespaciado"/>
              <w:jc w:val="center"/>
              <w:rPr>
                <w:b/>
                <w:bCs/>
                <w:sz w:val="21"/>
                <w:szCs w:val="21"/>
                <w:lang w:val="es-ES"/>
              </w:rPr>
            </w:pPr>
          </w:p>
          <w:p w14:paraId="4DBF1D0B" w14:textId="77777777" w:rsidR="007402D5" w:rsidRDefault="007402D5" w:rsidP="00D215AE">
            <w:pPr>
              <w:pStyle w:val="Sinespaciado"/>
              <w:jc w:val="center"/>
              <w:rPr>
                <w:b/>
                <w:bCs/>
                <w:sz w:val="21"/>
                <w:szCs w:val="21"/>
              </w:rPr>
            </w:pPr>
          </w:p>
          <w:p w14:paraId="37CA0923" w14:textId="77777777" w:rsidR="00A31FAA" w:rsidRPr="00A95479" w:rsidRDefault="00A31FAA" w:rsidP="00D215AE">
            <w:pPr>
              <w:pStyle w:val="Sinespaciado"/>
              <w:jc w:val="center"/>
              <w:rPr>
                <w:b/>
                <w:bCs/>
                <w:sz w:val="21"/>
                <w:szCs w:val="21"/>
              </w:rPr>
            </w:pPr>
          </w:p>
          <w:p w14:paraId="5CCD4AE5" w14:textId="13A9A755" w:rsidR="007402D5" w:rsidRPr="00A95479" w:rsidRDefault="006D6770" w:rsidP="00D215AE">
            <w:pPr>
              <w:pStyle w:val="Sinespaciado"/>
              <w:jc w:val="center"/>
              <w:rPr>
                <w:rFonts w:cstheme="minorHAnsi"/>
                <w:b/>
                <w:bCs/>
                <w:sz w:val="21"/>
                <w:szCs w:val="21"/>
              </w:rPr>
            </w:pPr>
            <w:r>
              <w:rPr>
                <w:rFonts w:cstheme="minorHAnsi"/>
                <w:b/>
                <w:bCs/>
                <w:sz w:val="21"/>
                <w:szCs w:val="21"/>
              </w:rPr>
              <w:t>Rúbrica</w:t>
            </w:r>
          </w:p>
          <w:p w14:paraId="4ABF2276" w14:textId="77777777" w:rsidR="007402D5" w:rsidRPr="00A95479" w:rsidRDefault="00CB0E42" w:rsidP="00D215AE">
            <w:pPr>
              <w:pStyle w:val="Sinespaciado"/>
              <w:jc w:val="center"/>
              <w:rPr>
                <w:rFonts w:cstheme="minorHAnsi"/>
                <w:b/>
                <w:bCs/>
                <w:sz w:val="21"/>
                <w:szCs w:val="21"/>
              </w:rPr>
            </w:pPr>
            <w:r w:rsidRPr="00A95479">
              <w:rPr>
                <w:rFonts w:cstheme="minorHAnsi"/>
                <w:b/>
                <w:bCs/>
                <w:sz w:val="21"/>
                <w:szCs w:val="21"/>
              </w:rPr>
              <w:t>DR. CARLOS FERNANDO PAVÓN DURÁN</w:t>
            </w:r>
          </w:p>
          <w:p w14:paraId="2199D898" w14:textId="77777777" w:rsidR="007402D5" w:rsidRPr="00A95479" w:rsidRDefault="00CB0E42" w:rsidP="00D215AE">
            <w:pPr>
              <w:pStyle w:val="Sinespaciado"/>
              <w:jc w:val="center"/>
              <w:rPr>
                <w:b/>
                <w:sz w:val="24"/>
                <w:szCs w:val="24"/>
                <w:lang w:val="es-ES"/>
              </w:rPr>
            </w:pPr>
            <w:r w:rsidRPr="00A95479">
              <w:rPr>
                <w:rFonts w:cstheme="minorHAnsi"/>
                <w:b/>
                <w:bCs/>
                <w:sz w:val="21"/>
                <w:szCs w:val="21"/>
              </w:rPr>
              <w:t>COMISIONADO</w:t>
            </w:r>
          </w:p>
        </w:tc>
      </w:tr>
      <w:bookmarkEnd w:id="1"/>
    </w:tbl>
    <w:p w14:paraId="5AF056BF" w14:textId="5C83567D" w:rsidR="00B6517C" w:rsidRDefault="00B6517C" w:rsidP="00D215AE">
      <w:pPr>
        <w:spacing w:after="0" w:line="240" w:lineRule="auto"/>
        <w:jc w:val="both"/>
        <w:rPr>
          <w:rFonts w:asciiTheme="majorHAnsi" w:hAnsiTheme="majorHAnsi" w:cstheme="majorHAnsi"/>
          <w:sz w:val="24"/>
          <w:szCs w:val="24"/>
        </w:rPr>
      </w:pPr>
    </w:p>
    <w:p w14:paraId="3599D3D9" w14:textId="77777777" w:rsidR="00B6517C" w:rsidRDefault="00B6517C">
      <w:pPr>
        <w:spacing w:after="160" w:line="259" w:lineRule="auto"/>
        <w:rPr>
          <w:rFonts w:asciiTheme="majorHAnsi" w:hAnsiTheme="majorHAnsi" w:cstheme="majorHAnsi"/>
          <w:sz w:val="24"/>
          <w:szCs w:val="24"/>
        </w:rPr>
      </w:pPr>
      <w:r>
        <w:rPr>
          <w:rFonts w:asciiTheme="majorHAnsi" w:hAnsiTheme="majorHAnsi" w:cstheme="majorHAnsi"/>
          <w:sz w:val="24"/>
          <w:szCs w:val="24"/>
        </w:rPr>
        <w:br w:type="page"/>
      </w:r>
    </w:p>
    <w:p w14:paraId="475ADD79" w14:textId="77777777" w:rsidR="00B6517C" w:rsidRDefault="00B6517C" w:rsidP="00D215AE">
      <w:pPr>
        <w:spacing w:after="0" w:line="240" w:lineRule="auto"/>
        <w:jc w:val="both"/>
        <w:rPr>
          <w:rFonts w:asciiTheme="majorHAnsi" w:hAnsiTheme="majorHAnsi" w:cstheme="majorHAnsi"/>
          <w:sz w:val="24"/>
          <w:szCs w:val="24"/>
        </w:rPr>
        <w:sectPr w:rsidR="00B6517C" w:rsidSect="00EA3707">
          <w:headerReference w:type="default" r:id="rId8"/>
          <w:footerReference w:type="default" r:id="rId9"/>
          <w:type w:val="continuous"/>
          <w:pgSz w:w="12240" w:h="18720" w:code="41"/>
          <w:pgMar w:top="1304" w:right="1701" w:bottom="1304" w:left="1701" w:header="720" w:footer="720" w:gutter="0"/>
          <w:cols w:space="720"/>
          <w:docGrid w:linePitch="299"/>
        </w:sectPr>
      </w:pPr>
    </w:p>
    <w:p w14:paraId="76CE4C1E" w14:textId="77777777" w:rsidR="00B6517C" w:rsidRDefault="00B6517C" w:rsidP="00B6517C">
      <w:pPr>
        <w:rPr>
          <w:rFonts w:asciiTheme="majorHAnsi" w:hAnsiTheme="majorHAnsi" w:cstheme="majorHAnsi"/>
        </w:rPr>
      </w:pPr>
    </w:p>
    <w:p w14:paraId="3EB3CEF6" w14:textId="42761E5D" w:rsidR="00B6517C" w:rsidRDefault="00B6517C" w:rsidP="00B6517C">
      <w:pPr>
        <w:jc w:val="right"/>
        <w:rPr>
          <w:rFonts w:asciiTheme="majorHAnsi" w:hAnsiTheme="majorHAnsi" w:cstheme="majorHAnsi"/>
        </w:rPr>
      </w:pPr>
      <w:r>
        <w:rPr>
          <w:rFonts w:asciiTheme="majorHAnsi" w:hAnsiTheme="majorHAnsi" w:cstheme="majorHAnsi"/>
        </w:rPr>
        <w:t>Mérida, Yucatán, a 17 de octubre de 2019</w:t>
      </w:r>
    </w:p>
    <w:p w14:paraId="1317802C" w14:textId="77777777" w:rsidR="00B6517C" w:rsidRDefault="00B6517C" w:rsidP="00B6517C">
      <w:pPr>
        <w:tabs>
          <w:tab w:val="left" w:leader="hyphen" w:pos="709"/>
        </w:tabs>
        <w:spacing w:line="480" w:lineRule="auto"/>
        <w:ind w:right="-374"/>
        <w:jc w:val="both"/>
        <w:rPr>
          <w:rFonts w:asciiTheme="majorHAnsi" w:hAnsiTheme="majorHAnsi" w:cstheme="majorHAnsi"/>
        </w:rPr>
      </w:pPr>
    </w:p>
    <w:p w14:paraId="079CD26F" w14:textId="77777777" w:rsidR="00B6517C" w:rsidRDefault="00B6517C" w:rsidP="00B6517C">
      <w:pPr>
        <w:tabs>
          <w:tab w:val="left" w:leader="hyphen" w:pos="709"/>
        </w:tabs>
        <w:spacing w:line="480" w:lineRule="auto"/>
        <w:ind w:right="-374"/>
        <w:jc w:val="both"/>
        <w:rPr>
          <w:rFonts w:ascii="Arial" w:hAnsi="Arial" w:cs="Arial"/>
          <w:b/>
          <w:lang w:val="es-ES"/>
        </w:rPr>
      </w:pPr>
      <w:r>
        <w:rPr>
          <w:rFonts w:asciiTheme="majorHAnsi" w:hAnsiTheme="majorHAnsi" w:cstheme="majorHAnsi"/>
        </w:rPr>
        <w:t xml:space="preserve">En virtud del acuerdo emitido por el Pleno del Instituto Estatal de Transparencia, Acceso a la Información y Protección de Datos Personales del Estado de Yucatán, en fecha diecisiete de octubre de dos mil diecinueve, </w:t>
      </w:r>
      <w:r>
        <w:rPr>
          <w:rFonts w:asciiTheme="majorHAnsi" w:hAnsiTheme="majorHAnsi" w:cstheme="majorHAnsi"/>
          <w:b/>
          <w:bCs/>
        </w:rPr>
        <w:t>la información recaída a la presente solicitud no se encuentra disponible debido a que existe procedimiento de investigación previa y/o verificación en trámite</w:t>
      </w:r>
      <w:r>
        <w:rPr>
          <w:rFonts w:asciiTheme="majorHAnsi" w:hAnsiTheme="majorHAnsi" w:cstheme="majorHAnsi"/>
        </w:rPr>
        <w:t>.</w:t>
      </w:r>
      <w:r>
        <w:rPr>
          <w:rFonts w:ascii="Arial" w:hAnsi="Arial" w:cs="Arial"/>
          <w:b/>
          <w:lang w:val="es-ES"/>
        </w:rPr>
        <w:t xml:space="preserve"> </w:t>
      </w:r>
    </w:p>
    <w:p w14:paraId="26419383" w14:textId="77777777" w:rsidR="00B6517C" w:rsidRDefault="00B6517C" w:rsidP="00B6517C">
      <w:pPr>
        <w:tabs>
          <w:tab w:val="left" w:leader="hyphen" w:pos="709"/>
        </w:tabs>
        <w:spacing w:line="480" w:lineRule="auto"/>
        <w:ind w:right="-374"/>
        <w:jc w:val="both"/>
        <w:rPr>
          <w:rFonts w:ascii="Arial" w:hAnsi="Arial" w:cs="Arial"/>
          <w:b/>
          <w:lang w:val="es-ES"/>
        </w:rPr>
      </w:pPr>
    </w:p>
    <w:p w14:paraId="682C87C3" w14:textId="77777777" w:rsidR="00B6517C" w:rsidRDefault="00B6517C" w:rsidP="00B6517C">
      <w:pPr>
        <w:tabs>
          <w:tab w:val="left" w:leader="hyphen" w:pos="709"/>
        </w:tabs>
        <w:ind w:right="-374"/>
        <w:jc w:val="center"/>
        <w:rPr>
          <w:rFonts w:asciiTheme="majorHAnsi" w:hAnsiTheme="majorHAnsi" w:cs="Arial"/>
          <w:b/>
          <w:lang w:val="es-ES"/>
        </w:rPr>
      </w:pPr>
    </w:p>
    <w:p w14:paraId="0F61215B" w14:textId="77777777" w:rsidR="00B6517C" w:rsidRDefault="00B6517C" w:rsidP="00B6517C">
      <w:pPr>
        <w:tabs>
          <w:tab w:val="left" w:leader="hyphen" w:pos="709"/>
        </w:tabs>
        <w:ind w:left="-567" w:right="-374"/>
        <w:jc w:val="center"/>
        <w:rPr>
          <w:rFonts w:asciiTheme="majorHAnsi" w:hAnsiTheme="majorHAnsi" w:cs="Arial"/>
          <w:b/>
          <w:lang w:val="es-ES"/>
        </w:rPr>
      </w:pPr>
      <w:r>
        <w:rPr>
          <w:rFonts w:asciiTheme="majorHAnsi" w:hAnsiTheme="majorHAnsi" w:cs="Arial"/>
          <w:b/>
          <w:lang w:val="es-ES"/>
        </w:rPr>
        <w:t>M.D. ALDRIN MARTÍN BRICEÑO CONRADO.</w:t>
      </w:r>
    </w:p>
    <w:p w14:paraId="1C49478C" w14:textId="77777777" w:rsidR="00B6517C" w:rsidRDefault="00B6517C" w:rsidP="00B6517C">
      <w:pPr>
        <w:tabs>
          <w:tab w:val="left" w:leader="hyphen" w:pos="709"/>
        </w:tabs>
        <w:ind w:left="-567" w:right="-374"/>
        <w:jc w:val="center"/>
        <w:rPr>
          <w:rFonts w:asciiTheme="majorHAnsi" w:hAnsiTheme="majorHAnsi" w:cs="Arial"/>
          <w:b/>
          <w:lang w:val="es-ES"/>
        </w:rPr>
      </w:pPr>
      <w:r>
        <w:rPr>
          <w:rFonts w:asciiTheme="majorHAnsi" w:hAnsiTheme="majorHAnsi" w:cs="Arial"/>
          <w:b/>
          <w:lang w:val="es-ES"/>
        </w:rPr>
        <w:t>COMISIONADO PRESIDENTE.</w:t>
      </w:r>
    </w:p>
    <w:p w14:paraId="424A9522" w14:textId="77777777" w:rsidR="00B6517C" w:rsidRDefault="00B6517C" w:rsidP="00B6517C">
      <w:pPr>
        <w:tabs>
          <w:tab w:val="left" w:leader="hyphen" w:pos="709"/>
        </w:tabs>
        <w:ind w:left="-567" w:right="-374"/>
        <w:jc w:val="center"/>
        <w:rPr>
          <w:rFonts w:asciiTheme="majorHAnsi" w:hAnsiTheme="majorHAnsi" w:cs="Arial"/>
          <w:b/>
          <w:lang w:val="es-ES"/>
        </w:rPr>
      </w:pPr>
    </w:p>
    <w:p w14:paraId="6317C4D5" w14:textId="77777777" w:rsidR="00B6517C" w:rsidRDefault="00B6517C" w:rsidP="00B6517C">
      <w:pPr>
        <w:tabs>
          <w:tab w:val="left" w:leader="hyphen" w:pos="709"/>
        </w:tabs>
        <w:ind w:left="-567" w:right="-374"/>
        <w:jc w:val="center"/>
        <w:rPr>
          <w:rFonts w:asciiTheme="majorHAnsi" w:hAnsiTheme="majorHAnsi" w:cs="Arial"/>
          <w:b/>
          <w:lang w:val="es-ES"/>
        </w:rPr>
      </w:pPr>
    </w:p>
    <w:p w14:paraId="21E70582" w14:textId="77777777" w:rsidR="00B6517C" w:rsidRDefault="00B6517C" w:rsidP="00B6517C">
      <w:pPr>
        <w:tabs>
          <w:tab w:val="left" w:leader="hyphen" w:pos="709"/>
        </w:tabs>
        <w:ind w:left="-567" w:right="-374"/>
        <w:jc w:val="center"/>
        <w:rPr>
          <w:rFonts w:asciiTheme="majorHAnsi" w:hAnsiTheme="majorHAnsi" w:cs="Arial"/>
          <w:b/>
          <w:lang w:val="es-ES"/>
        </w:rPr>
      </w:pPr>
    </w:p>
    <w:p w14:paraId="36CB15CF" w14:textId="77777777" w:rsidR="00B6517C" w:rsidRDefault="00B6517C" w:rsidP="00B6517C">
      <w:pPr>
        <w:tabs>
          <w:tab w:val="left" w:leader="hyphen" w:pos="709"/>
        </w:tabs>
        <w:ind w:left="-567" w:right="-374"/>
        <w:jc w:val="center"/>
        <w:rPr>
          <w:rFonts w:asciiTheme="majorHAnsi" w:hAnsiTheme="majorHAnsi" w:cs="Arial"/>
          <w:b/>
          <w:lang w:val="es-ES"/>
        </w:rPr>
      </w:pPr>
      <w:r>
        <w:rPr>
          <w:rFonts w:asciiTheme="majorHAnsi" w:hAnsiTheme="majorHAnsi" w:cs="Arial"/>
          <w:b/>
          <w:lang w:val="es-ES"/>
        </w:rPr>
        <w:t>LICDA. MARÍA EUGENIA SANSORES RUZ.               DR. CARLOS FERNANDO PAVÓN DURÁN</w:t>
      </w:r>
    </w:p>
    <w:p w14:paraId="6211B616" w14:textId="4877B924" w:rsidR="00370905" w:rsidRPr="00B6517C" w:rsidRDefault="00B6517C" w:rsidP="00B6517C">
      <w:pPr>
        <w:tabs>
          <w:tab w:val="left" w:leader="hyphen" w:pos="709"/>
        </w:tabs>
        <w:ind w:left="-567" w:right="-374"/>
        <w:jc w:val="center"/>
        <w:rPr>
          <w:rFonts w:asciiTheme="majorHAnsi" w:hAnsiTheme="majorHAnsi" w:cs="Arial"/>
          <w:b/>
          <w:lang w:val="es-ES"/>
        </w:rPr>
      </w:pPr>
      <w:r>
        <w:rPr>
          <w:rFonts w:asciiTheme="majorHAnsi" w:hAnsiTheme="majorHAnsi" w:cs="Arial"/>
          <w:b/>
          <w:lang w:val="es-ES"/>
        </w:rPr>
        <w:t>COMISIONADA.                                                                COMISIONADO.</w:t>
      </w:r>
      <w:bookmarkStart w:id="2" w:name="_GoBack"/>
      <w:bookmarkEnd w:id="2"/>
    </w:p>
    <w:sectPr w:rsidR="00370905" w:rsidRPr="00B6517C" w:rsidSect="00B6517C">
      <w:type w:val="continuous"/>
      <w:pgSz w:w="18720" w:h="12240" w:orient="landscape" w:code="41"/>
      <w:pgMar w:top="1701" w:right="1304" w:bottom="1701" w:left="130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3C966" w14:textId="77777777" w:rsidR="00A039E6" w:rsidRDefault="00A039E6">
      <w:pPr>
        <w:spacing w:after="0" w:line="240" w:lineRule="auto"/>
      </w:pPr>
      <w:r>
        <w:separator/>
      </w:r>
    </w:p>
  </w:endnote>
  <w:endnote w:type="continuationSeparator" w:id="0">
    <w:p w14:paraId="3C7C2135" w14:textId="77777777" w:rsidR="00A039E6" w:rsidRDefault="00A03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277205"/>
      <w:docPartObj>
        <w:docPartGallery w:val="Page Numbers (Bottom of Page)"/>
        <w:docPartUnique/>
      </w:docPartObj>
    </w:sdtPr>
    <w:sdtEndPr/>
    <w:sdtContent>
      <w:p w14:paraId="55A31C48" w14:textId="77777777" w:rsidR="00254FFF" w:rsidRDefault="00254FFF" w:rsidP="000024B6">
        <w:pPr>
          <w:pStyle w:val="Piedepgina"/>
          <w:jc w:val="right"/>
        </w:pPr>
        <w:r>
          <w:fldChar w:fldCharType="begin"/>
        </w:r>
        <w:r>
          <w:instrText xml:space="preserve"> PAGE   \* MERGEFORMAT </w:instrText>
        </w:r>
        <w:r>
          <w:fldChar w:fldCharType="separate"/>
        </w:r>
        <w:r>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CCEB5" w14:textId="77777777" w:rsidR="00A039E6" w:rsidRDefault="00A039E6">
      <w:pPr>
        <w:spacing w:after="0" w:line="240" w:lineRule="auto"/>
      </w:pPr>
      <w:r>
        <w:separator/>
      </w:r>
    </w:p>
  </w:footnote>
  <w:footnote w:type="continuationSeparator" w:id="0">
    <w:p w14:paraId="1DBF6991" w14:textId="77777777" w:rsidR="00A039E6" w:rsidRDefault="00A03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314AD" w14:textId="77777777" w:rsidR="00254FFF" w:rsidRDefault="00254FFF">
    <w:pPr>
      <w:pStyle w:val="Encabezado"/>
    </w:pPr>
    <w:r>
      <w:rPr>
        <w:noProof/>
      </w:rPr>
      <w:drawing>
        <wp:inline distT="0" distB="0" distL="0" distR="0" wp14:anchorId="2AD90A12" wp14:editId="636420D0">
          <wp:extent cx="5416307" cy="83820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compuesto.png"/>
                  <pic:cNvPicPr/>
                </pic:nvPicPr>
                <pic:blipFill>
                  <a:blip r:embed="rId1">
                    <a:extLst>
                      <a:ext uri="{28A0092B-C50C-407E-A947-70E740481C1C}">
                        <a14:useLocalDpi xmlns:a14="http://schemas.microsoft.com/office/drawing/2010/main" val="0"/>
                      </a:ext>
                    </a:extLst>
                  </a:blip>
                  <a:stretch>
                    <a:fillRect/>
                  </a:stretch>
                </pic:blipFill>
                <pic:spPr>
                  <a:xfrm>
                    <a:off x="0" y="0"/>
                    <a:ext cx="5416307" cy="838202"/>
                  </a:xfrm>
                  <a:prstGeom prst="rect">
                    <a:avLst/>
                  </a:prstGeom>
                </pic:spPr>
              </pic:pic>
            </a:graphicData>
          </a:graphic>
        </wp:inline>
      </w:drawing>
    </w:r>
  </w:p>
  <w:p w14:paraId="471D303A" w14:textId="77777777" w:rsidR="00254FFF" w:rsidRDefault="00254FF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C65E72"/>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525CAB"/>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62F72"/>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2F0F38"/>
    <w:multiLevelType w:val="hybridMultilevel"/>
    <w:tmpl w:val="3272902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FA2F99"/>
    <w:multiLevelType w:val="hybridMultilevel"/>
    <w:tmpl w:val="6F9414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8461AC"/>
    <w:multiLevelType w:val="multilevel"/>
    <w:tmpl w:val="318461A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68B3A42"/>
    <w:multiLevelType w:val="hybridMultilevel"/>
    <w:tmpl w:val="3EFEE2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8A3A73"/>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7720DA"/>
    <w:multiLevelType w:val="hybridMultilevel"/>
    <w:tmpl w:val="01E2A6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C4D0425"/>
    <w:multiLevelType w:val="hybridMultilevel"/>
    <w:tmpl w:val="F620AFAE"/>
    <w:lvl w:ilvl="0" w:tplc="82487278">
      <w:start w:val="1"/>
      <w:numFmt w:val="decimalZero"/>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DE2773"/>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50025B"/>
    <w:multiLevelType w:val="hybridMultilevel"/>
    <w:tmpl w:val="19729DE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3802574"/>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665CCA"/>
    <w:multiLevelType w:val="hybridMultilevel"/>
    <w:tmpl w:val="D3B2FB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153445"/>
    <w:multiLevelType w:val="hybridMultilevel"/>
    <w:tmpl w:val="9F1216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51B68C4"/>
    <w:multiLevelType w:val="hybridMultilevel"/>
    <w:tmpl w:val="F3325A0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6810EBF"/>
    <w:multiLevelType w:val="hybridMultilevel"/>
    <w:tmpl w:val="D25A723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27"/>
  </w:num>
  <w:num w:numId="3">
    <w:abstractNumId w:val="31"/>
  </w:num>
  <w:num w:numId="4">
    <w:abstractNumId w:val="28"/>
  </w:num>
  <w:num w:numId="5">
    <w:abstractNumId w:val="0"/>
  </w:num>
  <w:num w:numId="6">
    <w:abstractNumId w:val="25"/>
  </w:num>
  <w:num w:numId="7">
    <w:abstractNumId w:val="9"/>
  </w:num>
  <w:num w:numId="8">
    <w:abstractNumId w:val="7"/>
  </w:num>
  <w:num w:numId="9">
    <w:abstractNumId w:val="1"/>
  </w:num>
  <w:num w:numId="10">
    <w:abstractNumId w:val="8"/>
  </w:num>
  <w:num w:numId="11">
    <w:abstractNumId w:val="14"/>
  </w:num>
  <w:num w:numId="12">
    <w:abstractNumId w:val="2"/>
  </w:num>
  <w:num w:numId="13">
    <w:abstractNumId w:val="6"/>
  </w:num>
  <w:num w:numId="14">
    <w:abstractNumId w:val="11"/>
  </w:num>
  <w:num w:numId="15">
    <w:abstractNumId w:val="12"/>
  </w:num>
  <w:num w:numId="16">
    <w:abstractNumId w:val="10"/>
  </w:num>
  <w:num w:numId="17">
    <w:abstractNumId w:val="30"/>
  </w:num>
  <w:num w:numId="18">
    <w:abstractNumId w:val="29"/>
  </w:num>
  <w:num w:numId="19">
    <w:abstractNumId w:val="36"/>
  </w:num>
  <w:num w:numId="20">
    <w:abstractNumId w:val="34"/>
  </w:num>
  <w:num w:numId="21">
    <w:abstractNumId w:val="24"/>
  </w:num>
  <w:num w:numId="22">
    <w:abstractNumId w:val="37"/>
  </w:num>
  <w:num w:numId="23">
    <w:abstractNumId w:val="17"/>
  </w:num>
  <w:num w:numId="24">
    <w:abstractNumId w:val="21"/>
  </w:num>
  <w:num w:numId="25">
    <w:abstractNumId w:val="38"/>
  </w:num>
  <w:num w:numId="26">
    <w:abstractNumId w:val="23"/>
  </w:num>
  <w:num w:numId="27">
    <w:abstractNumId w:val="5"/>
  </w:num>
  <w:num w:numId="28">
    <w:abstractNumId w:val="22"/>
  </w:num>
  <w:num w:numId="29">
    <w:abstractNumId w:val="13"/>
  </w:num>
  <w:num w:numId="30">
    <w:abstractNumId w:val="19"/>
  </w:num>
  <w:num w:numId="31">
    <w:abstractNumId w:val="3"/>
  </w:num>
  <w:num w:numId="32">
    <w:abstractNumId w:val="39"/>
  </w:num>
  <w:num w:numId="33">
    <w:abstractNumId w:val="15"/>
  </w:num>
  <w:num w:numId="34">
    <w:abstractNumId w:val="33"/>
  </w:num>
  <w:num w:numId="35">
    <w:abstractNumId w:val="26"/>
  </w:num>
  <w:num w:numId="36">
    <w:abstractNumId w:val="20"/>
  </w:num>
  <w:num w:numId="37">
    <w:abstractNumId w:val="4"/>
  </w:num>
  <w:num w:numId="38">
    <w:abstractNumId w:val="16"/>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77"/>
    <w:rsid w:val="000024B6"/>
    <w:rsid w:val="000031B6"/>
    <w:rsid w:val="00006E8C"/>
    <w:rsid w:val="00012631"/>
    <w:rsid w:val="0001546E"/>
    <w:rsid w:val="00016F2A"/>
    <w:rsid w:val="000175B5"/>
    <w:rsid w:val="000219A0"/>
    <w:rsid w:val="00021E78"/>
    <w:rsid w:val="00023A7C"/>
    <w:rsid w:val="00026385"/>
    <w:rsid w:val="000317AB"/>
    <w:rsid w:val="00031A78"/>
    <w:rsid w:val="000377E3"/>
    <w:rsid w:val="00037CD8"/>
    <w:rsid w:val="00042E6E"/>
    <w:rsid w:val="000561A7"/>
    <w:rsid w:val="000601BC"/>
    <w:rsid w:val="00063B7F"/>
    <w:rsid w:val="0006464C"/>
    <w:rsid w:val="00066BC5"/>
    <w:rsid w:val="00071256"/>
    <w:rsid w:val="00073A23"/>
    <w:rsid w:val="0007417B"/>
    <w:rsid w:val="00075EBF"/>
    <w:rsid w:val="00081297"/>
    <w:rsid w:val="000925B9"/>
    <w:rsid w:val="0009262C"/>
    <w:rsid w:val="00093E8B"/>
    <w:rsid w:val="00096DD3"/>
    <w:rsid w:val="000977A4"/>
    <w:rsid w:val="000A655E"/>
    <w:rsid w:val="000B01D6"/>
    <w:rsid w:val="000B1560"/>
    <w:rsid w:val="000B2C6B"/>
    <w:rsid w:val="000B2FCD"/>
    <w:rsid w:val="000B4E74"/>
    <w:rsid w:val="000C067A"/>
    <w:rsid w:val="000C6617"/>
    <w:rsid w:val="000C7B37"/>
    <w:rsid w:val="000D3597"/>
    <w:rsid w:val="000D382E"/>
    <w:rsid w:val="000D5A55"/>
    <w:rsid w:val="000D645C"/>
    <w:rsid w:val="000D6528"/>
    <w:rsid w:val="000E4C46"/>
    <w:rsid w:val="000E6F3A"/>
    <w:rsid w:val="000F125E"/>
    <w:rsid w:val="000F4B99"/>
    <w:rsid w:val="000F53C7"/>
    <w:rsid w:val="00100A12"/>
    <w:rsid w:val="00106480"/>
    <w:rsid w:val="00106A77"/>
    <w:rsid w:val="001105FE"/>
    <w:rsid w:val="00112AAD"/>
    <w:rsid w:val="00115200"/>
    <w:rsid w:val="001158E2"/>
    <w:rsid w:val="001160AC"/>
    <w:rsid w:val="00120DB0"/>
    <w:rsid w:val="00123261"/>
    <w:rsid w:val="00125FFD"/>
    <w:rsid w:val="00130327"/>
    <w:rsid w:val="001308D0"/>
    <w:rsid w:val="00131616"/>
    <w:rsid w:val="001357C6"/>
    <w:rsid w:val="00137BD5"/>
    <w:rsid w:val="001407BF"/>
    <w:rsid w:val="00141242"/>
    <w:rsid w:val="00141E59"/>
    <w:rsid w:val="00145C95"/>
    <w:rsid w:val="00146FC7"/>
    <w:rsid w:val="00152A49"/>
    <w:rsid w:val="0015378B"/>
    <w:rsid w:val="001541B4"/>
    <w:rsid w:val="001551B2"/>
    <w:rsid w:val="00162652"/>
    <w:rsid w:val="00165F73"/>
    <w:rsid w:val="00167D54"/>
    <w:rsid w:val="00172244"/>
    <w:rsid w:val="00172C1B"/>
    <w:rsid w:val="00177805"/>
    <w:rsid w:val="001829AB"/>
    <w:rsid w:val="00184FC1"/>
    <w:rsid w:val="0019178D"/>
    <w:rsid w:val="00192E51"/>
    <w:rsid w:val="00196F30"/>
    <w:rsid w:val="001A0736"/>
    <w:rsid w:val="001A0C3B"/>
    <w:rsid w:val="001A134A"/>
    <w:rsid w:val="001A3D76"/>
    <w:rsid w:val="001A3E8C"/>
    <w:rsid w:val="001A4CCB"/>
    <w:rsid w:val="001A4CE8"/>
    <w:rsid w:val="001A5928"/>
    <w:rsid w:val="001A66FB"/>
    <w:rsid w:val="001A7332"/>
    <w:rsid w:val="001A7A1A"/>
    <w:rsid w:val="001B2C38"/>
    <w:rsid w:val="001B5885"/>
    <w:rsid w:val="001B5AB8"/>
    <w:rsid w:val="001C11B5"/>
    <w:rsid w:val="001C140A"/>
    <w:rsid w:val="001C204D"/>
    <w:rsid w:val="001C34D8"/>
    <w:rsid w:val="001C507D"/>
    <w:rsid w:val="001D1FEE"/>
    <w:rsid w:val="001D30D3"/>
    <w:rsid w:val="001D39D3"/>
    <w:rsid w:val="001E6AFD"/>
    <w:rsid w:val="001F34FA"/>
    <w:rsid w:val="001F48EF"/>
    <w:rsid w:val="001F7953"/>
    <w:rsid w:val="001F7C49"/>
    <w:rsid w:val="00205160"/>
    <w:rsid w:val="0020546F"/>
    <w:rsid w:val="00207195"/>
    <w:rsid w:val="0020720F"/>
    <w:rsid w:val="00211B04"/>
    <w:rsid w:val="0021358E"/>
    <w:rsid w:val="00215C83"/>
    <w:rsid w:val="002166C9"/>
    <w:rsid w:val="002213C2"/>
    <w:rsid w:val="0022507C"/>
    <w:rsid w:val="002301F5"/>
    <w:rsid w:val="002369EF"/>
    <w:rsid w:val="002413D1"/>
    <w:rsid w:val="002477D9"/>
    <w:rsid w:val="00254E72"/>
    <w:rsid w:val="00254FFF"/>
    <w:rsid w:val="00256BB8"/>
    <w:rsid w:val="0025765C"/>
    <w:rsid w:val="00263828"/>
    <w:rsid w:val="00267257"/>
    <w:rsid w:val="00277F22"/>
    <w:rsid w:val="00280DA9"/>
    <w:rsid w:val="002841A3"/>
    <w:rsid w:val="0028747C"/>
    <w:rsid w:val="002910C6"/>
    <w:rsid w:val="00291421"/>
    <w:rsid w:val="0029531C"/>
    <w:rsid w:val="00296FB5"/>
    <w:rsid w:val="002A1790"/>
    <w:rsid w:val="002A6361"/>
    <w:rsid w:val="002A74C9"/>
    <w:rsid w:val="002B03F0"/>
    <w:rsid w:val="002B153A"/>
    <w:rsid w:val="002B17D6"/>
    <w:rsid w:val="002B55F9"/>
    <w:rsid w:val="002C2C0E"/>
    <w:rsid w:val="002C5EEA"/>
    <w:rsid w:val="002C6373"/>
    <w:rsid w:val="002C6F56"/>
    <w:rsid w:val="002D35C1"/>
    <w:rsid w:val="002D3A30"/>
    <w:rsid w:val="002D5380"/>
    <w:rsid w:val="002E32FE"/>
    <w:rsid w:val="002F01AC"/>
    <w:rsid w:val="002F1209"/>
    <w:rsid w:val="002F25C1"/>
    <w:rsid w:val="002F3940"/>
    <w:rsid w:val="002F650A"/>
    <w:rsid w:val="003001FD"/>
    <w:rsid w:val="00306107"/>
    <w:rsid w:val="00311DA9"/>
    <w:rsid w:val="00313830"/>
    <w:rsid w:val="003154BD"/>
    <w:rsid w:val="00315C17"/>
    <w:rsid w:val="003164A3"/>
    <w:rsid w:val="00316A14"/>
    <w:rsid w:val="00325222"/>
    <w:rsid w:val="00327040"/>
    <w:rsid w:val="00331A18"/>
    <w:rsid w:val="0033517E"/>
    <w:rsid w:val="003361D9"/>
    <w:rsid w:val="003368A7"/>
    <w:rsid w:val="00337049"/>
    <w:rsid w:val="00347C94"/>
    <w:rsid w:val="003502C6"/>
    <w:rsid w:val="00360175"/>
    <w:rsid w:val="00361455"/>
    <w:rsid w:val="00364932"/>
    <w:rsid w:val="003657AF"/>
    <w:rsid w:val="003700F3"/>
    <w:rsid w:val="00370905"/>
    <w:rsid w:val="00370EA3"/>
    <w:rsid w:val="00377893"/>
    <w:rsid w:val="00381A93"/>
    <w:rsid w:val="00382DBA"/>
    <w:rsid w:val="00387B08"/>
    <w:rsid w:val="00390694"/>
    <w:rsid w:val="00396CEE"/>
    <w:rsid w:val="003A6930"/>
    <w:rsid w:val="003A7486"/>
    <w:rsid w:val="003A7A47"/>
    <w:rsid w:val="003B0F8F"/>
    <w:rsid w:val="003B2BE3"/>
    <w:rsid w:val="003B6E55"/>
    <w:rsid w:val="003C4729"/>
    <w:rsid w:val="003C594A"/>
    <w:rsid w:val="003D06C2"/>
    <w:rsid w:val="003E1A96"/>
    <w:rsid w:val="003E3405"/>
    <w:rsid w:val="003E61A0"/>
    <w:rsid w:val="003E6DEA"/>
    <w:rsid w:val="003F32A2"/>
    <w:rsid w:val="003F3634"/>
    <w:rsid w:val="003F5A7F"/>
    <w:rsid w:val="003F65B7"/>
    <w:rsid w:val="003F6CA7"/>
    <w:rsid w:val="003F7952"/>
    <w:rsid w:val="004031EF"/>
    <w:rsid w:val="00403DEE"/>
    <w:rsid w:val="0041499C"/>
    <w:rsid w:val="00422827"/>
    <w:rsid w:val="00426F32"/>
    <w:rsid w:val="00431AB9"/>
    <w:rsid w:val="00440E5B"/>
    <w:rsid w:val="00442A0E"/>
    <w:rsid w:val="00445BB4"/>
    <w:rsid w:val="00445E09"/>
    <w:rsid w:val="004527E5"/>
    <w:rsid w:val="00454C12"/>
    <w:rsid w:val="004576EF"/>
    <w:rsid w:val="00457A8A"/>
    <w:rsid w:val="004607DB"/>
    <w:rsid w:val="00466359"/>
    <w:rsid w:val="00466C12"/>
    <w:rsid w:val="00466E26"/>
    <w:rsid w:val="00466E99"/>
    <w:rsid w:val="00467B5C"/>
    <w:rsid w:val="00470EC3"/>
    <w:rsid w:val="004755A1"/>
    <w:rsid w:val="00480379"/>
    <w:rsid w:val="004865EF"/>
    <w:rsid w:val="00494FA7"/>
    <w:rsid w:val="004958CF"/>
    <w:rsid w:val="004A00AB"/>
    <w:rsid w:val="004A0469"/>
    <w:rsid w:val="004A0D7B"/>
    <w:rsid w:val="004A21BC"/>
    <w:rsid w:val="004A482C"/>
    <w:rsid w:val="004A5946"/>
    <w:rsid w:val="004B5F63"/>
    <w:rsid w:val="004B7B79"/>
    <w:rsid w:val="004C0449"/>
    <w:rsid w:val="004C4FDD"/>
    <w:rsid w:val="004C70C0"/>
    <w:rsid w:val="004C7B4E"/>
    <w:rsid w:val="004D1FE1"/>
    <w:rsid w:val="004D65CC"/>
    <w:rsid w:val="004D76D7"/>
    <w:rsid w:val="004E3026"/>
    <w:rsid w:val="004E444F"/>
    <w:rsid w:val="004E7F3A"/>
    <w:rsid w:val="004F156D"/>
    <w:rsid w:val="004F4FE2"/>
    <w:rsid w:val="004F6351"/>
    <w:rsid w:val="004F6F19"/>
    <w:rsid w:val="00502E4E"/>
    <w:rsid w:val="0050375C"/>
    <w:rsid w:val="005052A0"/>
    <w:rsid w:val="0050575A"/>
    <w:rsid w:val="0050662C"/>
    <w:rsid w:val="0050695C"/>
    <w:rsid w:val="00510A64"/>
    <w:rsid w:val="00512405"/>
    <w:rsid w:val="005245CD"/>
    <w:rsid w:val="00524602"/>
    <w:rsid w:val="00530D79"/>
    <w:rsid w:val="0053674C"/>
    <w:rsid w:val="00540E7B"/>
    <w:rsid w:val="00541AC5"/>
    <w:rsid w:val="00542939"/>
    <w:rsid w:val="00550536"/>
    <w:rsid w:val="0055368F"/>
    <w:rsid w:val="00555E2A"/>
    <w:rsid w:val="0055642F"/>
    <w:rsid w:val="005611FC"/>
    <w:rsid w:val="0056158A"/>
    <w:rsid w:val="00562714"/>
    <w:rsid w:val="00565F0D"/>
    <w:rsid w:val="005679F1"/>
    <w:rsid w:val="005700C1"/>
    <w:rsid w:val="00574205"/>
    <w:rsid w:val="00576894"/>
    <w:rsid w:val="00580068"/>
    <w:rsid w:val="00580E0D"/>
    <w:rsid w:val="00581C94"/>
    <w:rsid w:val="005821FD"/>
    <w:rsid w:val="005A34A2"/>
    <w:rsid w:val="005A518C"/>
    <w:rsid w:val="005B7313"/>
    <w:rsid w:val="005B7F55"/>
    <w:rsid w:val="005C0477"/>
    <w:rsid w:val="005C07FA"/>
    <w:rsid w:val="005C2FD0"/>
    <w:rsid w:val="005C54F5"/>
    <w:rsid w:val="005D0A09"/>
    <w:rsid w:val="005D6863"/>
    <w:rsid w:val="005E444F"/>
    <w:rsid w:val="005E45CE"/>
    <w:rsid w:val="005E5B19"/>
    <w:rsid w:val="005F1F49"/>
    <w:rsid w:val="005F2BF0"/>
    <w:rsid w:val="005F3107"/>
    <w:rsid w:val="005F360F"/>
    <w:rsid w:val="005F56DE"/>
    <w:rsid w:val="005F5748"/>
    <w:rsid w:val="00600CC1"/>
    <w:rsid w:val="0060153E"/>
    <w:rsid w:val="00604B18"/>
    <w:rsid w:val="006136C0"/>
    <w:rsid w:val="006159DD"/>
    <w:rsid w:val="0062258E"/>
    <w:rsid w:val="006259F5"/>
    <w:rsid w:val="00634B04"/>
    <w:rsid w:val="00636D8D"/>
    <w:rsid w:val="00637A7C"/>
    <w:rsid w:val="0064104A"/>
    <w:rsid w:val="006455A2"/>
    <w:rsid w:val="006476EF"/>
    <w:rsid w:val="00653C1B"/>
    <w:rsid w:val="00655310"/>
    <w:rsid w:val="00661F7C"/>
    <w:rsid w:val="00664709"/>
    <w:rsid w:val="00665690"/>
    <w:rsid w:val="00670F83"/>
    <w:rsid w:val="00672D80"/>
    <w:rsid w:val="00676BAC"/>
    <w:rsid w:val="006806C4"/>
    <w:rsid w:val="00681DBA"/>
    <w:rsid w:val="00683A43"/>
    <w:rsid w:val="00686F04"/>
    <w:rsid w:val="00691B34"/>
    <w:rsid w:val="00692209"/>
    <w:rsid w:val="00695509"/>
    <w:rsid w:val="006967AC"/>
    <w:rsid w:val="006A45B7"/>
    <w:rsid w:val="006A4A0E"/>
    <w:rsid w:val="006B3DDA"/>
    <w:rsid w:val="006B48DD"/>
    <w:rsid w:val="006B73E6"/>
    <w:rsid w:val="006C0598"/>
    <w:rsid w:val="006C4DCC"/>
    <w:rsid w:val="006C59A1"/>
    <w:rsid w:val="006C5FE6"/>
    <w:rsid w:val="006C77D3"/>
    <w:rsid w:val="006D1E7C"/>
    <w:rsid w:val="006D26A6"/>
    <w:rsid w:val="006D34AF"/>
    <w:rsid w:val="006D4B26"/>
    <w:rsid w:val="006D5CA3"/>
    <w:rsid w:val="006D6770"/>
    <w:rsid w:val="006D6EF8"/>
    <w:rsid w:val="006D72F6"/>
    <w:rsid w:val="006E22C8"/>
    <w:rsid w:val="006E3128"/>
    <w:rsid w:val="006E4C77"/>
    <w:rsid w:val="006E5411"/>
    <w:rsid w:val="006E634B"/>
    <w:rsid w:val="006F2657"/>
    <w:rsid w:val="006F393F"/>
    <w:rsid w:val="006F6F10"/>
    <w:rsid w:val="00701A79"/>
    <w:rsid w:val="00702913"/>
    <w:rsid w:val="00703846"/>
    <w:rsid w:val="0071787E"/>
    <w:rsid w:val="00720D7B"/>
    <w:rsid w:val="007220CB"/>
    <w:rsid w:val="00723BB4"/>
    <w:rsid w:val="00732180"/>
    <w:rsid w:val="00732881"/>
    <w:rsid w:val="00732A43"/>
    <w:rsid w:val="00732D45"/>
    <w:rsid w:val="00735D56"/>
    <w:rsid w:val="007402D5"/>
    <w:rsid w:val="007462A0"/>
    <w:rsid w:val="00746CB4"/>
    <w:rsid w:val="00747B21"/>
    <w:rsid w:val="00750190"/>
    <w:rsid w:val="007541AC"/>
    <w:rsid w:val="00762129"/>
    <w:rsid w:val="007636A0"/>
    <w:rsid w:val="00767347"/>
    <w:rsid w:val="00776321"/>
    <w:rsid w:val="00777E27"/>
    <w:rsid w:val="0079168B"/>
    <w:rsid w:val="00795E09"/>
    <w:rsid w:val="007979B2"/>
    <w:rsid w:val="00797F75"/>
    <w:rsid w:val="007A32F1"/>
    <w:rsid w:val="007A3895"/>
    <w:rsid w:val="007B0E10"/>
    <w:rsid w:val="007B1E58"/>
    <w:rsid w:val="007B6AFB"/>
    <w:rsid w:val="007C1D48"/>
    <w:rsid w:val="007C2749"/>
    <w:rsid w:val="007C3054"/>
    <w:rsid w:val="007C598A"/>
    <w:rsid w:val="007D254A"/>
    <w:rsid w:val="007D5D78"/>
    <w:rsid w:val="007D68BE"/>
    <w:rsid w:val="007D6D2B"/>
    <w:rsid w:val="007E1076"/>
    <w:rsid w:val="007E3A35"/>
    <w:rsid w:val="007E5EB0"/>
    <w:rsid w:val="007F0AD1"/>
    <w:rsid w:val="007F45C1"/>
    <w:rsid w:val="007F5208"/>
    <w:rsid w:val="007F60D4"/>
    <w:rsid w:val="007F6B68"/>
    <w:rsid w:val="00801D13"/>
    <w:rsid w:val="00802D6D"/>
    <w:rsid w:val="008041E6"/>
    <w:rsid w:val="00806EBE"/>
    <w:rsid w:val="00807346"/>
    <w:rsid w:val="00807B57"/>
    <w:rsid w:val="008106CF"/>
    <w:rsid w:val="00810CA6"/>
    <w:rsid w:val="0081311A"/>
    <w:rsid w:val="00814CB0"/>
    <w:rsid w:val="008164F0"/>
    <w:rsid w:val="00820E31"/>
    <w:rsid w:val="008221A1"/>
    <w:rsid w:val="00822CD5"/>
    <w:rsid w:val="008232A7"/>
    <w:rsid w:val="00823362"/>
    <w:rsid w:val="00824685"/>
    <w:rsid w:val="00824B8F"/>
    <w:rsid w:val="00826ECD"/>
    <w:rsid w:val="00827C5E"/>
    <w:rsid w:val="008315BD"/>
    <w:rsid w:val="00834463"/>
    <w:rsid w:val="0083549C"/>
    <w:rsid w:val="00836E3C"/>
    <w:rsid w:val="008408D5"/>
    <w:rsid w:val="00840E00"/>
    <w:rsid w:val="00844F15"/>
    <w:rsid w:val="00856846"/>
    <w:rsid w:val="008608F4"/>
    <w:rsid w:val="00866BBD"/>
    <w:rsid w:val="008705C5"/>
    <w:rsid w:val="008711D4"/>
    <w:rsid w:val="008755BD"/>
    <w:rsid w:val="00875E38"/>
    <w:rsid w:val="00876E5A"/>
    <w:rsid w:val="00882513"/>
    <w:rsid w:val="00885E67"/>
    <w:rsid w:val="00890E1D"/>
    <w:rsid w:val="00896105"/>
    <w:rsid w:val="00896AE1"/>
    <w:rsid w:val="008A4824"/>
    <w:rsid w:val="008A5C45"/>
    <w:rsid w:val="008B71F2"/>
    <w:rsid w:val="008B7A63"/>
    <w:rsid w:val="008C3A5E"/>
    <w:rsid w:val="008C7107"/>
    <w:rsid w:val="008C7652"/>
    <w:rsid w:val="008D1F68"/>
    <w:rsid w:val="008D45A5"/>
    <w:rsid w:val="008D506E"/>
    <w:rsid w:val="008E1C1A"/>
    <w:rsid w:val="008E75EE"/>
    <w:rsid w:val="008F2D47"/>
    <w:rsid w:val="008F30A6"/>
    <w:rsid w:val="008F3FB5"/>
    <w:rsid w:val="0091470D"/>
    <w:rsid w:val="009218FA"/>
    <w:rsid w:val="0092213D"/>
    <w:rsid w:val="0092229C"/>
    <w:rsid w:val="00927871"/>
    <w:rsid w:val="009311F7"/>
    <w:rsid w:val="0093772A"/>
    <w:rsid w:val="009417C6"/>
    <w:rsid w:val="00943267"/>
    <w:rsid w:val="009450BD"/>
    <w:rsid w:val="0095597A"/>
    <w:rsid w:val="009606C4"/>
    <w:rsid w:val="0097314D"/>
    <w:rsid w:val="00974818"/>
    <w:rsid w:val="0097679D"/>
    <w:rsid w:val="0098404B"/>
    <w:rsid w:val="00987BFB"/>
    <w:rsid w:val="00995614"/>
    <w:rsid w:val="009B130F"/>
    <w:rsid w:val="009B53D4"/>
    <w:rsid w:val="009B7F56"/>
    <w:rsid w:val="009C21EC"/>
    <w:rsid w:val="009C4996"/>
    <w:rsid w:val="009C49F9"/>
    <w:rsid w:val="009D3474"/>
    <w:rsid w:val="009D523C"/>
    <w:rsid w:val="009E1EB0"/>
    <w:rsid w:val="009F1E55"/>
    <w:rsid w:val="009F33A8"/>
    <w:rsid w:val="009F4615"/>
    <w:rsid w:val="009F578A"/>
    <w:rsid w:val="009F650A"/>
    <w:rsid w:val="00A039E6"/>
    <w:rsid w:val="00A0477A"/>
    <w:rsid w:val="00A04C06"/>
    <w:rsid w:val="00A16D01"/>
    <w:rsid w:val="00A21213"/>
    <w:rsid w:val="00A23B2A"/>
    <w:rsid w:val="00A25B31"/>
    <w:rsid w:val="00A27266"/>
    <w:rsid w:val="00A31FAA"/>
    <w:rsid w:val="00A33320"/>
    <w:rsid w:val="00A41505"/>
    <w:rsid w:val="00A4250C"/>
    <w:rsid w:val="00A44454"/>
    <w:rsid w:val="00A46318"/>
    <w:rsid w:val="00A50515"/>
    <w:rsid w:val="00A50550"/>
    <w:rsid w:val="00A53176"/>
    <w:rsid w:val="00A54568"/>
    <w:rsid w:val="00A617CD"/>
    <w:rsid w:val="00A776D8"/>
    <w:rsid w:val="00A8057E"/>
    <w:rsid w:val="00A808B6"/>
    <w:rsid w:val="00A811D1"/>
    <w:rsid w:val="00A843E8"/>
    <w:rsid w:val="00A84B45"/>
    <w:rsid w:val="00A85DA7"/>
    <w:rsid w:val="00A902BA"/>
    <w:rsid w:val="00A94257"/>
    <w:rsid w:val="00A942FD"/>
    <w:rsid w:val="00A95479"/>
    <w:rsid w:val="00AA1C4A"/>
    <w:rsid w:val="00AA2793"/>
    <w:rsid w:val="00AB2909"/>
    <w:rsid w:val="00AB46AF"/>
    <w:rsid w:val="00AB48D8"/>
    <w:rsid w:val="00AC3D84"/>
    <w:rsid w:val="00AC4F49"/>
    <w:rsid w:val="00AC7E7A"/>
    <w:rsid w:val="00AD1935"/>
    <w:rsid w:val="00AD2A60"/>
    <w:rsid w:val="00AD3753"/>
    <w:rsid w:val="00AD3BA6"/>
    <w:rsid w:val="00AE25C7"/>
    <w:rsid w:val="00AE343B"/>
    <w:rsid w:val="00AE6577"/>
    <w:rsid w:val="00AF014B"/>
    <w:rsid w:val="00AF3343"/>
    <w:rsid w:val="00AF3541"/>
    <w:rsid w:val="00AF6D33"/>
    <w:rsid w:val="00B002A4"/>
    <w:rsid w:val="00B042B0"/>
    <w:rsid w:val="00B05F79"/>
    <w:rsid w:val="00B069A4"/>
    <w:rsid w:val="00B06C9D"/>
    <w:rsid w:val="00B06D4D"/>
    <w:rsid w:val="00B11556"/>
    <w:rsid w:val="00B13A1B"/>
    <w:rsid w:val="00B13A31"/>
    <w:rsid w:val="00B22995"/>
    <w:rsid w:val="00B42790"/>
    <w:rsid w:val="00B42CA5"/>
    <w:rsid w:val="00B431B0"/>
    <w:rsid w:val="00B514C7"/>
    <w:rsid w:val="00B64BB2"/>
    <w:rsid w:val="00B64E33"/>
    <w:rsid w:val="00B6517C"/>
    <w:rsid w:val="00B654A0"/>
    <w:rsid w:val="00B657D9"/>
    <w:rsid w:val="00B7296B"/>
    <w:rsid w:val="00B73940"/>
    <w:rsid w:val="00B75025"/>
    <w:rsid w:val="00B76DD5"/>
    <w:rsid w:val="00B77299"/>
    <w:rsid w:val="00B81BE9"/>
    <w:rsid w:val="00B84D49"/>
    <w:rsid w:val="00B87447"/>
    <w:rsid w:val="00B8746A"/>
    <w:rsid w:val="00B9156B"/>
    <w:rsid w:val="00B92127"/>
    <w:rsid w:val="00BA1360"/>
    <w:rsid w:val="00BA28F0"/>
    <w:rsid w:val="00BA740C"/>
    <w:rsid w:val="00BB182D"/>
    <w:rsid w:val="00BB3284"/>
    <w:rsid w:val="00BB5E49"/>
    <w:rsid w:val="00BB71C8"/>
    <w:rsid w:val="00BC02BB"/>
    <w:rsid w:val="00BC0FE8"/>
    <w:rsid w:val="00BC3A34"/>
    <w:rsid w:val="00BC5853"/>
    <w:rsid w:val="00BC59D0"/>
    <w:rsid w:val="00BD5F5C"/>
    <w:rsid w:val="00BE461C"/>
    <w:rsid w:val="00BE7478"/>
    <w:rsid w:val="00BF270C"/>
    <w:rsid w:val="00BF2C09"/>
    <w:rsid w:val="00BF2F92"/>
    <w:rsid w:val="00BF5F8F"/>
    <w:rsid w:val="00BF62D7"/>
    <w:rsid w:val="00BF7EB4"/>
    <w:rsid w:val="00C0425F"/>
    <w:rsid w:val="00C042D9"/>
    <w:rsid w:val="00C055F4"/>
    <w:rsid w:val="00C057F7"/>
    <w:rsid w:val="00C06056"/>
    <w:rsid w:val="00C06970"/>
    <w:rsid w:val="00C105B4"/>
    <w:rsid w:val="00C107DD"/>
    <w:rsid w:val="00C10C7F"/>
    <w:rsid w:val="00C10F91"/>
    <w:rsid w:val="00C152FC"/>
    <w:rsid w:val="00C20654"/>
    <w:rsid w:val="00C266F2"/>
    <w:rsid w:val="00C2680E"/>
    <w:rsid w:val="00C31B80"/>
    <w:rsid w:val="00C31F39"/>
    <w:rsid w:val="00C36296"/>
    <w:rsid w:val="00C41F4C"/>
    <w:rsid w:val="00C42C86"/>
    <w:rsid w:val="00C452FF"/>
    <w:rsid w:val="00C51A93"/>
    <w:rsid w:val="00C52138"/>
    <w:rsid w:val="00C52D1F"/>
    <w:rsid w:val="00C60ACC"/>
    <w:rsid w:val="00C6621E"/>
    <w:rsid w:val="00C7325C"/>
    <w:rsid w:val="00C74280"/>
    <w:rsid w:val="00C81415"/>
    <w:rsid w:val="00C81865"/>
    <w:rsid w:val="00C8360B"/>
    <w:rsid w:val="00C86ED2"/>
    <w:rsid w:val="00C90EFD"/>
    <w:rsid w:val="00C931E6"/>
    <w:rsid w:val="00C94C48"/>
    <w:rsid w:val="00C95B19"/>
    <w:rsid w:val="00C96377"/>
    <w:rsid w:val="00CA143A"/>
    <w:rsid w:val="00CA1853"/>
    <w:rsid w:val="00CA4AB1"/>
    <w:rsid w:val="00CA6D0F"/>
    <w:rsid w:val="00CA7722"/>
    <w:rsid w:val="00CB0E42"/>
    <w:rsid w:val="00CB15A9"/>
    <w:rsid w:val="00CB2FDD"/>
    <w:rsid w:val="00CB4B56"/>
    <w:rsid w:val="00CB6B36"/>
    <w:rsid w:val="00CB6B61"/>
    <w:rsid w:val="00CC0143"/>
    <w:rsid w:val="00CC0961"/>
    <w:rsid w:val="00CD0090"/>
    <w:rsid w:val="00CD6058"/>
    <w:rsid w:val="00CD6966"/>
    <w:rsid w:val="00CD6BD1"/>
    <w:rsid w:val="00CD7FF3"/>
    <w:rsid w:val="00CF0632"/>
    <w:rsid w:val="00CF16BC"/>
    <w:rsid w:val="00CF4D8D"/>
    <w:rsid w:val="00D003F2"/>
    <w:rsid w:val="00D12BC4"/>
    <w:rsid w:val="00D1353B"/>
    <w:rsid w:val="00D14822"/>
    <w:rsid w:val="00D20409"/>
    <w:rsid w:val="00D215AE"/>
    <w:rsid w:val="00D25B1E"/>
    <w:rsid w:val="00D2666F"/>
    <w:rsid w:val="00D26A70"/>
    <w:rsid w:val="00D32EBA"/>
    <w:rsid w:val="00D343E9"/>
    <w:rsid w:val="00D34401"/>
    <w:rsid w:val="00D364FD"/>
    <w:rsid w:val="00D45401"/>
    <w:rsid w:val="00D50F7B"/>
    <w:rsid w:val="00D52804"/>
    <w:rsid w:val="00D53915"/>
    <w:rsid w:val="00D56BAF"/>
    <w:rsid w:val="00D63AF7"/>
    <w:rsid w:val="00D65990"/>
    <w:rsid w:val="00D66162"/>
    <w:rsid w:val="00D70982"/>
    <w:rsid w:val="00D749ED"/>
    <w:rsid w:val="00D753FF"/>
    <w:rsid w:val="00D75911"/>
    <w:rsid w:val="00D77BD4"/>
    <w:rsid w:val="00D85455"/>
    <w:rsid w:val="00D86965"/>
    <w:rsid w:val="00D94442"/>
    <w:rsid w:val="00D976BF"/>
    <w:rsid w:val="00DA3E37"/>
    <w:rsid w:val="00DA4B28"/>
    <w:rsid w:val="00DB25A2"/>
    <w:rsid w:val="00DC1805"/>
    <w:rsid w:val="00DC5570"/>
    <w:rsid w:val="00DC7E16"/>
    <w:rsid w:val="00DD3852"/>
    <w:rsid w:val="00DD6934"/>
    <w:rsid w:val="00DE5278"/>
    <w:rsid w:val="00E0340D"/>
    <w:rsid w:val="00E03F38"/>
    <w:rsid w:val="00E040CA"/>
    <w:rsid w:val="00E04906"/>
    <w:rsid w:val="00E122FC"/>
    <w:rsid w:val="00E1259A"/>
    <w:rsid w:val="00E1396B"/>
    <w:rsid w:val="00E13D06"/>
    <w:rsid w:val="00E25298"/>
    <w:rsid w:val="00E25C67"/>
    <w:rsid w:val="00E32191"/>
    <w:rsid w:val="00E33366"/>
    <w:rsid w:val="00E374EF"/>
    <w:rsid w:val="00E439EB"/>
    <w:rsid w:val="00E44CD9"/>
    <w:rsid w:val="00E450F3"/>
    <w:rsid w:val="00E45C5C"/>
    <w:rsid w:val="00E50092"/>
    <w:rsid w:val="00E525BA"/>
    <w:rsid w:val="00E563E7"/>
    <w:rsid w:val="00E618FF"/>
    <w:rsid w:val="00E65B9E"/>
    <w:rsid w:val="00E676FF"/>
    <w:rsid w:val="00E75DFF"/>
    <w:rsid w:val="00E75F17"/>
    <w:rsid w:val="00E81781"/>
    <w:rsid w:val="00E82D16"/>
    <w:rsid w:val="00E8386E"/>
    <w:rsid w:val="00EA0BF3"/>
    <w:rsid w:val="00EA3707"/>
    <w:rsid w:val="00EA3ADA"/>
    <w:rsid w:val="00EA574B"/>
    <w:rsid w:val="00EA5D27"/>
    <w:rsid w:val="00EB5341"/>
    <w:rsid w:val="00EC00A1"/>
    <w:rsid w:val="00EC49D9"/>
    <w:rsid w:val="00ED6A93"/>
    <w:rsid w:val="00EE13C3"/>
    <w:rsid w:val="00EE4B69"/>
    <w:rsid w:val="00EE501D"/>
    <w:rsid w:val="00EE53D6"/>
    <w:rsid w:val="00EF2FB8"/>
    <w:rsid w:val="00EF3847"/>
    <w:rsid w:val="00EF3880"/>
    <w:rsid w:val="00EF3958"/>
    <w:rsid w:val="00EF3D40"/>
    <w:rsid w:val="00F01E0D"/>
    <w:rsid w:val="00F0484D"/>
    <w:rsid w:val="00F04F4B"/>
    <w:rsid w:val="00F11220"/>
    <w:rsid w:val="00F134FD"/>
    <w:rsid w:val="00F14C5E"/>
    <w:rsid w:val="00F22E3E"/>
    <w:rsid w:val="00F23BB1"/>
    <w:rsid w:val="00F25B69"/>
    <w:rsid w:val="00F35CF4"/>
    <w:rsid w:val="00F4123E"/>
    <w:rsid w:val="00F5177F"/>
    <w:rsid w:val="00F521A6"/>
    <w:rsid w:val="00F5442D"/>
    <w:rsid w:val="00F54CF3"/>
    <w:rsid w:val="00F609C8"/>
    <w:rsid w:val="00F613FE"/>
    <w:rsid w:val="00F63651"/>
    <w:rsid w:val="00F64340"/>
    <w:rsid w:val="00F71174"/>
    <w:rsid w:val="00F7205B"/>
    <w:rsid w:val="00F74DD7"/>
    <w:rsid w:val="00F866BF"/>
    <w:rsid w:val="00F96438"/>
    <w:rsid w:val="00F97C83"/>
    <w:rsid w:val="00FA0922"/>
    <w:rsid w:val="00FA1786"/>
    <w:rsid w:val="00FA32F2"/>
    <w:rsid w:val="00FA4473"/>
    <w:rsid w:val="00FA718A"/>
    <w:rsid w:val="00FB114E"/>
    <w:rsid w:val="00FB6304"/>
    <w:rsid w:val="00FC7B40"/>
    <w:rsid w:val="00FD0A88"/>
    <w:rsid w:val="00FD0E64"/>
    <w:rsid w:val="00FE2C44"/>
    <w:rsid w:val="00FE74EA"/>
    <w:rsid w:val="00FF29D6"/>
    <w:rsid w:val="00FF6122"/>
    <w:rsid w:val="00FF61E0"/>
    <w:rsid w:val="00FF62F7"/>
    <w:rsid w:val="00FF7CFD"/>
    <w:rsid w:val="00FF7E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0B5D3"/>
  <w15:docId w15:val="{CFE69A2A-920D-40DB-BDEF-A24B2131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paragraph" w:styleId="Sinespaciado">
    <w:name w:val="No Spacing"/>
    <w:uiPriority w:val="1"/>
    <w:qFormat/>
    <w:rsid w:val="00E0340D"/>
    <w:pPr>
      <w:spacing w:after="0" w:line="240" w:lineRule="auto"/>
    </w:pPr>
  </w:style>
  <w:style w:type="character" w:customStyle="1" w:styleId="il">
    <w:name w:val="il"/>
    <w:basedOn w:val="Fuentedeprrafopredeter"/>
    <w:rsid w:val="005C54F5"/>
  </w:style>
  <w:style w:type="character" w:customStyle="1" w:styleId="m7920058376502890271gmail-m-67881216341177110gmail-il">
    <w:name w:val="m_7920058376502890271gmail-m_-67881216341177110gmail-il"/>
    <w:basedOn w:val="Fuentedeprrafopredeter"/>
    <w:rsid w:val="005C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10593">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442110677">
      <w:bodyDiv w:val="1"/>
      <w:marLeft w:val="0"/>
      <w:marRight w:val="0"/>
      <w:marTop w:val="0"/>
      <w:marBottom w:val="0"/>
      <w:divBdr>
        <w:top w:val="none" w:sz="0" w:space="0" w:color="auto"/>
        <w:left w:val="none" w:sz="0" w:space="0" w:color="auto"/>
        <w:bottom w:val="none" w:sz="0" w:space="0" w:color="auto"/>
        <w:right w:val="none" w:sz="0" w:space="0" w:color="auto"/>
      </w:divBdr>
      <w:divsChild>
        <w:div w:id="68817848">
          <w:marLeft w:val="0"/>
          <w:marRight w:val="0"/>
          <w:marTop w:val="30"/>
          <w:marBottom w:val="0"/>
          <w:divBdr>
            <w:top w:val="none" w:sz="0" w:space="0" w:color="auto"/>
            <w:left w:val="none" w:sz="0" w:space="0" w:color="auto"/>
            <w:bottom w:val="none" w:sz="0" w:space="0" w:color="auto"/>
            <w:right w:val="none" w:sz="0" w:space="0" w:color="auto"/>
          </w:divBdr>
          <w:divsChild>
            <w:div w:id="12631512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5799089">
      <w:bodyDiv w:val="1"/>
      <w:marLeft w:val="0"/>
      <w:marRight w:val="0"/>
      <w:marTop w:val="0"/>
      <w:marBottom w:val="0"/>
      <w:divBdr>
        <w:top w:val="none" w:sz="0" w:space="0" w:color="auto"/>
        <w:left w:val="none" w:sz="0" w:space="0" w:color="auto"/>
        <w:bottom w:val="none" w:sz="0" w:space="0" w:color="auto"/>
        <w:right w:val="none" w:sz="0" w:space="0" w:color="auto"/>
      </w:divBdr>
    </w:div>
    <w:div w:id="165321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02377-330D-41D2-A37C-9FF46F63C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1667</Words>
  <Characters>9172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Planeación</cp:lastModifiedBy>
  <cp:revision>3</cp:revision>
  <cp:lastPrinted>2019-10-17T19:12:00Z</cp:lastPrinted>
  <dcterms:created xsi:type="dcterms:W3CDTF">2019-11-07T17:47:00Z</dcterms:created>
  <dcterms:modified xsi:type="dcterms:W3CDTF">2019-11-07T17:48:00Z</dcterms:modified>
</cp:coreProperties>
</file>