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BD" w:rsidRPr="0060153E" w:rsidRDefault="005A34A2" w:rsidP="00D215AE">
      <w:pPr>
        <w:spacing w:after="0" w:line="240" w:lineRule="auto"/>
        <w:jc w:val="center"/>
        <w:rPr>
          <w:rFonts w:asciiTheme="majorHAnsi" w:hAnsiTheme="majorHAnsi" w:cstheme="majorHAnsi"/>
          <w:b/>
          <w:sz w:val="24"/>
          <w:szCs w:val="24"/>
        </w:rPr>
      </w:pPr>
      <w:bookmarkStart w:id="0" w:name="_GoBack"/>
      <w:bookmarkEnd w:id="0"/>
      <w:r w:rsidRPr="0060153E">
        <w:rPr>
          <w:rFonts w:asciiTheme="majorHAnsi" w:eastAsia="Arial" w:hAnsiTheme="majorHAnsi" w:cstheme="majorHAnsi"/>
          <w:b/>
          <w:sz w:val="24"/>
          <w:szCs w:val="24"/>
        </w:rPr>
        <w:t>MODIFICACIÓN DEL PADRÓN DE SUJETOS OBLIGADOS DEL ESTADO DE YUCATÁN.</w:t>
      </w:r>
    </w:p>
    <w:p w:rsidR="002A74C9" w:rsidRPr="0060153E" w:rsidRDefault="002A74C9" w:rsidP="00D215AE">
      <w:pPr>
        <w:spacing w:after="0" w:line="240" w:lineRule="auto"/>
        <w:jc w:val="center"/>
        <w:rPr>
          <w:rFonts w:asciiTheme="majorHAnsi" w:hAnsiTheme="majorHAnsi" w:cstheme="majorHAnsi"/>
          <w:b/>
          <w:sz w:val="24"/>
          <w:szCs w:val="24"/>
        </w:rPr>
      </w:pPr>
    </w:p>
    <w:p w:rsidR="00B06D4D" w:rsidRPr="0060153E" w:rsidRDefault="00C057F7" w:rsidP="00B06D4D">
      <w:pPr>
        <w:spacing w:after="0" w:line="240" w:lineRule="auto"/>
        <w:jc w:val="both"/>
        <w:rPr>
          <w:rFonts w:asciiTheme="majorHAnsi" w:hAnsiTheme="majorHAnsi" w:cstheme="majorHAnsi"/>
          <w:b/>
          <w:sz w:val="24"/>
          <w:szCs w:val="24"/>
        </w:rPr>
      </w:pPr>
      <w:r w:rsidRPr="0060153E">
        <w:rPr>
          <w:rFonts w:asciiTheme="majorHAnsi" w:hAnsiTheme="majorHAnsi" w:cstheme="majorHAnsi"/>
          <w:sz w:val="24"/>
          <w:szCs w:val="24"/>
          <w:lang w:val="es-ES"/>
        </w:rPr>
        <w:t>En la ciudad de Mérida, Yucatán, siendo las 1</w:t>
      </w:r>
      <w:r w:rsidR="00071256">
        <w:rPr>
          <w:rFonts w:asciiTheme="majorHAnsi" w:hAnsiTheme="majorHAnsi" w:cstheme="majorHAnsi"/>
          <w:sz w:val="24"/>
          <w:szCs w:val="24"/>
          <w:lang w:val="es-ES"/>
        </w:rPr>
        <w:t>4</w:t>
      </w:r>
      <w:r w:rsidRPr="0060153E">
        <w:rPr>
          <w:rFonts w:asciiTheme="majorHAnsi" w:hAnsiTheme="majorHAnsi" w:cstheme="majorHAnsi"/>
          <w:sz w:val="24"/>
          <w:szCs w:val="24"/>
          <w:lang w:val="es-ES"/>
        </w:rPr>
        <w:t xml:space="preserve"> horas con </w:t>
      </w:r>
      <w:r w:rsidR="00071256">
        <w:rPr>
          <w:rFonts w:asciiTheme="majorHAnsi" w:hAnsiTheme="majorHAnsi" w:cstheme="majorHAnsi"/>
          <w:sz w:val="24"/>
          <w:szCs w:val="24"/>
          <w:lang w:val="es-ES"/>
        </w:rPr>
        <w:t>10</w:t>
      </w:r>
      <w:r w:rsidRPr="0060153E">
        <w:rPr>
          <w:rFonts w:asciiTheme="majorHAnsi" w:hAnsiTheme="majorHAnsi" w:cstheme="majorHAnsi"/>
          <w:sz w:val="24"/>
          <w:szCs w:val="24"/>
          <w:lang w:val="es-ES"/>
        </w:rPr>
        <w:t xml:space="preserve"> minutos, del día </w:t>
      </w:r>
      <w:r w:rsidR="00071256">
        <w:rPr>
          <w:rFonts w:asciiTheme="majorHAnsi" w:hAnsiTheme="majorHAnsi" w:cstheme="majorHAnsi"/>
          <w:sz w:val="24"/>
          <w:szCs w:val="24"/>
          <w:lang w:val="es-ES"/>
        </w:rPr>
        <w:t>2</w:t>
      </w:r>
      <w:r w:rsidR="00A0477A">
        <w:rPr>
          <w:rFonts w:asciiTheme="majorHAnsi" w:hAnsiTheme="majorHAnsi" w:cstheme="majorHAnsi"/>
          <w:sz w:val="24"/>
          <w:szCs w:val="24"/>
          <w:lang w:val="es-ES"/>
        </w:rPr>
        <w:t>4</w:t>
      </w:r>
      <w:r w:rsidRPr="0060153E">
        <w:rPr>
          <w:rFonts w:asciiTheme="majorHAnsi" w:hAnsiTheme="majorHAnsi" w:cstheme="majorHAnsi"/>
          <w:sz w:val="24"/>
          <w:szCs w:val="24"/>
          <w:lang w:val="es-ES"/>
        </w:rPr>
        <w:t xml:space="preserve"> de abril del año 2019, </w:t>
      </w:r>
      <w:r w:rsidRPr="0060153E">
        <w:rPr>
          <w:rFonts w:asciiTheme="majorHAnsi" w:hAnsiTheme="majorHAnsi" w:cstheme="majorHAnsi"/>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60153E">
        <w:rPr>
          <w:rFonts w:asciiTheme="majorHAnsi" w:hAnsiTheme="majorHAnsi" w:cstheme="majorHAnsi"/>
          <w:sz w:val="24"/>
          <w:szCs w:val="24"/>
          <w:lang w:val="es-ES"/>
        </w:rPr>
        <w:t>; emiten el presente acuerdo de conformidad con los siguientes:</w:t>
      </w:r>
    </w:p>
    <w:p w:rsidR="00B06D4D" w:rsidRPr="0060153E" w:rsidRDefault="00B06D4D" w:rsidP="00D215AE">
      <w:pPr>
        <w:spacing w:after="0" w:line="240" w:lineRule="auto"/>
        <w:jc w:val="center"/>
        <w:rPr>
          <w:rFonts w:asciiTheme="majorHAnsi" w:hAnsiTheme="majorHAnsi" w:cstheme="majorHAnsi"/>
          <w:b/>
          <w:sz w:val="24"/>
          <w:szCs w:val="24"/>
        </w:rPr>
      </w:pPr>
    </w:p>
    <w:p w:rsidR="00866BBD" w:rsidRPr="0060153E" w:rsidRDefault="00866BBD"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ANTECEDENTES</w:t>
      </w:r>
    </w:p>
    <w:p w:rsidR="00866BBD" w:rsidRPr="0060153E" w:rsidRDefault="00866BBD" w:rsidP="00D215AE">
      <w:pPr>
        <w:spacing w:after="0" w:line="240" w:lineRule="auto"/>
        <w:jc w:val="center"/>
        <w:rPr>
          <w:rFonts w:asciiTheme="majorHAnsi" w:hAnsiTheme="majorHAnsi" w:cstheme="majorHAnsi"/>
          <w:b/>
          <w:sz w:val="24"/>
          <w:szCs w:val="24"/>
        </w:rPr>
      </w:pPr>
    </w:p>
    <w:p w:rsidR="00B75025" w:rsidRPr="0060153E" w:rsidRDefault="00CB4B56"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PRIMERO</w:t>
      </w:r>
      <w:r w:rsidR="00B75025" w:rsidRPr="0060153E">
        <w:rPr>
          <w:rFonts w:asciiTheme="majorHAnsi" w:hAnsiTheme="majorHAnsi" w:cstheme="majorHAnsi"/>
          <w:b/>
          <w:sz w:val="24"/>
          <w:szCs w:val="24"/>
        </w:rPr>
        <w:t>:</w:t>
      </w:r>
      <w:r w:rsidR="0062258E" w:rsidRPr="0060153E">
        <w:rPr>
          <w:rFonts w:asciiTheme="majorHAnsi" w:hAnsiTheme="majorHAnsi" w:cstheme="majorHAnsi"/>
          <w:sz w:val="24"/>
          <w:szCs w:val="24"/>
        </w:rPr>
        <w:t xml:space="preserve"> Mediante sesión ordinaria</w:t>
      </w:r>
      <w:r w:rsidR="00B75025" w:rsidRPr="0060153E">
        <w:rPr>
          <w:rFonts w:asciiTheme="majorHAnsi" w:hAnsiTheme="majorHAnsi" w:cstheme="majorHAnsi"/>
          <w:sz w:val="24"/>
          <w:szCs w:val="24"/>
        </w:rPr>
        <w:t xml:space="preserve"> de fecha 24 de abril de 2017, </w:t>
      </w:r>
      <w:r w:rsidR="00B75025" w:rsidRPr="0060153E">
        <w:rPr>
          <w:rFonts w:asciiTheme="majorHAnsi" w:eastAsia="Arial" w:hAnsiTheme="majorHAnsi" w:cstheme="majorHAnsi"/>
          <w:sz w:val="24"/>
          <w:szCs w:val="24"/>
        </w:rPr>
        <w:t>el Pleno del Instituto Estatal de Transparencia, Acceso a la Información Pública y Protección de Datos Personales,</w:t>
      </w:r>
      <w:r w:rsidR="0055368F" w:rsidRPr="0060153E">
        <w:rPr>
          <w:rFonts w:asciiTheme="majorHAnsi" w:hAnsiTheme="majorHAnsi" w:cstheme="majorHAnsi"/>
          <w:sz w:val="24"/>
          <w:szCs w:val="24"/>
        </w:rPr>
        <w:t xml:space="preserve"> aprobó el Padrón de Sujetos O</w:t>
      </w:r>
      <w:r w:rsidR="00B75025" w:rsidRPr="0060153E">
        <w:rPr>
          <w:rFonts w:asciiTheme="majorHAnsi" w:hAnsiTheme="majorHAnsi" w:cstheme="majorHAnsi"/>
          <w:sz w:val="24"/>
          <w:szCs w:val="24"/>
        </w:rPr>
        <w:t>bligados</w:t>
      </w:r>
      <w:r w:rsidR="0055368F" w:rsidRPr="0060153E">
        <w:rPr>
          <w:rFonts w:asciiTheme="majorHAnsi" w:hAnsiTheme="majorHAnsi" w:cstheme="majorHAnsi"/>
          <w:sz w:val="24"/>
          <w:szCs w:val="24"/>
        </w:rPr>
        <w:t xml:space="preserve"> del E</w:t>
      </w:r>
      <w:r w:rsidR="0062258E" w:rsidRPr="0060153E">
        <w:rPr>
          <w:rFonts w:asciiTheme="majorHAnsi" w:hAnsiTheme="majorHAnsi" w:cstheme="majorHAnsi"/>
          <w:sz w:val="24"/>
          <w:szCs w:val="24"/>
        </w:rPr>
        <w:t>stado de Yucatán</w:t>
      </w:r>
      <w:r w:rsidR="00B75025" w:rsidRPr="0060153E">
        <w:rPr>
          <w:rFonts w:asciiTheme="majorHAnsi" w:hAnsiTheme="majorHAnsi" w:cstheme="majorHAnsi"/>
          <w:sz w:val="24"/>
          <w:szCs w:val="24"/>
        </w:rPr>
        <w:t xml:space="preserve">, </w:t>
      </w:r>
      <w:r w:rsidR="0062258E" w:rsidRPr="0060153E">
        <w:rPr>
          <w:rFonts w:asciiTheme="majorHAnsi" w:hAnsiTheme="majorHAnsi" w:cstheme="majorHAnsi"/>
          <w:sz w:val="24"/>
          <w:szCs w:val="24"/>
        </w:rPr>
        <w:t>mismo que fuera publicado en el Diario Oficial del Gobierno del Estado en fecha 09 de mayo de 2017.</w:t>
      </w:r>
    </w:p>
    <w:p w:rsidR="00CB4B56" w:rsidRPr="0060153E" w:rsidRDefault="00CB4B56" w:rsidP="00D215AE">
      <w:pPr>
        <w:spacing w:after="0" w:line="240" w:lineRule="auto"/>
        <w:jc w:val="both"/>
        <w:rPr>
          <w:rFonts w:asciiTheme="majorHAnsi" w:hAnsiTheme="majorHAnsi" w:cstheme="majorHAnsi"/>
          <w:sz w:val="24"/>
          <w:szCs w:val="24"/>
        </w:rPr>
      </w:pPr>
    </w:p>
    <w:p w:rsidR="00CB4B56" w:rsidRPr="0060153E" w:rsidRDefault="00CB4B56"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SEGUNDO</w:t>
      </w:r>
      <w:r w:rsidRPr="0060153E">
        <w:rPr>
          <w:rFonts w:asciiTheme="majorHAnsi" w:hAnsiTheme="majorHAnsi" w:cstheme="majorHAnsi"/>
          <w:sz w:val="24"/>
          <w:szCs w:val="24"/>
        </w:rPr>
        <w:t xml:space="preserve">: Mediante </w:t>
      </w:r>
      <w:r w:rsidR="001C204D" w:rsidRPr="0060153E">
        <w:rPr>
          <w:rFonts w:asciiTheme="majorHAnsi" w:hAnsiTheme="majorHAnsi" w:cstheme="majorHAnsi"/>
          <w:sz w:val="24"/>
          <w:szCs w:val="24"/>
        </w:rPr>
        <w:t xml:space="preserve">acuerdo </w:t>
      </w:r>
      <w:r w:rsidRPr="0060153E">
        <w:rPr>
          <w:rFonts w:asciiTheme="majorHAnsi" w:hAnsiTheme="majorHAnsi" w:cstheme="majorHAnsi"/>
          <w:sz w:val="24"/>
          <w:szCs w:val="24"/>
        </w:rPr>
        <w:t>de fecha 4 de octubre de 201</w:t>
      </w:r>
      <w:r w:rsidR="00BC3A34" w:rsidRPr="0060153E">
        <w:rPr>
          <w:rFonts w:asciiTheme="majorHAnsi" w:hAnsiTheme="majorHAnsi" w:cstheme="majorHAnsi"/>
          <w:sz w:val="24"/>
          <w:szCs w:val="24"/>
        </w:rPr>
        <w:t>7</w:t>
      </w:r>
      <w:r w:rsidRPr="0060153E">
        <w:rPr>
          <w:rFonts w:asciiTheme="majorHAnsi" w:hAnsiTheme="majorHAnsi" w:cstheme="majorHAnsi"/>
          <w:sz w:val="24"/>
          <w:szCs w:val="24"/>
        </w:rPr>
        <w:t xml:space="preserve"> </w:t>
      </w:r>
      <w:r w:rsidRPr="0060153E">
        <w:rPr>
          <w:rFonts w:asciiTheme="majorHAnsi" w:eastAsia="Arial" w:hAnsiTheme="majorHAnsi" w:cstheme="majorHAnsi"/>
          <w:sz w:val="24"/>
          <w:szCs w:val="24"/>
        </w:rPr>
        <w:t xml:space="preserve">el Pleno de </w:t>
      </w:r>
      <w:r w:rsidR="001C204D" w:rsidRPr="0060153E">
        <w:rPr>
          <w:rFonts w:asciiTheme="majorHAnsi" w:eastAsia="Arial" w:hAnsiTheme="majorHAnsi" w:cstheme="majorHAnsi"/>
          <w:sz w:val="24"/>
          <w:szCs w:val="24"/>
        </w:rPr>
        <w:t>e</w:t>
      </w:r>
      <w:r w:rsidRPr="0060153E">
        <w:rPr>
          <w:rFonts w:asciiTheme="majorHAnsi" w:eastAsia="Arial" w:hAnsiTheme="majorHAnsi" w:cstheme="majorHAnsi"/>
          <w:sz w:val="24"/>
          <w:szCs w:val="24"/>
        </w:rPr>
        <w:t>ste órgano garante,</w:t>
      </w:r>
      <w:r w:rsidRPr="0060153E">
        <w:rPr>
          <w:rFonts w:asciiTheme="majorHAnsi" w:hAnsiTheme="majorHAnsi" w:cstheme="majorHAnsi"/>
          <w:sz w:val="24"/>
          <w:szCs w:val="24"/>
        </w:rPr>
        <w:t xml:space="preserve"> aprobó la modificación </w:t>
      </w:r>
      <w:r w:rsidR="00141E59" w:rsidRPr="0060153E">
        <w:rPr>
          <w:rFonts w:asciiTheme="majorHAnsi" w:hAnsiTheme="majorHAnsi" w:cstheme="majorHAnsi"/>
          <w:sz w:val="24"/>
          <w:szCs w:val="24"/>
        </w:rPr>
        <w:t xml:space="preserve">del </w:t>
      </w:r>
      <w:r w:rsidR="0055368F" w:rsidRPr="0060153E">
        <w:rPr>
          <w:rFonts w:asciiTheme="majorHAnsi" w:hAnsiTheme="majorHAnsi" w:cstheme="majorHAnsi"/>
          <w:sz w:val="24"/>
          <w:szCs w:val="24"/>
        </w:rPr>
        <w:t>Padrón de Sujetos Obligados del E</w:t>
      </w:r>
      <w:r w:rsidRPr="0060153E">
        <w:rPr>
          <w:rFonts w:asciiTheme="majorHAnsi" w:hAnsiTheme="majorHAnsi" w:cstheme="majorHAnsi"/>
          <w:sz w:val="24"/>
          <w:szCs w:val="24"/>
        </w:rPr>
        <w:t>stado de Yucatán</w:t>
      </w:r>
      <w:r w:rsidR="003D06C2" w:rsidRPr="0060153E">
        <w:rPr>
          <w:rFonts w:asciiTheme="majorHAnsi" w:hAnsiTheme="majorHAnsi" w:cstheme="majorHAnsi"/>
          <w:sz w:val="24"/>
          <w:szCs w:val="24"/>
        </w:rPr>
        <w:t xml:space="preserve"> </w:t>
      </w:r>
      <w:r w:rsidR="0055368F" w:rsidRPr="0060153E">
        <w:rPr>
          <w:rFonts w:asciiTheme="majorHAnsi" w:hAnsiTheme="majorHAnsi" w:cstheme="majorHAnsi"/>
          <w:sz w:val="24"/>
          <w:szCs w:val="24"/>
        </w:rPr>
        <w:t xml:space="preserve">que fuera </w:t>
      </w:r>
      <w:r w:rsidR="003D06C2" w:rsidRPr="0060153E">
        <w:rPr>
          <w:rFonts w:asciiTheme="majorHAnsi" w:hAnsiTheme="majorHAnsi" w:cstheme="majorHAnsi"/>
          <w:sz w:val="24"/>
          <w:szCs w:val="24"/>
        </w:rPr>
        <w:t>aprobado en fecha 24 de abril de 2017</w:t>
      </w:r>
      <w:r w:rsidRPr="0060153E">
        <w:rPr>
          <w:rFonts w:asciiTheme="majorHAnsi" w:hAnsiTheme="majorHAnsi" w:cstheme="majorHAnsi"/>
          <w:sz w:val="24"/>
          <w:szCs w:val="24"/>
        </w:rPr>
        <w:t>.</w:t>
      </w:r>
    </w:p>
    <w:p w:rsidR="00BF2F92" w:rsidRPr="0060153E" w:rsidRDefault="00BF2F92" w:rsidP="00D215AE">
      <w:pPr>
        <w:spacing w:after="0" w:line="240" w:lineRule="auto"/>
        <w:jc w:val="both"/>
        <w:rPr>
          <w:rFonts w:asciiTheme="majorHAnsi" w:hAnsiTheme="majorHAnsi" w:cstheme="majorHAnsi"/>
          <w:sz w:val="24"/>
          <w:szCs w:val="24"/>
        </w:rPr>
      </w:pPr>
    </w:p>
    <w:p w:rsidR="00BF2F92" w:rsidRPr="0060153E" w:rsidRDefault="00CF0632"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TERCERO:</w:t>
      </w:r>
      <w:r w:rsidRPr="0060153E">
        <w:rPr>
          <w:rFonts w:asciiTheme="majorHAnsi" w:hAnsiTheme="majorHAnsi" w:cstheme="majorHAnsi"/>
          <w:sz w:val="24"/>
          <w:szCs w:val="24"/>
        </w:rPr>
        <w:t xml:space="preserve"> </w:t>
      </w:r>
      <w:r w:rsidR="00BE461C" w:rsidRPr="0060153E">
        <w:rPr>
          <w:rFonts w:asciiTheme="majorHAnsi" w:hAnsiTheme="majorHAnsi" w:cstheme="majorHAnsi"/>
          <w:sz w:val="24"/>
          <w:szCs w:val="24"/>
        </w:rPr>
        <w:t xml:space="preserve">Mediante sesión ordinaria de fecha 15 de junio de 2018 </w:t>
      </w:r>
      <w:r w:rsidR="002F3940" w:rsidRPr="0060153E">
        <w:rPr>
          <w:rFonts w:asciiTheme="majorHAnsi" w:eastAsia="Arial" w:hAnsiTheme="majorHAnsi" w:cstheme="majorHAnsi"/>
          <w:sz w:val="24"/>
          <w:szCs w:val="24"/>
        </w:rPr>
        <w:t>el Pleno de este órgano garante,</w:t>
      </w:r>
      <w:r w:rsidR="002F3940" w:rsidRPr="0060153E">
        <w:rPr>
          <w:rFonts w:asciiTheme="majorHAnsi" w:hAnsiTheme="majorHAnsi" w:cstheme="majorHAnsi"/>
          <w:sz w:val="24"/>
          <w:szCs w:val="24"/>
        </w:rPr>
        <w:t xml:space="preserve"> aprobó la segunda modificación del Padrón de Sujetos Obligados del Estado de Yucatán.</w:t>
      </w:r>
    </w:p>
    <w:p w:rsidR="00B75025" w:rsidRPr="0060153E" w:rsidRDefault="00B75025" w:rsidP="00D215AE">
      <w:pPr>
        <w:spacing w:after="0" w:line="240" w:lineRule="auto"/>
        <w:jc w:val="center"/>
        <w:rPr>
          <w:rFonts w:asciiTheme="majorHAnsi" w:hAnsiTheme="majorHAnsi" w:cstheme="majorHAnsi"/>
          <w:b/>
          <w:sz w:val="24"/>
          <w:szCs w:val="24"/>
        </w:rPr>
      </w:pPr>
    </w:p>
    <w:p w:rsidR="00A16D01" w:rsidRPr="0060153E" w:rsidRDefault="00A16D01"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CONSIDERANDOS</w:t>
      </w:r>
    </w:p>
    <w:p w:rsidR="00807346" w:rsidRPr="0060153E" w:rsidRDefault="00807346" w:rsidP="00D215AE">
      <w:pPr>
        <w:spacing w:after="0" w:line="240" w:lineRule="auto"/>
        <w:jc w:val="both"/>
        <w:rPr>
          <w:rFonts w:asciiTheme="majorHAnsi" w:eastAsia="Arial" w:hAnsiTheme="majorHAnsi" w:cstheme="majorHAnsi"/>
          <w:b/>
          <w:sz w:val="24"/>
          <w:szCs w:val="24"/>
        </w:rPr>
      </w:pPr>
    </w:p>
    <w:p w:rsidR="00807346" w:rsidRPr="0060153E" w:rsidRDefault="00A16D01" w:rsidP="00D215AE">
      <w:pPr>
        <w:spacing w:after="0" w:line="240" w:lineRule="auto"/>
        <w:jc w:val="both"/>
        <w:rPr>
          <w:rFonts w:asciiTheme="majorHAnsi" w:eastAsia="Arial" w:hAnsiTheme="majorHAnsi" w:cstheme="majorHAnsi"/>
          <w:sz w:val="24"/>
          <w:szCs w:val="24"/>
        </w:rPr>
      </w:pPr>
      <w:r w:rsidRPr="0060153E">
        <w:rPr>
          <w:rFonts w:asciiTheme="majorHAnsi" w:eastAsia="Arial" w:hAnsiTheme="majorHAnsi" w:cstheme="majorHAnsi"/>
          <w:b/>
          <w:sz w:val="24"/>
          <w:szCs w:val="24"/>
        </w:rPr>
        <w:t xml:space="preserve">PRIMERO.- </w:t>
      </w:r>
      <w:r w:rsidR="000317AB" w:rsidRPr="0060153E">
        <w:rPr>
          <w:rFonts w:asciiTheme="majorHAnsi" w:eastAsia="Arial" w:hAnsiTheme="majorHAnsi" w:cstheme="majorHAnsi"/>
          <w:sz w:val="24"/>
          <w:szCs w:val="24"/>
        </w:rPr>
        <w:t>El Instituto Estatal de Transparencia, Acceso a la Información Pública y Protección de Datos Personales</w:t>
      </w:r>
      <w:r w:rsidR="006C0598" w:rsidRPr="0060153E">
        <w:rPr>
          <w:rFonts w:asciiTheme="majorHAnsi" w:eastAsia="Arial" w:hAnsiTheme="majorHAnsi" w:cstheme="majorHAnsi"/>
          <w:sz w:val="24"/>
          <w:szCs w:val="24"/>
        </w:rPr>
        <w:t>,</w:t>
      </w:r>
      <w:r w:rsidR="000317AB" w:rsidRPr="0060153E">
        <w:rPr>
          <w:rFonts w:asciiTheme="majorHAnsi" w:eastAsia="Arial" w:hAnsiTheme="majorHAnsi" w:cstheme="majorHAnsi"/>
          <w:sz w:val="24"/>
          <w:szCs w:val="24"/>
        </w:rPr>
        <w:t xml:space="preserve">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60153E">
        <w:rPr>
          <w:rFonts w:asciiTheme="majorHAnsi" w:eastAsia="Arial" w:hAnsiTheme="majorHAnsi" w:cstheme="majorHAnsi"/>
          <w:sz w:val="24"/>
          <w:szCs w:val="24"/>
        </w:rPr>
        <w:t>la</w:t>
      </w:r>
      <w:r w:rsidR="000317AB" w:rsidRPr="0060153E">
        <w:rPr>
          <w:rFonts w:asciiTheme="majorHAnsi" w:eastAsia="Arial" w:hAnsiTheme="majorHAnsi" w:cstheme="majorHAnsi"/>
          <w:sz w:val="24"/>
          <w:szCs w:val="24"/>
        </w:rPr>
        <w:t xml:space="preserve"> </w:t>
      </w:r>
      <w:r w:rsidR="002A74C9" w:rsidRPr="0060153E">
        <w:rPr>
          <w:rFonts w:asciiTheme="majorHAnsi" w:eastAsia="Arial" w:hAnsiTheme="majorHAnsi" w:cstheme="majorHAnsi"/>
          <w:sz w:val="24"/>
          <w:szCs w:val="24"/>
        </w:rPr>
        <w:t>L</w:t>
      </w:r>
      <w:r w:rsidR="000317AB" w:rsidRPr="0060153E">
        <w:rPr>
          <w:rFonts w:asciiTheme="majorHAnsi" w:eastAsia="Arial" w:hAnsiTheme="majorHAnsi" w:cstheme="majorHAnsi"/>
          <w:sz w:val="24"/>
          <w:szCs w:val="24"/>
        </w:rPr>
        <w:t>ey</w:t>
      </w:r>
      <w:r w:rsidR="002A74C9" w:rsidRPr="0060153E">
        <w:rPr>
          <w:rFonts w:asciiTheme="majorHAnsi" w:eastAsia="Arial" w:hAnsiTheme="majorHAnsi" w:cstheme="majorHAnsi"/>
          <w:sz w:val="24"/>
          <w:szCs w:val="24"/>
        </w:rPr>
        <w:t xml:space="preserve"> estatal de la materia</w:t>
      </w:r>
      <w:r w:rsidR="000317AB" w:rsidRPr="0060153E">
        <w:rPr>
          <w:rFonts w:asciiTheme="majorHAnsi" w:eastAsia="Arial" w:hAnsiTheme="majorHAnsi" w:cstheme="majorHAnsi"/>
          <w:sz w:val="24"/>
          <w:szCs w:val="24"/>
        </w:rPr>
        <w:t xml:space="preserve"> y demás disposiciones normativas aplicables.</w:t>
      </w:r>
    </w:p>
    <w:p w:rsidR="006136C0" w:rsidRPr="0060153E" w:rsidRDefault="006136C0" w:rsidP="00D215AE">
      <w:pPr>
        <w:spacing w:after="0" w:line="240" w:lineRule="auto"/>
        <w:jc w:val="both"/>
        <w:rPr>
          <w:rFonts w:asciiTheme="majorHAnsi" w:eastAsia="Arial" w:hAnsiTheme="majorHAnsi" w:cstheme="majorHAnsi"/>
          <w:sz w:val="24"/>
          <w:szCs w:val="24"/>
        </w:rPr>
      </w:pPr>
    </w:p>
    <w:p w:rsidR="000317AB" w:rsidRPr="0060153E" w:rsidRDefault="00D94442" w:rsidP="00D215AE">
      <w:pPr>
        <w:spacing w:after="0" w:line="240" w:lineRule="auto"/>
        <w:jc w:val="both"/>
        <w:rPr>
          <w:rFonts w:asciiTheme="majorHAnsi" w:eastAsia="Arial" w:hAnsiTheme="majorHAnsi" w:cstheme="majorHAnsi"/>
          <w:sz w:val="24"/>
          <w:szCs w:val="24"/>
        </w:rPr>
      </w:pPr>
      <w:r w:rsidRPr="0060153E">
        <w:rPr>
          <w:rFonts w:asciiTheme="majorHAnsi" w:eastAsia="Arial" w:hAnsiTheme="majorHAnsi" w:cstheme="majorHAnsi"/>
          <w:b/>
          <w:sz w:val="24"/>
          <w:szCs w:val="24"/>
        </w:rPr>
        <w:t>SEGUNDO.-</w:t>
      </w:r>
      <w:r w:rsidR="000317AB" w:rsidRPr="0060153E">
        <w:rPr>
          <w:rFonts w:asciiTheme="majorHAnsi" w:eastAsia="Arial" w:hAnsiTheme="majorHAnsi" w:cstheme="majorHAnsi"/>
          <w:sz w:val="24"/>
          <w:szCs w:val="24"/>
        </w:rPr>
        <w:t xml:space="preserve"> </w:t>
      </w:r>
      <w:r w:rsidR="0033517E" w:rsidRPr="0060153E">
        <w:rPr>
          <w:rFonts w:asciiTheme="majorHAnsi" w:eastAsia="Arial" w:hAnsiTheme="majorHAnsi" w:cstheme="majorHAnsi"/>
          <w:sz w:val="24"/>
          <w:szCs w:val="24"/>
        </w:rPr>
        <w:t>Que en virtud de las</w:t>
      </w:r>
      <w:r w:rsidR="00F35CF4" w:rsidRPr="0060153E">
        <w:rPr>
          <w:rFonts w:asciiTheme="majorHAnsi" w:eastAsia="Arial" w:hAnsiTheme="majorHAnsi" w:cstheme="majorHAnsi"/>
          <w:sz w:val="24"/>
          <w:szCs w:val="24"/>
        </w:rPr>
        <w:t xml:space="preserve"> competencias </w:t>
      </w:r>
      <w:r w:rsidR="003164A3" w:rsidRPr="0060153E">
        <w:rPr>
          <w:rFonts w:asciiTheme="majorHAnsi" w:eastAsia="Arial" w:hAnsiTheme="majorHAnsi" w:cstheme="majorHAnsi"/>
          <w:sz w:val="24"/>
          <w:szCs w:val="24"/>
        </w:rPr>
        <w:t xml:space="preserve">y atribuciones </w:t>
      </w:r>
      <w:r w:rsidR="00F35CF4" w:rsidRPr="0060153E">
        <w:rPr>
          <w:rFonts w:asciiTheme="majorHAnsi" w:eastAsia="Arial" w:hAnsiTheme="majorHAnsi" w:cstheme="majorHAnsi"/>
          <w:sz w:val="24"/>
          <w:szCs w:val="24"/>
        </w:rPr>
        <w:t xml:space="preserve">que tiene el Instituto </w:t>
      </w:r>
      <w:r w:rsidR="005611FC" w:rsidRPr="0060153E">
        <w:rPr>
          <w:rFonts w:asciiTheme="majorHAnsi" w:eastAsia="Arial" w:hAnsiTheme="majorHAnsi" w:cstheme="majorHAnsi"/>
          <w:sz w:val="24"/>
          <w:szCs w:val="24"/>
        </w:rPr>
        <w:t xml:space="preserve">Estatal </w:t>
      </w:r>
      <w:r w:rsidR="00F35CF4" w:rsidRPr="0060153E">
        <w:rPr>
          <w:rFonts w:asciiTheme="majorHAnsi" w:eastAsia="Arial" w:hAnsiTheme="majorHAnsi" w:cstheme="majorHAnsi"/>
          <w:sz w:val="24"/>
          <w:szCs w:val="24"/>
        </w:rPr>
        <w:t xml:space="preserve">de Transparencia, Acceso a la Información </w:t>
      </w:r>
      <w:r w:rsidR="002A74C9" w:rsidRPr="0060153E">
        <w:rPr>
          <w:rFonts w:asciiTheme="majorHAnsi" w:eastAsia="Arial" w:hAnsiTheme="majorHAnsi" w:cstheme="majorHAnsi"/>
          <w:sz w:val="24"/>
          <w:szCs w:val="24"/>
        </w:rPr>
        <w:t>Pública y</w:t>
      </w:r>
      <w:r w:rsidR="00F35CF4" w:rsidRPr="0060153E">
        <w:rPr>
          <w:rFonts w:asciiTheme="majorHAnsi" w:eastAsia="Arial" w:hAnsiTheme="majorHAnsi" w:cstheme="majorHAnsi"/>
          <w:sz w:val="24"/>
          <w:szCs w:val="24"/>
        </w:rPr>
        <w:t xml:space="preserve"> Protección </w:t>
      </w:r>
      <w:r w:rsidR="00457A8A" w:rsidRPr="0060153E">
        <w:rPr>
          <w:rFonts w:asciiTheme="majorHAnsi" w:eastAsia="Arial" w:hAnsiTheme="majorHAnsi" w:cstheme="majorHAnsi"/>
          <w:sz w:val="24"/>
          <w:szCs w:val="24"/>
        </w:rPr>
        <w:t xml:space="preserve">de Datos </w:t>
      </w:r>
      <w:r w:rsidR="00F35CF4" w:rsidRPr="0060153E">
        <w:rPr>
          <w:rFonts w:asciiTheme="majorHAnsi" w:eastAsia="Arial" w:hAnsiTheme="majorHAnsi" w:cstheme="majorHAnsi"/>
          <w:sz w:val="24"/>
          <w:szCs w:val="24"/>
        </w:rPr>
        <w:t>Personales, y a efecto de brindar certeza</w:t>
      </w:r>
      <w:r w:rsidR="003164A3" w:rsidRPr="0060153E">
        <w:rPr>
          <w:rFonts w:asciiTheme="majorHAnsi" w:eastAsia="Arial" w:hAnsiTheme="majorHAnsi" w:cstheme="majorHAnsi"/>
          <w:sz w:val="24"/>
          <w:szCs w:val="24"/>
        </w:rPr>
        <w:t xml:space="preserve"> jurídica a los particulares</w:t>
      </w:r>
      <w:r w:rsidR="007C3054" w:rsidRPr="0060153E">
        <w:rPr>
          <w:rFonts w:asciiTheme="majorHAnsi" w:eastAsia="Arial" w:hAnsiTheme="majorHAnsi" w:cstheme="majorHAnsi"/>
          <w:sz w:val="24"/>
          <w:szCs w:val="24"/>
        </w:rPr>
        <w:t>, resulta relevante difundir el listado de los responsables de cumplir con las disposiciones establecidas en la Ley general y la Ley estatal de la materia, es decir a los sujetos obligados ante quienes los particulares</w:t>
      </w:r>
      <w:r w:rsidR="00EA574B" w:rsidRPr="0060153E">
        <w:rPr>
          <w:rFonts w:asciiTheme="majorHAnsi" w:eastAsia="Arial" w:hAnsiTheme="majorHAnsi" w:cstheme="majorHAnsi"/>
          <w:sz w:val="24"/>
          <w:szCs w:val="24"/>
        </w:rPr>
        <w:t xml:space="preserve"> pueden</w:t>
      </w:r>
      <w:r w:rsidR="005611FC" w:rsidRPr="0060153E">
        <w:rPr>
          <w:rFonts w:asciiTheme="majorHAnsi" w:eastAsia="Arial" w:hAnsiTheme="majorHAnsi" w:cstheme="majorHAnsi"/>
          <w:sz w:val="24"/>
          <w:szCs w:val="24"/>
        </w:rPr>
        <w:t xml:space="preserve"> </w:t>
      </w:r>
      <w:r w:rsidR="005611FC" w:rsidRPr="0060153E">
        <w:rPr>
          <w:rFonts w:asciiTheme="majorHAnsi" w:eastAsia="Arial" w:hAnsiTheme="majorHAnsi" w:cstheme="majorHAnsi"/>
          <w:sz w:val="24"/>
          <w:szCs w:val="24"/>
        </w:rPr>
        <w:lastRenderedPageBreak/>
        <w:t>dirigirse</w:t>
      </w:r>
      <w:r w:rsidR="00EA574B" w:rsidRPr="0060153E">
        <w:rPr>
          <w:rFonts w:asciiTheme="majorHAnsi" w:eastAsia="Arial" w:hAnsiTheme="majorHAnsi" w:cstheme="majorHAnsi"/>
          <w:sz w:val="24"/>
          <w:szCs w:val="24"/>
        </w:rPr>
        <w:t xml:space="preserve"> </w:t>
      </w:r>
      <w:r w:rsidR="005611FC" w:rsidRPr="0060153E">
        <w:rPr>
          <w:rFonts w:asciiTheme="majorHAnsi" w:eastAsia="Arial" w:hAnsiTheme="majorHAnsi" w:cstheme="majorHAnsi"/>
          <w:sz w:val="24"/>
          <w:szCs w:val="24"/>
        </w:rPr>
        <w:t xml:space="preserve">para </w:t>
      </w:r>
      <w:r w:rsidR="00EA574B" w:rsidRPr="0060153E">
        <w:rPr>
          <w:rFonts w:asciiTheme="majorHAnsi" w:eastAsia="Arial" w:hAnsiTheme="majorHAnsi" w:cstheme="majorHAnsi"/>
          <w:sz w:val="24"/>
          <w:szCs w:val="24"/>
        </w:rPr>
        <w:t>ejercer su derecho de acceso a la información</w:t>
      </w:r>
      <w:r w:rsidR="00426F32" w:rsidRPr="0060153E">
        <w:rPr>
          <w:rFonts w:asciiTheme="majorHAnsi" w:eastAsia="Arial" w:hAnsiTheme="majorHAnsi" w:cstheme="majorHAnsi"/>
          <w:sz w:val="24"/>
          <w:szCs w:val="24"/>
        </w:rPr>
        <w:t xml:space="preserve"> y sus derechos ARCO</w:t>
      </w:r>
      <w:r w:rsidR="00EA574B" w:rsidRPr="0060153E">
        <w:rPr>
          <w:rFonts w:asciiTheme="majorHAnsi" w:eastAsia="Arial" w:hAnsiTheme="majorHAnsi" w:cstheme="majorHAnsi"/>
          <w:sz w:val="24"/>
          <w:szCs w:val="24"/>
        </w:rPr>
        <w:t>, o bien, en dónde pueden localizar la información que sea de su interés.</w:t>
      </w:r>
    </w:p>
    <w:p w:rsidR="00F97C83" w:rsidRPr="0060153E" w:rsidRDefault="00F97C83" w:rsidP="00D215AE">
      <w:pPr>
        <w:spacing w:after="0" w:line="240" w:lineRule="auto"/>
        <w:jc w:val="both"/>
        <w:rPr>
          <w:rFonts w:asciiTheme="majorHAnsi" w:eastAsia="Arial" w:hAnsiTheme="majorHAnsi" w:cstheme="majorHAnsi"/>
          <w:sz w:val="24"/>
          <w:szCs w:val="24"/>
        </w:rPr>
      </w:pPr>
    </w:p>
    <w:p w:rsidR="00EA574B" w:rsidRPr="0060153E" w:rsidRDefault="00EA574B" w:rsidP="00D215AE">
      <w:pPr>
        <w:spacing w:after="0" w:line="240" w:lineRule="auto"/>
        <w:jc w:val="both"/>
        <w:rPr>
          <w:rFonts w:asciiTheme="majorHAnsi" w:eastAsia="Arial" w:hAnsiTheme="majorHAnsi" w:cstheme="majorHAnsi"/>
          <w:sz w:val="24"/>
          <w:szCs w:val="24"/>
        </w:rPr>
      </w:pPr>
      <w:r w:rsidRPr="0060153E">
        <w:rPr>
          <w:rFonts w:asciiTheme="majorHAnsi" w:eastAsia="Arial" w:hAnsiTheme="majorHAnsi" w:cstheme="majorHAnsi"/>
          <w:sz w:val="24"/>
          <w:szCs w:val="24"/>
        </w:rPr>
        <w:t>Es por lo anterior</w:t>
      </w:r>
      <w:r w:rsidR="0062258E" w:rsidRPr="0060153E">
        <w:rPr>
          <w:rFonts w:asciiTheme="majorHAnsi" w:eastAsia="Arial" w:hAnsiTheme="majorHAnsi" w:cstheme="majorHAnsi"/>
          <w:sz w:val="24"/>
          <w:szCs w:val="24"/>
        </w:rPr>
        <w:t>,</w:t>
      </w:r>
      <w:r w:rsidRPr="0060153E">
        <w:rPr>
          <w:rFonts w:asciiTheme="majorHAnsi" w:eastAsia="Arial" w:hAnsiTheme="majorHAnsi" w:cstheme="majorHAnsi"/>
          <w:sz w:val="24"/>
          <w:szCs w:val="24"/>
        </w:rPr>
        <w:t xml:space="preserve"> </w:t>
      </w:r>
      <w:r w:rsidR="00820E31" w:rsidRPr="0060153E">
        <w:rPr>
          <w:rFonts w:asciiTheme="majorHAnsi" w:eastAsia="Arial" w:hAnsiTheme="majorHAnsi" w:cstheme="majorHAnsi"/>
          <w:sz w:val="24"/>
          <w:szCs w:val="24"/>
        </w:rPr>
        <w:t>y</w:t>
      </w:r>
      <w:r w:rsidRPr="0060153E">
        <w:rPr>
          <w:rFonts w:asciiTheme="majorHAnsi" w:eastAsia="Arial" w:hAnsiTheme="majorHAnsi" w:cstheme="majorHAnsi"/>
          <w:sz w:val="24"/>
          <w:szCs w:val="24"/>
        </w:rPr>
        <w:t xml:space="preserve"> </w:t>
      </w:r>
      <w:r w:rsidR="0062258E" w:rsidRPr="0060153E">
        <w:rPr>
          <w:rFonts w:asciiTheme="majorHAnsi" w:eastAsia="Arial" w:hAnsiTheme="majorHAnsi" w:cstheme="majorHAnsi"/>
          <w:sz w:val="24"/>
          <w:szCs w:val="24"/>
        </w:rPr>
        <w:t>en ejercicio de la</w:t>
      </w:r>
      <w:r w:rsidR="00820E31" w:rsidRPr="0060153E">
        <w:rPr>
          <w:rFonts w:asciiTheme="majorHAnsi" w:eastAsia="Arial" w:hAnsiTheme="majorHAnsi" w:cstheme="majorHAnsi"/>
          <w:sz w:val="24"/>
          <w:szCs w:val="24"/>
        </w:rPr>
        <w:t>s atribucio</w:t>
      </w:r>
      <w:r w:rsidR="0062258E" w:rsidRPr="0060153E">
        <w:rPr>
          <w:rFonts w:asciiTheme="majorHAnsi" w:eastAsia="Arial" w:hAnsiTheme="majorHAnsi" w:cstheme="majorHAnsi"/>
          <w:sz w:val="24"/>
          <w:szCs w:val="24"/>
        </w:rPr>
        <w:t>n</w:t>
      </w:r>
      <w:r w:rsidR="00820E31" w:rsidRPr="0060153E">
        <w:rPr>
          <w:rFonts w:asciiTheme="majorHAnsi" w:eastAsia="Arial" w:hAnsiTheme="majorHAnsi" w:cstheme="majorHAnsi"/>
          <w:sz w:val="24"/>
          <w:szCs w:val="24"/>
        </w:rPr>
        <w:t>es</w:t>
      </w:r>
      <w:r w:rsidR="0062258E" w:rsidRPr="0060153E">
        <w:rPr>
          <w:rFonts w:asciiTheme="majorHAnsi" w:eastAsia="Arial" w:hAnsiTheme="majorHAnsi" w:cstheme="majorHAnsi"/>
          <w:sz w:val="24"/>
          <w:szCs w:val="24"/>
        </w:rPr>
        <w:t xml:space="preserve"> </w:t>
      </w:r>
      <w:r w:rsidR="00D56BAF" w:rsidRPr="0060153E">
        <w:rPr>
          <w:rFonts w:asciiTheme="majorHAnsi" w:eastAsia="Arial" w:hAnsiTheme="majorHAnsi" w:cstheme="majorHAnsi"/>
          <w:sz w:val="24"/>
          <w:szCs w:val="24"/>
        </w:rPr>
        <w:t>conferida</w:t>
      </w:r>
      <w:r w:rsidR="00820E31" w:rsidRPr="0060153E">
        <w:rPr>
          <w:rFonts w:asciiTheme="majorHAnsi" w:eastAsia="Arial" w:hAnsiTheme="majorHAnsi" w:cstheme="majorHAnsi"/>
          <w:sz w:val="24"/>
          <w:szCs w:val="24"/>
        </w:rPr>
        <w:t xml:space="preserve">s a este órgano garante, que </w:t>
      </w:r>
      <w:r w:rsidR="00F97C83" w:rsidRPr="0060153E">
        <w:rPr>
          <w:rFonts w:asciiTheme="majorHAnsi" w:eastAsia="Arial" w:hAnsiTheme="majorHAnsi" w:cstheme="majorHAnsi"/>
          <w:sz w:val="24"/>
          <w:szCs w:val="24"/>
        </w:rPr>
        <w:t xml:space="preserve">resulta </w:t>
      </w:r>
      <w:r w:rsidR="00D56BAF" w:rsidRPr="0060153E">
        <w:rPr>
          <w:rFonts w:asciiTheme="majorHAnsi" w:eastAsia="Arial" w:hAnsiTheme="majorHAnsi" w:cstheme="majorHAnsi"/>
          <w:sz w:val="24"/>
          <w:szCs w:val="24"/>
        </w:rPr>
        <w:t xml:space="preserve">necesario </w:t>
      </w:r>
      <w:r w:rsidR="0055368F" w:rsidRPr="0060153E">
        <w:rPr>
          <w:rFonts w:asciiTheme="majorHAnsi" w:eastAsia="Arial" w:hAnsiTheme="majorHAnsi" w:cstheme="majorHAnsi"/>
          <w:sz w:val="24"/>
          <w:szCs w:val="24"/>
        </w:rPr>
        <w:t>modificar el Padrón de Sujetos Obligados del E</w:t>
      </w:r>
      <w:r w:rsidR="00C51A93" w:rsidRPr="0060153E">
        <w:rPr>
          <w:rFonts w:asciiTheme="majorHAnsi" w:eastAsia="Arial" w:hAnsiTheme="majorHAnsi" w:cstheme="majorHAnsi"/>
          <w:sz w:val="24"/>
          <w:szCs w:val="24"/>
        </w:rPr>
        <w:t>stado de Yucatán, atendiendo a los razonamientos plasmados en los considerandos subsecuentes.</w:t>
      </w:r>
    </w:p>
    <w:p w:rsidR="00EA574B" w:rsidRPr="0060153E" w:rsidRDefault="00EA574B" w:rsidP="00D215AE">
      <w:pPr>
        <w:spacing w:after="0" w:line="240" w:lineRule="auto"/>
        <w:jc w:val="both"/>
        <w:rPr>
          <w:rFonts w:asciiTheme="majorHAnsi" w:eastAsia="Arial" w:hAnsiTheme="majorHAnsi" w:cstheme="majorHAnsi"/>
          <w:sz w:val="24"/>
          <w:szCs w:val="24"/>
        </w:rPr>
      </w:pPr>
    </w:p>
    <w:p w:rsidR="00701A79" w:rsidRPr="0060153E" w:rsidRDefault="005821FD" w:rsidP="00D215AE">
      <w:pPr>
        <w:spacing w:after="0" w:line="240" w:lineRule="auto"/>
        <w:jc w:val="both"/>
        <w:rPr>
          <w:rFonts w:asciiTheme="majorHAnsi" w:eastAsia="Arial" w:hAnsiTheme="majorHAnsi" w:cstheme="majorHAnsi"/>
          <w:sz w:val="24"/>
          <w:szCs w:val="24"/>
        </w:rPr>
      </w:pPr>
      <w:proofErr w:type="gramStart"/>
      <w:r w:rsidRPr="0060153E">
        <w:rPr>
          <w:rFonts w:asciiTheme="majorHAnsi" w:eastAsia="Arial" w:hAnsiTheme="majorHAnsi" w:cstheme="majorHAnsi"/>
          <w:b/>
          <w:sz w:val="24"/>
          <w:szCs w:val="24"/>
        </w:rPr>
        <w:t>TERCERO</w:t>
      </w:r>
      <w:r w:rsidR="00701A79" w:rsidRPr="0060153E">
        <w:rPr>
          <w:rFonts w:asciiTheme="majorHAnsi" w:eastAsia="Arial" w:hAnsiTheme="majorHAnsi" w:cstheme="majorHAnsi"/>
          <w:b/>
          <w:sz w:val="24"/>
          <w:szCs w:val="24"/>
        </w:rPr>
        <w:t>.-</w:t>
      </w:r>
      <w:proofErr w:type="gramEnd"/>
      <w:r w:rsidR="00701A79" w:rsidRPr="0060153E">
        <w:rPr>
          <w:rFonts w:asciiTheme="majorHAnsi" w:eastAsia="Arial" w:hAnsiTheme="majorHAnsi" w:cstheme="majorHAnsi"/>
          <w:b/>
          <w:sz w:val="24"/>
          <w:szCs w:val="24"/>
        </w:rPr>
        <w:t xml:space="preserve"> </w:t>
      </w:r>
      <w:r w:rsidR="008E75EE" w:rsidRPr="0060153E">
        <w:rPr>
          <w:rFonts w:asciiTheme="majorHAnsi" w:eastAsia="Arial" w:hAnsiTheme="majorHAnsi" w:cstheme="majorHAnsi"/>
          <w:sz w:val="24"/>
          <w:szCs w:val="24"/>
        </w:rPr>
        <w:t>Que c</w:t>
      </w:r>
      <w:r w:rsidR="00167D54" w:rsidRPr="0060153E">
        <w:rPr>
          <w:rFonts w:asciiTheme="majorHAnsi" w:eastAsia="Arial" w:hAnsiTheme="majorHAnsi" w:cstheme="majorHAnsi"/>
          <w:sz w:val="24"/>
          <w:szCs w:val="24"/>
        </w:rPr>
        <w:t>on fecha 2</w:t>
      </w:r>
      <w:r w:rsidR="002F3940" w:rsidRPr="0060153E">
        <w:rPr>
          <w:rFonts w:asciiTheme="majorHAnsi" w:eastAsia="Arial" w:hAnsiTheme="majorHAnsi" w:cstheme="majorHAnsi"/>
          <w:sz w:val="24"/>
          <w:szCs w:val="24"/>
        </w:rPr>
        <w:t>3</w:t>
      </w:r>
      <w:r w:rsidR="00167D54" w:rsidRPr="0060153E">
        <w:rPr>
          <w:rFonts w:asciiTheme="majorHAnsi" w:eastAsia="Arial" w:hAnsiTheme="majorHAnsi" w:cstheme="majorHAnsi"/>
          <w:sz w:val="24"/>
          <w:szCs w:val="24"/>
        </w:rPr>
        <w:t xml:space="preserve"> de </w:t>
      </w:r>
      <w:r w:rsidR="002F3940" w:rsidRPr="0060153E">
        <w:rPr>
          <w:rFonts w:asciiTheme="majorHAnsi" w:eastAsia="Arial" w:hAnsiTheme="majorHAnsi" w:cstheme="majorHAnsi"/>
          <w:sz w:val="24"/>
          <w:szCs w:val="24"/>
        </w:rPr>
        <w:t>noviembre</w:t>
      </w:r>
      <w:r w:rsidR="00167D54" w:rsidRPr="0060153E">
        <w:rPr>
          <w:rFonts w:asciiTheme="majorHAnsi" w:eastAsia="Arial" w:hAnsiTheme="majorHAnsi" w:cstheme="majorHAnsi"/>
          <w:sz w:val="24"/>
          <w:szCs w:val="24"/>
        </w:rPr>
        <w:t xml:space="preserve"> de 201</w:t>
      </w:r>
      <w:r w:rsidR="002F3940" w:rsidRPr="0060153E">
        <w:rPr>
          <w:rFonts w:asciiTheme="majorHAnsi" w:eastAsia="Arial" w:hAnsiTheme="majorHAnsi" w:cstheme="majorHAnsi"/>
          <w:sz w:val="24"/>
          <w:szCs w:val="24"/>
        </w:rPr>
        <w:t>8</w:t>
      </w:r>
      <w:r w:rsidR="00167D54" w:rsidRPr="0060153E">
        <w:rPr>
          <w:rFonts w:asciiTheme="majorHAnsi" w:eastAsia="Arial" w:hAnsiTheme="majorHAnsi" w:cstheme="majorHAnsi"/>
          <w:sz w:val="24"/>
          <w:szCs w:val="24"/>
        </w:rPr>
        <w:t>, se publicó en el Diario Oficial de</w:t>
      </w:r>
      <w:r w:rsidR="00F97C83" w:rsidRPr="0060153E">
        <w:rPr>
          <w:rFonts w:asciiTheme="majorHAnsi" w:eastAsia="Arial" w:hAnsiTheme="majorHAnsi" w:cstheme="majorHAnsi"/>
          <w:sz w:val="24"/>
          <w:szCs w:val="24"/>
        </w:rPr>
        <w:t>l</w:t>
      </w:r>
      <w:r w:rsidR="00167D54" w:rsidRPr="0060153E">
        <w:rPr>
          <w:rFonts w:asciiTheme="majorHAnsi" w:eastAsia="Arial" w:hAnsiTheme="majorHAnsi" w:cstheme="majorHAnsi"/>
          <w:sz w:val="24"/>
          <w:szCs w:val="24"/>
        </w:rPr>
        <w:t xml:space="preserve"> </w:t>
      </w:r>
      <w:r w:rsidR="00701A79" w:rsidRPr="0060153E">
        <w:rPr>
          <w:rFonts w:asciiTheme="majorHAnsi" w:eastAsia="Arial" w:hAnsiTheme="majorHAnsi" w:cstheme="majorHAnsi"/>
          <w:sz w:val="24"/>
          <w:szCs w:val="24"/>
        </w:rPr>
        <w:t xml:space="preserve">Gobierno del </w:t>
      </w:r>
      <w:r w:rsidR="00167D54" w:rsidRPr="0060153E">
        <w:rPr>
          <w:rFonts w:asciiTheme="majorHAnsi" w:eastAsia="Arial" w:hAnsiTheme="majorHAnsi" w:cstheme="majorHAnsi"/>
          <w:sz w:val="24"/>
          <w:szCs w:val="24"/>
        </w:rPr>
        <w:t>Estado</w:t>
      </w:r>
      <w:r w:rsidR="00701A79" w:rsidRPr="0060153E">
        <w:rPr>
          <w:rFonts w:asciiTheme="majorHAnsi" w:eastAsia="Arial" w:hAnsiTheme="majorHAnsi" w:cstheme="majorHAnsi"/>
          <w:sz w:val="24"/>
          <w:szCs w:val="24"/>
        </w:rPr>
        <w:t xml:space="preserve"> el decreto número </w:t>
      </w:r>
      <w:r w:rsidR="002F3940" w:rsidRPr="0060153E">
        <w:rPr>
          <w:rFonts w:asciiTheme="majorHAnsi" w:eastAsia="Arial" w:hAnsiTheme="majorHAnsi" w:cstheme="majorHAnsi"/>
          <w:sz w:val="24"/>
          <w:szCs w:val="24"/>
        </w:rPr>
        <w:t>5</w:t>
      </w:r>
      <w:r w:rsidR="00701A79" w:rsidRPr="0060153E">
        <w:rPr>
          <w:rFonts w:asciiTheme="majorHAnsi" w:eastAsia="Arial" w:hAnsiTheme="majorHAnsi" w:cstheme="majorHAnsi"/>
          <w:sz w:val="24"/>
          <w:szCs w:val="24"/>
        </w:rPr>
        <w:t>/201</w:t>
      </w:r>
      <w:r w:rsidR="00445BB4" w:rsidRPr="0060153E">
        <w:rPr>
          <w:rFonts w:asciiTheme="majorHAnsi" w:eastAsia="Arial" w:hAnsiTheme="majorHAnsi" w:cstheme="majorHAnsi"/>
          <w:sz w:val="24"/>
          <w:szCs w:val="24"/>
        </w:rPr>
        <w:t>8</w:t>
      </w:r>
      <w:r w:rsidR="00701A79" w:rsidRPr="0060153E">
        <w:rPr>
          <w:rFonts w:asciiTheme="majorHAnsi" w:eastAsia="Arial" w:hAnsiTheme="majorHAnsi" w:cstheme="majorHAnsi"/>
          <w:sz w:val="24"/>
          <w:szCs w:val="24"/>
        </w:rPr>
        <w:t xml:space="preserve">, </w:t>
      </w:r>
      <w:r w:rsidR="00445BB4" w:rsidRPr="0060153E">
        <w:rPr>
          <w:rFonts w:asciiTheme="majorHAnsi" w:eastAsia="Arial" w:hAnsiTheme="majorHAnsi" w:cstheme="majorHAnsi"/>
          <w:sz w:val="24"/>
          <w:szCs w:val="24"/>
        </w:rPr>
        <w:t>por el que se modificó el Código de la Administración Pública de Yucatán, en materia de reestructuración de la Administración Pública estatal, el cual entró en vigor el primero de enero de 2019</w:t>
      </w:r>
      <w:r w:rsidR="00701A79" w:rsidRPr="0060153E">
        <w:rPr>
          <w:rFonts w:asciiTheme="majorHAnsi" w:eastAsia="Arial" w:hAnsiTheme="majorHAnsi" w:cstheme="majorHAnsi"/>
          <w:sz w:val="24"/>
          <w:szCs w:val="24"/>
        </w:rPr>
        <w:t>.</w:t>
      </w:r>
    </w:p>
    <w:p w:rsidR="00EF3958" w:rsidRPr="0060153E" w:rsidRDefault="00EF3958" w:rsidP="00D215AE">
      <w:pPr>
        <w:spacing w:after="0" w:line="240" w:lineRule="auto"/>
        <w:jc w:val="both"/>
        <w:rPr>
          <w:rFonts w:asciiTheme="majorHAnsi" w:hAnsiTheme="majorHAnsi" w:cstheme="majorHAnsi"/>
          <w:sz w:val="24"/>
          <w:szCs w:val="24"/>
        </w:rPr>
      </w:pPr>
    </w:p>
    <w:p w:rsidR="000C6617" w:rsidRPr="0060153E" w:rsidRDefault="00445BB4" w:rsidP="00D215AE">
      <w:pPr>
        <w:spacing w:after="0" w:line="240" w:lineRule="auto"/>
        <w:jc w:val="both"/>
        <w:rPr>
          <w:rFonts w:asciiTheme="majorHAnsi" w:hAnsiTheme="majorHAnsi" w:cstheme="majorHAnsi"/>
          <w:sz w:val="24"/>
          <w:szCs w:val="24"/>
        </w:rPr>
      </w:pPr>
      <w:bookmarkStart w:id="1" w:name="_Hlk535249026"/>
      <w:r w:rsidRPr="0060153E">
        <w:rPr>
          <w:rFonts w:asciiTheme="majorHAnsi" w:hAnsiTheme="majorHAnsi" w:cstheme="majorHAnsi"/>
          <w:sz w:val="24"/>
          <w:szCs w:val="24"/>
        </w:rPr>
        <w:t xml:space="preserve">En dicho decreto se dispuso </w:t>
      </w:r>
      <w:r w:rsidR="00C94C48" w:rsidRPr="0060153E">
        <w:rPr>
          <w:rFonts w:asciiTheme="majorHAnsi" w:hAnsiTheme="majorHAnsi" w:cstheme="majorHAnsi"/>
          <w:sz w:val="24"/>
          <w:szCs w:val="24"/>
        </w:rPr>
        <w:t>lo siguiente:</w:t>
      </w:r>
    </w:p>
    <w:p w:rsidR="00C94C48" w:rsidRPr="0060153E" w:rsidRDefault="00C94C48" w:rsidP="00D215AE">
      <w:pPr>
        <w:pStyle w:val="Prrafodelista"/>
        <w:numPr>
          <w:ilvl w:val="0"/>
          <w:numId w:val="39"/>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La desaparición de la Secretaría de la Juventud;</w:t>
      </w:r>
    </w:p>
    <w:p w:rsidR="00C94C48" w:rsidRPr="0060153E" w:rsidRDefault="00494FA7" w:rsidP="00D215AE">
      <w:pPr>
        <w:pStyle w:val="Prrafodelista"/>
        <w:numPr>
          <w:ilvl w:val="0"/>
          <w:numId w:val="39"/>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La fusión de la Secretaría del Trabajo y de Previsión Social con la Secretaría de Fomento Económico, para dar vida a la Secretaría de Fomento Económico y Trabajo;</w:t>
      </w:r>
    </w:p>
    <w:p w:rsidR="00494FA7" w:rsidRPr="0060153E" w:rsidRDefault="00494FA7" w:rsidP="00D215AE">
      <w:pPr>
        <w:pStyle w:val="Prrafodelista"/>
        <w:numPr>
          <w:ilvl w:val="0"/>
          <w:numId w:val="39"/>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La transformación de la Secretaría de Desarrollo Urbano y Medio Ambiente para ser la Secretaría de Desarrollo Sustentable, la cual mantendrá sus atribuciones sobre medio ambiente, pero además podrá implementar acciones que permitan la preservación y el cuidado de la riqueza natural con que cuenta Yucatán;</w:t>
      </w:r>
    </w:p>
    <w:p w:rsidR="00494FA7" w:rsidRPr="0060153E" w:rsidRDefault="00494FA7" w:rsidP="00D215AE">
      <w:pPr>
        <w:pStyle w:val="Prrafodelista"/>
        <w:numPr>
          <w:ilvl w:val="0"/>
          <w:numId w:val="39"/>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La Creación de la Secretaría de Pesca y Acuacultura Sustentables;</w:t>
      </w:r>
    </w:p>
    <w:p w:rsidR="00494FA7" w:rsidRPr="0060153E" w:rsidRDefault="00494FA7" w:rsidP="00D215AE">
      <w:pPr>
        <w:pStyle w:val="Prrafodelista"/>
        <w:numPr>
          <w:ilvl w:val="0"/>
          <w:numId w:val="39"/>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Y la creación de la Secretaría de las Mujeres, entre otras modificaciones realizadas al Código de la Administración Pública de Yucatán.</w:t>
      </w:r>
    </w:p>
    <w:bookmarkEnd w:id="1"/>
    <w:p w:rsidR="000C6617" w:rsidRPr="0060153E" w:rsidRDefault="000C6617" w:rsidP="00D215AE">
      <w:pPr>
        <w:spacing w:after="0" w:line="240" w:lineRule="auto"/>
        <w:jc w:val="both"/>
        <w:rPr>
          <w:rFonts w:asciiTheme="majorHAnsi" w:hAnsiTheme="majorHAnsi" w:cstheme="majorHAnsi"/>
          <w:sz w:val="24"/>
          <w:szCs w:val="24"/>
        </w:rPr>
      </w:pPr>
    </w:p>
    <w:p w:rsidR="00F866BF" w:rsidRPr="0060153E" w:rsidRDefault="00653C1B"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Dicho decreto de modificación del Código de la Administración Pública de Yucatán, estableció a través </w:t>
      </w:r>
      <w:r w:rsidR="00EA0BF3" w:rsidRPr="0060153E">
        <w:rPr>
          <w:rFonts w:asciiTheme="majorHAnsi" w:hAnsiTheme="majorHAnsi" w:cstheme="majorHAnsi"/>
          <w:sz w:val="24"/>
          <w:szCs w:val="24"/>
        </w:rPr>
        <w:t xml:space="preserve">de sus artículos transitorios décimo cuarto, décimo quinto, décimo sexto y décimo séptimo; </w:t>
      </w:r>
    </w:p>
    <w:p w:rsidR="00F866BF" w:rsidRPr="0060153E" w:rsidRDefault="00F866BF" w:rsidP="00D215AE">
      <w:pPr>
        <w:spacing w:after="0" w:line="240" w:lineRule="auto"/>
        <w:jc w:val="both"/>
        <w:rPr>
          <w:rFonts w:asciiTheme="majorHAnsi" w:hAnsiTheme="majorHAnsi" w:cstheme="majorHAnsi"/>
          <w:sz w:val="24"/>
          <w:szCs w:val="24"/>
        </w:rPr>
      </w:pPr>
    </w:p>
    <w:p w:rsidR="00F866BF" w:rsidRPr="0060153E" w:rsidRDefault="00F866BF" w:rsidP="00D215AE">
      <w:pPr>
        <w:pStyle w:val="Prrafodelista"/>
        <w:numPr>
          <w:ilvl w:val="0"/>
          <w:numId w:val="40"/>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Los convenios, actos jurídicos y asuntos pendientes y en trámite, así como las obligaciones contraídas y los derechos adquiridos por la Secretaría de la Juventud, y que por su propia naturaleza subsistan con posterioridad al día en que entre en vigor este decreto, serán asumidos por la Secretaría de Desarrollo Social, de conformidad con las disposiciones legales y normativas aplicables;</w:t>
      </w:r>
    </w:p>
    <w:p w:rsidR="00F866BF" w:rsidRPr="0060153E" w:rsidRDefault="00F866BF" w:rsidP="00D215AE">
      <w:pPr>
        <w:pStyle w:val="Prrafodelista"/>
        <w:numPr>
          <w:ilvl w:val="0"/>
          <w:numId w:val="40"/>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Los convenios, actos jurídicos y asuntos pendientes y en trámite, así como las obligaciones contraídas y los derechos adquiridos por la Secretaría de Fomento Económico, y que por su propia naturaleza subsistan con posterioridad al día en que entre en vigor este decreto, serán asumidos por la Secretaría de Fomento Económico y Trabajo, de conformidad con las disposiciones legales y normativas aplicables;</w:t>
      </w:r>
    </w:p>
    <w:p w:rsidR="007C598A" w:rsidRPr="0060153E" w:rsidRDefault="00F866BF" w:rsidP="00D215AE">
      <w:pPr>
        <w:pStyle w:val="Prrafodelista"/>
        <w:numPr>
          <w:ilvl w:val="0"/>
          <w:numId w:val="40"/>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w:t>
      </w:r>
      <w:r w:rsidR="00EA0BF3" w:rsidRPr="0060153E">
        <w:rPr>
          <w:rFonts w:asciiTheme="majorHAnsi" w:hAnsiTheme="majorHAnsi" w:cstheme="majorHAnsi"/>
          <w:sz w:val="24"/>
          <w:szCs w:val="24"/>
        </w:rPr>
        <w:t>os convenios, actos jurídicos y asuntos pendientes y en trámite, así como las</w:t>
      </w:r>
      <w:r w:rsidRPr="0060153E">
        <w:rPr>
          <w:rFonts w:asciiTheme="majorHAnsi" w:hAnsiTheme="majorHAnsi" w:cstheme="majorHAnsi"/>
          <w:sz w:val="24"/>
          <w:szCs w:val="24"/>
        </w:rPr>
        <w:t xml:space="preserve"> </w:t>
      </w:r>
      <w:r w:rsidR="00EA0BF3" w:rsidRPr="0060153E">
        <w:rPr>
          <w:rFonts w:asciiTheme="majorHAnsi" w:hAnsiTheme="majorHAnsi" w:cstheme="majorHAnsi"/>
          <w:sz w:val="24"/>
          <w:szCs w:val="24"/>
        </w:rPr>
        <w:t>obligaciones contraídas y los derechos adquiridos por la Secretaría de Desarrollo</w:t>
      </w:r>
      <w:r w:rsidRPr="0060153E">
        <w:rPr>
          <w:rFonts w:asciiTheme="majorHAnsi" w:hAnsiTheme="majorHAnsi" w:cstheme="majorHAnsi"/>
          <w:sz w:val="24"/>
          <w:szCs w:val="24"/>
        </w:rPr>
        <w:t xml:space="preserve"> </w:t>
      </w:r>
      <w:r w:rsidR="00EA0BF3" w:rsidRPr="0060153E">
        <w:rPr>
          <w:rFonts w:asciiTheme="majorHAnsi" w:hAnsiTheme="majorHAnsi" w:cstheme="majorHAnsi"/>
          <w:sz w:val="24"/>
          <w:szCs w:val="24"/>
        </w:rPr>
        <w:t>Urbano y Medio Ambiente, y que por su propia naturaleza subsistan con</w:t>
      </w:r>
      <w:r w:rsidRPr="0060153E">
        <w:rPr>
          <w:rFonts w:asciiTheme="majorHAnsi" w:hAnsiTheme="majorHAnsi" w:cstheme="majorHAnsi"/>
          <w:sz w:val="24"/>
          <w:szCs w:val="24"/>
        </w:rPr>
        <w:t xml:space="preserve"> </w:t>
      </w:r>
      <w:r w:rsidR="00EA0BF3" w:rsidRPr="0060153E">
        <w:rPr>
          <w:rFonts w:asciiTheme="majorHAnsi" w:hAnsiTheme="majorHAnsi" w:cstheme="majorHAnsi"/>
          <w:sz w:val="24"/>
          <w:szCs w:val="24"/>
        </w:rPr>
        <w:t>posterioridad al día en que entre en vigor este decreto, serán asumidos por la</w:t>
      </w:r>
      <w:r w:rsidRPr="0060153E">
        <w:rPr>
          <w:rFonts w:asciiTheme="majorHAnsi" w:hAnsiTheme="majorHAnsi" w:cstheme="majorHAnsi"/>
          <w:sz w:val="24"/>
          <w:szCs w:val="24"/>
        </w:rPr>
        <w:t xml:space="preserve"> </w:t>
      </w:r>
      <w:r w:rsidR="00EA0BF3" w:rsidRPr="0060153E">
        <w:rPr>
          <w:rFonts w:asciiTheme="majorHAnsi" w:hAnsiTheme="majorHAnsi" w:cstheme="majorHAnsi"/>
          <w:sz w:val="24"/>
          <w:szCs w:val="24"/>
        </w:rPr>
        <w:lastRenderedPageBreak/>
        <w:t>Secretaría de Desarrollo Sustentable, de conformidad con las disposiciones</w:t>
      </w:r>
      <w:r w:rsidRPr="0060153E">
        <w:rPr>
          <w:rFonts w:asciiTheme="majorHAnsi" w:hAnsiTheme="majorHAnsi" w:cstheme="majorHAnsi"/>
          <w:sz w:val="24"/>
          <w:szCs w:val="24"/>
        </w:rPr>
        <w:t xml:space="preserve"> </w:t>
      </w:r>
      <w:r w:rsidR="00EA0BF3" w:rsidRPr="0060153E">
        <w:rPr>
          <w:rFonts w:asciiTheme="majorHAnsi" w:hAnsiTheme="majorHAnsi" w:cstheme="majorHAnsi"/>
          <w:sz w:val="24"/>
          <w:szCs w:val="24"/>
        </w:rPr>
        <w:t>legales y normativas aplicable</w:t>
      </w:r>
      <w:r w:rsidRPr="0060153E">
        <w:rPr>
          <w:rFonts w:asciiTheme="majorHAnsi" w:hAnsiTheme="majorHAnsi" w:cstheme="majorHAnsi"/>
          <w:sz w:val="24"/>
          <w:szCs w:val="24"/>
        </w:rPr>
        <w:t>; y</w:t>
      </w:r>
    </w:p>
    <w:p w:rsidR="00F866BF" w:rsidRPr="0060153E" w:rsidRDefault="00F866BF" w:rsidP="00D215AE">
      <w:pPr>
        <w:pStyle w:val="Prrafodelista"/>
        <w:numPr>
          <w:ilvl w:val="0"/>
          <w:numId w:val="40"/>
        </w:num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Los convenios, actos jurídicos y asuntos pendientes y en trámite, así como las obligaciones contraídas y los derechos adquiridos por la Secretaría del Trabajo y Previsión Social, y que por su propia naturaleza subsistan con posterioridad al día en que entre en vigor este decreto, serán asumidos por la Secretaría de Fomento Económico y Trabajo, de conformidad con las disposiciones legales y normativas aplicables, respectivamente.</w:t>
      </w:r>
    </w:p>
    <w:p w:rsidR="006B3DDA" w:rsidRPr="0060153E" w:rsidRDefault="006B3DDA" w:rsidP="00D215AE">
      <w:pPr>
        <w:spacing w:after="0" w:line="240" w:lineRule="auto"/>
        <w:jc w:val="both"/>
        <w:rPr>
          <w:rFonts w:asciiTheme="majorHAnsi" w:hAnsiTheme="majorHAnsi" w:cstheme="majorHAnsi"/>
          <w:sz w:val="24"/>
          <w:szCs w:val="24"/>
        </w:rPr>
      </w:pPr>
    </w:p>
    <w:p w:rsidR="00130327" w:rsidRPr="0060153E" w:rsidRDefault="00130327"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 motivo de lo anterior</w:t>
      </w:r>
      <w:r w:rsidR="00442A0E" w:rsidRPr="0060153E">
        <w:rPr>
          <w:rFonts w:asciiTheme="majorHAnsi" w:hAnsiTheme="majorHAnsi" w:cstheme="majorHAnsi"/>
          <w:sz w:val="24"/>
          <w:szCs w:val="24"/>
        </w:rPr>
        <w:t>mente señalado</w:t>
      </w:r>
      <w:r w:rsidRPr="0060153E">
        <w:rPr>
          <w:rFonts w:asciiTheme="majorHAnsi" w:hAnsiTheme="majorHAnsi" w:cstheme="majorHAnsi"/>
          <w:sz w:val="24"/>
          <w:szCs w:val="24"/>
        </w:rPr>
        <w:t xml:space="preserve">, resulta procedente retirar del Padrón de Sujetos Obligados del Estado de Yucatán a la Secretaría de la Juventud y a la Secretaría del Trabajo y Previsión Social, por lo que de conformidad con </w:t>
      </w:r>
      <w:r w:rsidR="00006E8C" w:rsidRPr="0060153E">
        <w:rPr>
          <w:rFonts w:asciiTheme="majorHAnsi" w:eastAsia="Arial" w:hAnsiTheme="majorHAnsi" w:cstheme="majorHAnsi"/>
          <w:sz w:val="24"/>
          <w:szCs w:val="24"/>
        </w:rPr>
        <w:t>el decreto número 5/2018, por el que se modificó el Código de la Administración Pública de Yucatán, en materia de reestructuración de la Administración Pública estatal</w:t>
      </w:r>
      <w:r w:rsidR="00442A0E" w:rsidRPr="0060153E">
        <w:rPr>
          <w:rFonts w:asciiTheme="majorHAnsi" w:hAnsiTheme="majorHAnsi" w:cstheme="majorHAnsi"/>
          <w:sz w:val="24"/>
          <w:szCs w:val="24"/>
        </w:rPr>
        <w:t>,</w:t>
      </w:r>
      <w:r w:rsidRPr="0060153E">
        <w:rPr>
          <w:rFonts w:asciiTheme="majorHAnsi" w:hAnsiTheme="majorHAnsi" w:cstheme="majorHAnsi"/>
          <w:sz w:val="24"/>
          <w:szCs w:val="24"/>
        </w:rPr>
        <w:t xml:space="preserve"> en lo relativo a los asuntos, expedientes y demás actos jurídicos, pendientes y en trámite en materia de transparencia</w:t>
      </w:r>
      <w:r w:rsidR="00442A0E" w:rsidRPr="0060153E">
        <w:rPr>
          <w:rFonts w:asciiTheme="majorHAnsi" w:hAnsiTheme="majorHAnsi" w:cstheme="majorHAnsi"/>
          <w:sz w:val="24"/>
          <w:szCs w:val="24"/>
        </w:rPr>
        <w:t xml:space="preserve"> y de protección de datos personales</w:t>
      </w:r>
      <w:r w:rsidRPr="0060153E">
        <w:rPr>
          <w:rFonts w:asciiTheme="majorHAnsi" w:hAnsiTheme="majorHAnsi" w:cstheme="majorHAnsi"/>
          <w:sz w:val="24"/>
          <w:szCs w:val="24"/>
        </w:rPr>
        <w:t xml:space="preserve">, éstos se transfieren y quedan a cargo de </w:t>
      </w:r>
      <w:r w:rsidR="00006E8C" w:rsidRPr="0060153E">
        <w:rPr>
          <w:rFonts w:asciiTheme="majorHAnsi" w:hAnsiTheme="majorHAnsi" w:cstheme="majorHAnsi"/>
          <w:sz w:val="24"/>
          <w:szCs w:val="24"/>
        </w:rPr>
        <w:t>la Secretaría de Desarrollo Social y de la Secretaría de Fomento Económico y Trabajo, respectivamente</w:t>
      </w:r>
      <w:r w:rsidRPr="0060153E">
        <w:rPr>
          <w:rFonts w:asciiTheme="majorHAnsi" w:hAnsiTheme="majorHAnsi" w:cstheme="majorHAnsi"/>
          <w:sz w:val="24"/>
          <w:szCs w:val="24"/>
        </w:rPr>
        <w:t>; por lo anterior, deben cancelarse las claves asignadas a dich</w:t>
      </w:r>
      <w:r w:rsidR="00006E8C" w:rsidRPr="0060153E">
        <w:rPr>
          <w:rFonts w:asciiTheme="majorHAnsi" w:hAnsiTheme="majorHAnsi" w:cstheme="majorHAnsi"/>
          <w:sz w:val="24"/>
          <w:szCs w:val="24"/>
        </w:rPr>
        <w:t>a</w:t>
      </w:r>
      <w:r w:rsidRPr="0060153E">
        <w:rPr>
          <w:rFonts w:asciiTheme="majorHAnsi" w:hAnsiTheme="majorHAnsi" w:cstheme="majorHAnsi"/>
          <w:sz w:val="24"/>
          <w:szCs w:val="24"/>
        </w:rPr>
        <w:t xml:space="preserve">s </w:t>
      </w:r>
      <w:r w:rsidR="00006E8C" w:rsidRPr="0060153E">
        <w:rPr>
          <w:rFonts w:asciiTheme="majorHAnsi" w:hAnsiTheme="majorHAnsi" w:cstheme="majorHAnsi"/>
          <w:sz w:val="24"/>
          <w:szCs w:val="24"/>
        </w:rPr>
        <w:t>dependencias estatales</w:t>
      </w:r>
      <w:r w:rsidRPr="0060153E">
        <w:rPr>
          <w:rFonts w:asciiTheme="majorHAnsi" w:hAnsiTheme="majorHAnsi" w:cstheme="majorHAnsi"/>
          <w:sz w:val="24"/>
          <w:szCs w:val="24"/>
        </w:rPr>
        <w:t>.</w:t>
      </w:r>
    </w:p>
    <w:p w:rsidR="006B3DDA" w:rsidRPr="0060153E" w:rsidRDefault="006B3DDA" w:rsidP="00D215AE">
      <w:pPr>
        <w:spacing w:after="0" w:line="240" w:lineRule="auto"/>
        <w:jc w:val="both"/>
        <w:rPr>
          <w:rFonts w:asciiTheme="majorHAnsi" w:hAnsiTheme="majorHAnsi" w:cstheme="majorHAnsi"/>
          <w:sz w:val="24"/>
          <w:szCs w:val="24"/>
        </w:rPr>
      </w:pPr>
    </w:p>
    <w:p w:rsidR="00442A0E" w:rsidRPr="0060153E" w:rsidRDefault="00470EC3"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lo que respecta a la Secretaría de Desarrollo Urbano y Medio Ambiente, resulta oportuno modificar del Padrón de Sujetos Obligados del Estado de Yucatán, su denominación, para quedar como Secretaría de Desarrollo Sustentable.</w:t>
      </w:r>
    </w:p>
    <w:p w:rsidR="00470EC3" w:rsidRPr="0060153E" w:rsidRDefault="00470EC3" w:rsidP="00D215AE">
      <w:pPr>
        <w:spacing w:after="0" w:line="240" w:lineRule="auto"/>
        <w:jc w:val="both"/>
        <w:rPr>
          <w:rFonts w:asciiTheme="majorHAnsi" w:hAnsiTheme="majorHAnsi" w:cstheme="majorHAnsi"/>
          <w:sz w:val="24"/>
          <w:szCs w:val="24"/>
        </w:rPr>
      </w:pPr>
    </w:p>
    <w:p w:rsidR="00470EC3" w:rsidRPr="0060153E" w:rsidRDefault="00470EC3" w:rsidP="00D215AE">
      <w:pPr>
        <w:spacing w:after="0" w:line="240" w:lineRule="auto"/>
        <w:jc w:val="both"/>
        <w:rPr>
          <w:rFonts w:asciiTheme="majorHAnsi" w:hAnsiTheme="majorHAnsi" w:cstheme="majorHAnsi"/>
          <w:sz w:val="24"/>
          <w:szCs w:val="24"/>
        </w:rPr>
      </w:pPr>
      <w:r w:rsidRPr="0060153E">
        <w:rPr>
          <w:rFonts w:asciiTheme="majorHAnsi" w:eastAsia="Arial" w:hAnsiTheme="majorHAnsi" w:cstheme="majorHAnsi"/>
          <w:sz w:val="24"/>
          <w:szCs w:val="24"/>
        </w:rPr>
        <w:t>En vista de que el multicitado decreto 5/2018, crea la Secretaría de Pesca y Acuacultura Sustentable y la Secretaría de las Mujeres; nos encontramos en el supuesto señalado en la fracción I del artículo 49 de la Ley de Transparencia y Acceso a la Información Pública del Estado de Yucatán, que dispone que tendrán la calidad de sujetos obligados las dependencias, organismos públicos descentralizados y empresas de participación estatal mayoritaria del Poder Ejecutivo; por lo que es procedente incorporar a</w:t>
      </w:r>
      <w:r w:rsidR="002D3A30" w:rsidRPr="0060153E">
        <w:rPr>
          <w:rFonts w:asciiTheme="majorHAnsi" w:eastAsia="Arial" w:hAnsiTheme="majorHAnsi" w:cstheme="majorHAnsi"/>
          <w:sz w:val="24"/>
          <w:szCs w:val="24"/>
        </w:rPr>
        <w:t xml:space="preserve"> </w:t>
      </w:r>
      <w:r w:rsidRPr="0060153E">
        <w:rPr>
          <w:rFonts w:asciiTheme="majorHAnsi" w:eastAsia="Arial" w:hAnsiTheme="majorHAnsi" w:cstheme="majorHAnsi"/>
          <w:sz w:val="24"/>
          <w:szCs w:val="24"/>
        </w:rPr>
        <w:t>l</w:t>
      </w:r>
      <w:r w:rsidR="002D3A30" w:rsidRPr="0060153E">
        <w:rPr>
          <w:rFonts w:asciiTheme="majorHAnsi" w:eastAsia="Arial" w:hAnsiTheme="majorHAnsi" w:cstheme="majorHAnsi"/>
          <w:sz w:val="24"/>
          <w:szCs w:val="24"/>
        </w:rPr>
        <w:t>a</w:t>
      </w:r>
      <w:r w:rsidRPr="0060153E">
        <w:rPr>
          <w:rFonts w:asciiTheme="majorHAnsi" w:eastAsia="Arial" w:hAnsiTheme="majorHAnsi" w:cstheme="majorHAnsi"/>
          <w:sz w:val="24"/>
          <w:szCs w:val="24"/>
        </w:rPr>
        <w:t xml:space="preserve"> </w:t>
      </w:r>
      <w:r w:rsidR="002D3A30" w:rsidRPr="0060153E">
        <w:rPr>
          <w:rFonts w:asciiTheme="majorHAnsi" w:eastAsia="Arial" w:hAnsiTheme="majorHAnsi" w:cstheme="majorHAnsi"/>
          <w:sz w:val="24"/>
          <w:szCs w:val="24"/>
        </w:rPr>
        <w:t>Secretaría de Pesca y Acuacultura Sustentable y la Secretaría de las Mujeres</w:t>
      </w:r>
      <w:r w:rsidR="002D3A30" w:rsidRPr="0060153E">
        <w:rPr>
          <w:rFonts w:asciiTheme="majorHAnsi" w:hAnsiTheme="majorHAnsi" w:cstheme="majorHAnsi"/>
          <w:sz w:val="24"/>
          <w:szCs w:val="24"/>
        </w:rPr>
        <w:t xml:space="preserve"> </w:t>
      </w:r>
      <w:r w:rsidRPr="0060153E">
        <w:rPr>
          <w:rFonts w:asciiTheme="majorHAnsi" w:eastAsia="Arial" w:hAnsiTheme="majorHAnsi" w:cstheme="majorHAnsi"/>
          <w:sz w:val="24"/>
          <w:szCs w:val="24"/>
        </w:rPr>
        <w:t>en el padrón de sujetos obligados, como sujeto</w:t>
      </w:r>
      <w:r w:rsidR="002D3A30"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obligado</w:t>
      </w:r>
      <w:r w:rsidR="002D3A30"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del Poder Ejecutivo, asignándole para tal efecto la</w:t>
      </w:r>
      <w:r w:rsidR="002D3A30"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clave</w:t>
      </w:r>
      <w:r w:rsidR="002D3A30"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correspondiente</w:t>
      </w:r>
      <w:r w:rsidR="002D3A30"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w:t>
      </w:r>
    </w:p>
    <w:p w:rsidR="00006E8C" w:rsidRPr="0060153E" w:rsidRDefault="00006E8C" w:rsidP="00D215AE">
      <w:pPr>
        <w:spacing w:after="0" w:line="240" w:lineRule="auto"/>
        <w:jc w:val="both"/>
        <w:rPr>
          <w:rFonts w:asciiTheme="majorHAnsi" w:hAnsiTheme="majorHAnsi" w:cstheme="majorHAnsi"/>
          <w:sz w:val="24"/>
          <w:szCs w:val="24"/>
        </w:rPr>
      </w:pPr>
    </w:p>
    <w:p w:rsidR="00D12BC4" w:rsidRPr="0060153E" w:rsidRDefault="00D12BC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lo que respecta a los</w:t>
      </w:r>
      <w:r w:rsidR="008B7A63" w:rsidRPr="0060153E">
        <w:rPr>
          <w:rFonts w:asciiTheme="majorHAnsi" w:hAnsiTheme="majorHAnsi" w:cstheme="majorHAnsi"/>
          <w:sz w:val="24"/>
          <w:szCs w:val="24"/>
        </w:rPr>
        <w:t xml:space="preserve"> sujetos obligados que se </w:t>
      </w:r>
      <w:r w:rsidR="00827C5E" w:rsidRPr="0060153E">
        <w:rPr>
          <w:rFonts w:asciiTheme="majorHAnsi" w:hAnsiTheme="majorHAnsi" w:cstheme="majorHAnsi"/>
          <w:sz w:val="24"/>
          <w:szCs w:val="24"/>
        </w:rPr>
        <w:t>r</w:t>
      </w:r>
      <w:r w:rsidR="00EE53D6" w:rsidRPr="0060153E">
        <w:rPr>
          <w:rFonts w:asciiTheme="majorHAnsi" w:hAnsiTheme="majorHAnsi" w:cstheme="majorHAnsi"/>
          <w:sz w:val="24"/>
          <w:szCs w:val="24"/>
        </w:rPr>
        <w:t>etirarán del padrón, éstos en cumplimiento de lo establecido en el</w:t>
      </w:r>
      <w:r w:rsidR="0006464C" w:rsidRPr="0060153E">
        <w:rPr>
          <w:rFonts w:asciiTheme="majorHAnsi" w:hAnsiTheme="majorHAnsi" w:cstheme="majorHAnsi"/>
          <w:sz w:val="24"/>
          <w:szCs w:val="24"/>
        </w:rPr>
        <w:t xml:space="preserve"> numeral cuarto fracción VI de los Lineamientos técnicos generales, </w:t>
      </w:r>
      <w:r w:rsidR="00DA3E37" w:rsidRPr="0060153E">
        <w:rPr>
          <w:rFonts w:asciiTheme="majorHAnsi" w:hAnsiTheme="majorHAnsi" w:cstheme="majorHAnsi"/>
          <w:sz w:val="24"/>
          <w:szCs w:val="24"/>
        </w:rPr>
        <w:t>deberán tener publicada en la Plataforma Nacional de Transparencia y en el sitio de internet propio a través del cual se encuentren publicando sus obligaciones de transparencia comunes y específicas</w:t>
      </w:r>
      <w:r w:rsidR="00CF16BC" w:rsidRPr="0060153E">
        <w:rPr>
          <w:rFonts w:asciiTheme="majorHAnsi" w:hAnsiTheme="majorHAnsi" w:cstheme="majorHAnsi"/>
          <w:sz w:val="24"/>
          <w:szCs w:val="24"/>
        </w:rPr>
        <w:t xml:space="preserve">; la información derivada de sus obligaciones de transparencia </w:t>
      </w:r>
      <w:r w:rsidR="004D65CC" w:rsidRPr="0060153E">
        <w:rPr>
          <w:rFonts w:asciiTheme="majorHAnsi" w:hAnsiTheme="majorHAnsi" w:cstheme="majorHAnsi"/>
          <w:sz w:val="24"/>
          <w:szCs w:val="24"/>
        </w:rPr>
        <w:t xml:space="preserve">durante el tiempo que se señale en la Tabla de actualización y conservación de la información, contado </w:t>
      </w:r>
      <w:r w:rsidR="00CF16BC" w:rsidRPr="0060153E">
        <w:rPr>
          <w:rFonts w:asciiTheme="majorHAnsi" w:hAnsiTheme="majorHAnsi" w:cstheme="majorHAnsi"/>
          <w:sz w:val="24"/>
          <w:szCs w:val="24"/>
        </w:rPr>
        <w:t>a partir de su fecha de extinción</w:t>
      </w:r>
      <w:r w:rsidR="004D65CC" w:rsidRPr="0060153E">
        <w:rPr>
          <w:rFonts w:asciiTheme="majorHAnsi" w:hAnsiTheme="majorHAnsi" w:cstheme="majorHAnsi"/>
          <w:sz w:val="24"/>
          <w:szCs w:val="24"/>
        </w:rPr>
        <w:t>.</w:t>
      </w:r>
    </w:p>
    <w:p w:rsidR="00D12BC4" w:rsidRPr="0060153E" w:rsidRDefault="00D12BC4" w:rsidP="00D215AE">
      <w:pPr>
        <w:spacing w:after="0" w:line="240" w:lineRule="auto"/>
        <w:jc w:val="both"/>
        <w:rPr>
          <w:rFonts w:asciiTheme="majorHAnsi" w:hAnsiTheme="majorHAnsi" w:cstheme="majorHAnsi"/>
          <w:sz w:val="24"/>
          <w:szCs w:val="24"/>
        </w:rPr>
      </w:pPr>
    </w:p>
    <w:p w:rsidR="00D50F7B" w:rsidRPr="0060153E" w:rsidRDefault="00B81BE9"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CUARTO.-</w:t>
      </w:r>
      <w:proofErr w:type="gramEnd"/>
      <w:r w:rsidRPr="0060153E">
        <w:rPr>
          <w:rFonts w:asciiTheme="majorHAnsi" w:hAnsiTheme="majorHAnsi" w:cstheme="majorHAnsi"/>
          <w:b/>
          <w:sz w:val="24"/>
          <w:szCs w:val="24"/>
        </w:rPr>
        <w:t xml:space="preserve"> </w:t>
      </w:r>
      <w:r w:rsidR="002841A3" w:rsidRPr="0060153E">
        <w:rPr>
          <w:rFonts w:asciiTheme="majorHAnsi" w:hAnsiTheme="majorHAnsi" w:cstheme="majorHAnsi"/>
          <w:sz w:val="24"/>
          <w:szCs w:val="24"/>
        </w:rPr>
        <w:t xml:space="preserve">Con fecha 16 de enero de 2019, se recibió en la Oficialía de Partes del Instituto el oficio número SAF/UA/010/2019, de fecha 15 de enero de 2019, suscrito por el C. Cesar </w:t>
      </w:r>
      <w:r w:rsidR="002841A3" w:rsidRPr="0060153E">
        <w:rPr>
          <w:rFonts w:asciiTheme="majorHAnsi" w:hAnsiTheme="majorHAnsi" w:cstheme="majorHAnsi"/>
          <w:sz w:val="24"/>
          <w:szCs w:val="24"/>
        </w:rPr>
        <w:lastRenderedPageBreak/>
        <w:t>Baldomero Sotelo Salgado, Director General de la Unidad de Asesores de la Secretaría de Administración y Finanzas del Gobierno del Estado de Yucatán, a través del cual nos remitió la relación actualizada de las entidades paraestatales inscritas en el Registro de Entidades Paraestatales, a la fecha del citado oficio.</w:t>
      </w:r>
    </w:p>
    <w:p w:rsidR="00D50F7B" w:rsidRPr="0060153E" w:rsidRDefault="00D50F7B" w:rsidP="00D215AE">
      <w:pPr>
        <w:spacing w:after="0" w:line="240" w:lineRule="auto"/>
        <w:jc w:val="both"/>
        <w:rPr>
          <w:rFonts w:asciiTheme="majorHAnsi" w:hAnsiTheme="majorHAnsi" w:cstheme="majorHAnsi"/>
          <w:sz w:val="24"/>
          <w:szCs w:val="24"/>
        </w:rPr>
      </w:pPr>
    </w:p>
    <w:p w:rsidR="00016F2A" w:rsidRPr="0060153E" w:rsidRDefault="008A5C45"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Del análisis realizado a dicha relación de entidades paraestatales registradas, se desprende </w:t>
      </w:r>
      <w:r w:rsidR="00703846" w:rsidRPr="0060153E">
        <w:rPr>
          <w:rFonts w:asciiTheme="majorHAnsi" w:hAnsiTheme="majorHAnsi" w:cstheme="majorHAnsi"/>
          <w:sz w:val="24"/>
          <w:szCs w:val="24"/>
        </w:rPr>
        <w:t>que hay 2 nuevas entidades registradas</w:t>
      </w:r>
      <w:r w:rsidR="00016F2A" w:rsidRPr="0060153E">
        <w:rPr>
          <w:rFonts w:asciiTheme="majorHAnsi" w:hAnsiTheme="majorHAnsi" w:cstheme="majorHAnsi"/>
          <w:sz w:val="24"/>
          <w:szCs w:val="24"/>
        </w:rPr>
        <w:t>, el Fideicomiso para la Administración del Palacio de la Música y el Instituto para la Movilidad y Desarrollo Urbano Territorial. El primero de los nombrados se trata de un fideicomiso público organizado de manera análoga a un organismo público descentralizado y tiene como propósito auxiliar al Poder Ejecutivo del Estado mediante la realización de actividades prioritaria</w:t>
      </w:r>
      <w:r w:rsidR="00637A7C" w:rsidRPr="0060153E">
        <w:rPr>
          <w:rFonts w:asciiTheme="majorHAnsi" w:hAnsiTheme="majorHAnsi" w:cstheme="majorHAnsi"/>
          <w:sz w:val="24"/>
          <w:szCs w:val="24"/>
        </w:rPr>
        <w:t xml:space="preserve">s, </w:t>
      </w:r>
      <w:r w:rsidR="00AD1935" w:rsidRPr="0060153E">
        <w:rPr>
          <w:rFonts w:asciiTheme="majorHAnsi" w:hAnsiTheme="majorHAnsi" w:cstheme="majorHAnsi"/>
          <w:sz w:val="24"/>
          <w:szCs w:val="24"/>
        </w:rPr>
        <w:t xml:space="preserve">tales como administrar los recursos para el funcionamiento y consolidación del Palacio de la Música como una institución cultural de promoción, difusión, investigación, formación, desarrollo y preservación de la música mexicana; en términos de lo señalado en el artículo 93 del Código de la Administración Pública del Estado de Yucatán. </w:t>
      </w:r>
    </w:p>
    <w:p w:rsidR="00AD1935" w:rsidRPr="0060153E" w:rsidRDefault="00AD1935" w:rsidP="00D215AE">
      <w:pPr>
        <w:spacing w:after="0" w:line="240" w:lineRule="auto"/>
        <w:jc w:val="both"/>
        <w:rPr>
          <w:rFonts w:asciiTheme="majorHAnsi" w:hAnsiTheme="majorHAnsi" w:cstheme="majorHAnsi"/>
          <w:sz w:val="24"/>
          <w:szCs w:val="24"/>
        </w:rPr>
      </w:pPr>
    </w:p>
    <w:p w:rsidR="00AD1935" w:rsidRPr="0060153E" w:rsidRDefault="00AD1935"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Mientras que el segundo de los nombrados, se trata de un organismo público descentralizado de la Administración Pública estatal con personalidad jurídica y patrimonio propio, que tiene por objeto diseñar, implementar y evaluar la política estatal y los instrumentos de planeación en materia de desarrollo urbano, metropolitano y de movilidad; elaborar y mantener actualizados los registros en la materia; garantizando su desarrollo simultáneo y su atención desde una perspectiva integral, así como colaborar con las autoridades competentes en la atención de los asuntos vinculados con el desarrollo de las zonas metropolitanas y las conurbaciones.</w:t>
      </w:r>
    </w:p>
    <w:p w:rsidR="00E25298" w:rsidRPr="0060153E" w:rsidRDefault="00E25298" w:rsidP="00D215AE">
      <w:pPr>
        <w:spacing w:after="0" w:line="240" w:lineRule="auto"/>
        <w:jc w:val="both"/>
        <w:rPr>
          <w:rFonts w:asciiTheme="majorHAnsi" w:hAnsiTheme="majorHAnsi" w:cstheme="majorHAnsi"/>
          <w:sz w:val="24"/>
          <w:szCs w:val="24"/>
        </w:rPr>
      </w:pPr>
    </w:p>
    <w:p w:rsidR="00B76DD5" w:rsidRPr="0060153E" w:rsidRDefault="00B76DD5" w:rsidP="00C06056">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En este mismo sentido, se publicó en el Diario Oficial de fecha 3 de diciembre de 2018, el Decreto 9/2018 por el que se regula el Instituto para la Inclusión de las Personas con Discapacidad del Estado de Yucatán, mismo que entró en vigor el primero de enero de 2019; decreto que crea el organismo público descentralizado denominado </w:t>
      </w:r>
      <w:r w:rsidR="00CA7722" w:rsidRPr="0060153E">
        <w:rPr>
          <w:rFonts w:asciiTheme="majorHAnsi" w:hAnsiTheme="majorHAnsi" w:cstheme="majorHAnsi"/>
          <w:sz w:val="24"/>
          <w:szCs w:val="24"/>
        </w:rPr>
        <w:t>Instituto para la Inclusión de las Personas con Discapacidad del Estado de Yucatán</w:t>
      </w:r>
      <w:r w:rsidR="00C06056" w:rsidRPr="0060153E">
        <w:rPr>
          <w:rFonts w:asciiTheme="majorHAnsi" w:hAnsiTheme="majorHAnsi" w:cstheme="majorHAnsi"/>
          <w:sz w:val="24"/>
          <w:szCs w:val="24"/>
        </w:rPr>
        <w:t>, el cual cuenta con personalidad jurídica y patrimonio propios, que tiene por objeto coadyuvar con el Poder Ejecutivo y las dependencias y entidades de la Administración Pública estatal, en la inclusión y el desarrollo de las personas con discapacidad.</w:t>
      </w:r>
    </w:p>
    <w:p w:rsidR="00B76DD5" w:rsidRPr="0060153E" w:rsidRDefault="00B76DD5" w:rsidP="00D215AE">
      <w:pPr>
        <w:spacing w:after="0" w:line="240" w:lineRule="auto"/>
        <w:jc w:val="both"/>
        <w:rPr>
          <w:rFonts w:asciiTheme="majorHAnsi" w:hAnsiTheme="majorHAnsi" w:cstheme="majorHAnsi"/>
          <w:sz w:val="24"/>
          <w:szCs w:val="24"/>
        </w:rPr>
      </w:pPr>
    </w:p>
    <w:p w:rsidR="0055642F" w:rsidRPr="0060153E" w:rsidRDefault="00AD1935"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razón de lo anterior y en virtud de hallarnos en</w:t>
      </w:r>
      <w:r w:rsidRPr="0060153E">
        <w:rPr>
          <w:rFonts w:asciiTheme="majorHAnsi" w:eastAsia="Arial" w:hAnsiTheme="majorHAnsi" w:cstheme="majorHAnsi"/>
          <w:sz w:val="24"/>
          <w:szCs w:val="24"/>
        </w:rPr>
        <w:t xml:space="preserve"> el supuesto señalado en la fracción I del artículo 49 de la Ley de Transparencia y Acceso a la Información Pública del Estado de Yucatán, que dispone que tendrán la calidad de sujetos obligados </w:t>
      </w:r>
      <w:r w:rsidR="008F30A6" w:rsidRPr="0060153E">
        <w:rPr>
          <w:rFonts w:asciiTheme="majorHAnsi" w:eastAsia="Arial" w:hAnsiTheme="majorHAnsi" w:cstheme="majorHAnsi"/>
          <w:sz w:val="24"/>
          <w:szCs w:val="24"/>
        </w:rPr>
        <w:t>los organismos descentralizados</w:t>
      </w:r>
      <w:r w:rsidRPr="0060153E">
        <w:rPr>
          <w:rFonts w:asciiTheme="majorHAnsi" w:eastAsia="Arial" w:hAnsiTheme="majorHAnsi" w:cstheme="majorHAnsi"/>
          <w:sz w:val="24"/>
          <w:szCs w:val="24"/>
        </w:rPr>
        <w:t xml:space="preserve">, resulta procedente incorporar </w:t>
      </w:r>
      <w:r w:rsidRPr="0060153E">
        <w:rPr>
          <w:rFonts w:asciiTheme="majorHAnsi" w:hAnsiTheme="majorHAnsi" w:cstheme="majorHAnsi"/>
          <w:sz w:val="24"/>
          <w:szCs w:val="24"/>
        </w:rPr>
        <w:t>al</w:t>
      </w:r>
      <w:r w:rsidR="008F30A6" w:rsidRPr="0060153E">
        <w:rPr>
          <w:rFonts w:asciiTheme="majorHAnsi" w:hAnsiTheme="majorHAnsi" w:cstheme="majorHAnsi"/>
          <w:sz w:val="24"/>
          <w:szCs w:val="24"/>
        </w:rPr>
        <w:t xml:space="preserve"> Padrón de Sujetos Obligados de Yucatán </w:t>
      </w:r>
      <w:r w:rsidR="00C06056" w:rsidRPr="0060153E">
        <w:rPr>
          <w:rFonts w:asciiTheme="majorHAnsi" w:hAnsiTheme="majorHAnsi" w:cstheme="majorHAnsi"/>
          <w:sz w:val="24"/>
          <w:szCs w:val="24"/>
        </w:rPr>
        <w:t xml:space="preserve">al </w:t>
      </w:r>
      <w:r w:rsidR="008F30A6" w:rsidRPr="0060153E">
        <w:rPr>
          <w:rFonts w:asciiTheme="majorHAnsi" w:hAnsiTheme="majorHAnsi" w:cstheme="majorHAnsi"/>
          <w:sz w:val="24"/>
          <w:szCs w:val="24"/>
        </w:rPr>
        <w:t>Fideicomiso para la Administración del Palacio de la Música</w:t>
      </w:r>
      <w:r w:rsidR="00C06056" w:rsidRPr="0060153E">
        <w:rPr>
          <w:rFonts w:asciiTheme="majorHAnsi" w:hAnsiTheme="majorHAnsi" w:cstheme="majorHAnsi"/>
          <w:sz w:val="24"/>
          <w:szCs w:val="24"/>
        </w:rPr>
        <w:t>, a</w:t>
      </w:r>
      <w:r w:rsidR="008F30A6" w:rsidRPr="0060153E">
        <w:rPr>
          <w:rFonts w:asciiTheme="majorHAnsi" w:hAnsiTheme="majorHAnsi" w:cstheme="majorHAnsi"/>
          <w:sz w:val="24"/>
          <w:szCs w:val="24"/>
        </w:rPr>
        <w:t>l Instituto para la Movilidad y Desarrollo Urbano Territorial</w:t>
      </w:r>
      <w:r w:rsidR="00C06056" w:rsidRPr="0060153E">
        <w:rPr>
          <w:rFonts w:asciiTheme="majorHAnsi" w:hAnsiTheme="majorHAnsi" w:cstheme="majorHAnsi"/>
          <w:sz w:val="24"/>
          <w:szCs w:val="24"/>
        </w:rPr>
        <w:t xml:space="preserve"> y al Instituto para la Inclusión de las Personas con Discapacidad del Estado de Yucatán</w:t>
      </w:r>
      <w:r w:rsidRPr="0060153E">
        <w:rPr>
          <w:rFonts w:asciiTheme="majorHAnsi" w:eastAsia="Arial" w:hAnsiTheme="majorHAnsi" w:cstheme="majorHAnsi"/>
          <w:sz w:val="24"/>
          <w:szCs w:val="24"/>
        </w:rPr>
        <w:t>, asignándoles para tal efecto las claves correspondientes.</w:t>
      </w:r>
    </w:p>
    <w:p w:rsidR="008D506E" w:rsidRPr="0060153E" w:rsidRDefault="008D506E" w:rsidP="00D215AE">
      <w:pPr>
        <w:spacing w:after="0" w:line="240" w:lineRule="auto"/>
        <w:rPr>
          <w:rFonts w:asciiTheme="majorHAnsi" w:hAnsiTheme="majorHAnsi" w:cstheme="majorHAnsi"/>
          <w:sz w:val="24"/>
          <w:szCs w:val="24"/>
        </w:rPr>
      </w:pPr>
    </w:p>
    <w:p w:rsidR="005679F1" w:rsidRPr="0060153E" w:rsidRDefault="005679F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lastRenderedPageBreak/>
        <w:t xml:space="preserve">QUINTO.- </w:t>
      </w:r>
      <w:r w:rsidRPr="0060153E">
        <w:rPr>
          <w:rFonts w:asciiTheme="majorHAnsi" w:hAnsiTheme="majorHAnsi" w:cstheme="majorHAnsi"/>
          <w:sz w:val="24"/>
          <w:szCs w:val="24"/>
        </w:rPr>
        <w:t xml:space="preserve">En fecha 09 de febrero de 2019, se publicó el Decreto 42/2019 por el que se extingue y liquida la Coordinación Metropolitana de Yucatán, mismo que entró en vigor el </w:t>
      </w:r>
      <w:r w:rsidR="002E32FE" w:rsidRPr="0060153E">
        <w:rPr>
          <w:rFonts w:asciiTheme="majorHAnsi" w:hAnsiTheme="majorHAnsi" w:cstheme="majorHAnsi"/>
          <w:sz w:val="24"/>
          <w:szCs w:val="24"/>
        </w:rPr>
        <w:t>propio</w:t>
      </w:r>
      <w:r w:rsidRPr="0060153E">
        <w:rPr>
          <w:rFonts w:asciiTheme="majorHAnsi" w:hAnsiTheme="majorHAnsi" w:cstheme="majorHAnsi"/>
          <w:sz w:val="24"/>
          <w:szCs w:val="24"/>
        </w:rPr>
        <w:t xml:space="preserve"> 09 de febrero de 2019, </w:t>
      </w:r>
      <w:r w:rsidR="002E32FE" w:rsidRPr="0060153E">
        <w:rPr>
          <w:rFonts w:asciiTheme="majorHAnsi" w:hAnsiTheme="majorHAnsi" w:cstheme="majorHAnsi"/>
          <w:sz w:val="24"/>
          <w:szCs w:val="24"/>
        </w:rPr>
        <w:t>y</w:t>
      </w:r>
      <w:r w:rsidRPr="0060153E">
        <w:rPr>
          <w:rFonts w:asciiTheme="majorHAnsi" w:hAnsiTheme="majorHAnsi" w:cstheme="majorHAnsi"/>
          <w:sz w:val="24"/>
          <w:szCs w:val="24"/>
        </w:rPr>
        <w:t xml:space="preserve"> estableció </w:t>
      </w:r>
      <w:r w:rsidR="00FF29D6" w:rsidRPr="0060153E">
        <w:rPr>
          <w:rFonts w:asciiTheme="majorHAnsi" w:hAnsiTheme="majorHAnsi" w:cstheme="majorHAnsi"/>
          <w:sz w:val="24"/>
          <w:szCs w:val="24"/>
        </w:rPr>
        <w:t xml:space="preserve">en su artículo transitorio </w:t>
      </w:r>
      <w:r w:rsidR="007A32F1" w:rsidRPr="0060153E">
        <w:rPr>
          <w:rFonts w:asciiTheme="majorHAnsi" w:hAnsiTheme="majorHAnsi" w:cstheme="majorHAnsi"/>
          <w:sz w:val="24"/>
          <w:szCs w:val="24"/>
        </w:rPr>
        <w:t>quinto, que todos los acuerdos, convenios, así como los asuntos, expedientes y demás actos jurídicos, pendientes y en trámite, que se encuentren bajo cualquier concepto en la COMEY, se transferirán y quedarán a cargo del Instituto de Movilidad y Desarrollo Urbano Territorial.</w:t>
      </w:r>
    </w:p>
    <w:p w:rsidR="00E25298" w:rsidRPr="0060153E" w:rsidRDefault="00E25298" w:rsidP="00D215AE">
      <w:pPr>
        <w:spacing w:after="0" w:line="240" w:lineRule="auto"/>
        <w:jc w:val="both"/>
        <w:rPr>
          <w:rFonts w:asciiTheme="majorHAnsi" w:hAnsiTheme="majorHAnsi" w:cstheme="majorHAnsi"/>
          <w:sz w:val="24"/>
          <w:szCs w:val="24"/>
        </w:rPr>
      </w:pPr>
    </w:p>
    <w:p w:rsidR="005679F1" w:rsidRPr="0060153E" w:rsidRDefault="007A32F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 motivo de lo anterior, resulta procedente retirar del Padrón de Sujetos Obligados del Estado de Yucatán a la Coordinación Metropolitana de Yucatán</w:t>
      </w:r>
      <w:r w:rsidR="00E25298" w:rsidRPr="0060153E">
        <w:rPr>
          <w:rFonts w:asciiTheme="majorHAnsi" w:hAnsiTheme="majorHAnsi" w:cstheme="majorHAnsi"/>
          <w:sz w:val="24"/>
          <w:szCs w:val="24"/>
        </w:rPr>
        <w:t>, por lo que</w:t>
      </w:r>
      <w:r w:rsidR="008221A1" w:rsidRPr="0060153E">
        <w:rPr>
          <w:rFonts w:asciiTheme="majorHAnsi" w:hAnsiTheme="majorHAnsi" w:cstheme="majorHAnsi"/>
          <w:sz w:val="24"/>
          <w:szCs w:val="24"/>
        </w:rPr>
        <w:t xml:space="preserve"> en lo relativo a los asuntos, expedientes y demás actos jurídicos, pendientes y en trámite en materia de transparencia y de protección de datos personales, éstos se transfieren y quedan a cargo de</w:t>
      </w:r>
      <w:r w:rsidR="00E25298" w:rsidRPr="0060153E">
        <w:rPr>
          <w:rFonts w:asciiTheme="majorHAnsi" w:hAnsiTheme="majorHAnsi" w:cstheme="majorHAnsi"/>
          <w:sz w:val="24"/>
          <w:szCs w:val="24"/>
        </w:rPr>
        <w:t>l Instituto para la Movilidad y Desarrollo Urbano Territorial</w:t>
      </w:r>
      <w:r w:rsidR="008221A1" w:rsidRPr="0060153E">
        <w:rPr>
          <w:rFonts w:asciiTheme="majorHAnsi" w:hAnsiTheme="majorHAnsi" w:cstheme="majorHAnsi"/>
          <w:sz w:val="24"/>
          <w:szCs w:val="24"/>
        </w:rPr>
        <w:t xml:space="preserve">; </w:t>
      </w:r>
      <w:r w:rsidR="00E25298" w:rsidRPr="0060153E">
        <w:rPr>
          <w:rFonts w:asciiTheme="majorHAnsi" w:hAnsiTheme="majorHAnsi" w:cstheme="majorHAnsi"/>
          <w:sz w:val="24"/>
          <w:szCs w:val="24"/>
        </w:rPr>
        <w:t>por tal motivo</w:t>
      </w:r>
      <w:r w:rsidR="008221A1" w:rsidRPr="0060153E">
        <w:rPr>
          <w:rFonts w:asciiTheme="majorHAnsi" w:hAnsiTheme="majorHAnsi" w:cstheme="majorHAnsi"/>
          <w:sz w:val="24"/>
          <w:szCs w:val="24"/>
        </w:rPr>
        <w:t xml:space="preserve"> </w:t>
      </w:r>
      <w:r w:rsidR="00E25298" w:rsidRPr="0060153E">
        <w:rPr>
          <w:rFonts w:asciiTheme="majorHAnsi" w:hAnsiTheme="majorHAnsi" w:cstheme="majorHAnsi"/>
          <w:sz w:val="24"/>
          <w:szCs w:val="24"/>
        </w:rPr>
        <w:t>se cancelará la clave asignada a la COMEY</w:t>
      </w:r>
      <w:r w:rsidR="008221A1" w:rsidRPr="0060153E">
        <w:rPr>
          <w:rFonts w:asciiTheme="majorHAnsi" w:hAnsiTheme="majorHAnsi" w:cstheme="majorHAnsi"/>
          <w:sz w:val="24"/>
          <w:szCs w:val="24"/>
        </w:rPr>
        <w:t>.</w:t>
      </w:r>
    </w:p>
    <w:p w:rsidR="00E25298" w:rsidRPr="0060153E" w:rsidRDefault="00E25298" w:rsidP="00D215AE">
      <w:pPr>
        <w:spacing w:after="0" w:line="240" w:lineRule="auto"/>
        <w:jc w:val="both"/>
        <w:rPr>
          <w:rFonts w:asciiTheme="majorHAnsi" w:hAnsiTheme="majorHAnsi" w:cstheme="majorHAnsi"/>
          <w:sz w:val="24"/>
          <w:szCs w:val="24"/>
        </w:rPr>
      </w:pPr>
    </w:p>
    <w:p w:rsidR="007A32F1" w:rsidRPr="0060153E" w:rsidRDefault="007A32F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lo que respecta a l</w:t>
      </w:r>
      <w:r w:rsidR="00E25298" w:rsidRPr="0060153E">
        <w:rPr>
          <w:rFonts w:asciiTheme="majorHAnsi" w:hAnsiTheme="majorHAnsi" w:cstheme="majorHAnsi"/>
          <w:sz w:val="24"/>
          <w:szCs w:val="24"/>
        </w:rPr>
        <w:t>a COMEY</w:t>
      </w:r>
      <w:r w:rsidRPr="0060153E">
        <w:rPr>
          <w:rFonts w:asciiTheme="majorHAnsi" w:hAnsiTheme="majorHAnsi" w:cstheme="majorHAnsi"/>
          <w:sz w:val="24"/>
          <w:szCs w:val="24"/>
        </w:rPr>
        <w:t>, ést</w:t>
      </w:r>
      <w:r w:rsidR="00E25298" w:rsidRPr="0060153E">
        <w:rPr>
          <w:rFonts w:asciiTheme="majorHAnsi" w:hAnsiTheme="majorHAnsi" w:cstheme="majorHAnsi"/>
          <w:sz w:val="24"/>
          <w:szCs w:val="24"/>
        </w:rPr>
        <w:t>e</w:t>
      </w:r>
      <w:r w:rsidRPr="0060153E">
        <w:rPr>
          <w:rFonts w:asciiTheme="majorHAnsi" w:hAnsiTheme="majorHAnsi" w:cstheme="majorHAnsi"/>
          <w:sz w:val="24"/>
          <w:szCs w:val="24"/>
        </w:rPr>
        <w:t xml:space="preserve"> en cumplimiento de lo establecido en el numeral cuarto fracción VI de los Lineamientos técnicos generales, deberá tener publicada en la Plataforma Nacional de Transparencia y en el sitio de internet propio a través del cual se encuentre publicando sus obligaciones de transparencia comunes y específicas; la información derivada de sus obligaciones de transparencia durante el tiempo que se señale en la Tabla de actualización y conservación de la información, contado a partir de su fecha de extinción.</w:t>
      </w:r>
    </w:p>
    <w:p w:rsidR="00B76DD5" w:rsidRPr="0060153E" w:rsidRDefault="00B76DD5" w:rsidP="00D215AE">
      <w:pPr>
        <w:spacing w:after="0" w:line="240" w:lineRule="auto"/>
        <w:jc w:val="both"/>
        <w:rPr>
          <w:rFonts w:asciiTheme="majorHAnsi" w:hAnsiTheme="majorHAnsi" w:cstheme="majorHAnsi"/>
          <w:b/>
          <w:sz w:val="24"/>
          <w:szCs w:val="24"/>
        </w:rPr>
      </w:pPr>
    </w:p>
    <w:p w:rsidR="008D506E" w:rsidRPr="0060153E" w:rsidRDefault="00E25298"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SEXTO</w:t>
      </w:r>
      <w:r w:rsidR="008D506E" w:rsidRPr="0060153E">
        <w:rPr>
          <w:rFonts w:asciiTheme="majorHAnsi" w:hAnsiTheme="majorHAnsi" w:cstheme="majorHAnsi"/>
          <w:b/>
          <w:sz w:val="24"/>
          <w:szCs w:val="24"/>
        </w:rPr>
        <w:t xml:space="preserve">.- </w:t>
      </w:r>
      <w:r w:rsidR="008D506E" w:rsidRPr="0060153E">
        <w:rPr>
          <w:rFonts w:asciiTheme="majorHAnsi" w:hAnsiTheme="majorHAnsi" w:cstheme="majorHAnsi"/>
          <w:sz w:val="24"/>
          <w:szCs w:val="24"/>
        </w:rPr>
        <w:t xml:space="preserve">De igual forma, con fecha 16 de enero de 2019, se recibió en la Oficialía de Partes del Instituto el oficio número SAF/UA/009/2019, de fecha 15 de enero de 2019, suscrito por el C. Cesar Baldomero Sotelo Salgado, Director General de la Unidad de Asesores de la Secretaría de Administración y Finanzas del Gobierno del Estado de Yucatán, a través del cual nos remitió </w:t>
      </w:r>
      <w:r w:rsidR="008B71F2" w:rsidRPr="0060153E">
        <w:rPr>
          <w:rFonts w:asciiTheme="majorHAnsi" w:hAnsiTheme="majorHAnsi" w:cstheme="majorHAnsi"/>
          <w:sz w:val="24"/>
          <w:szCs w:val="24"/>
        </w:rPr>
        <w:t>la relación de fideicomisos o fondos públicos constituidos</w:t>
      </w:r>
      <w:r w:rsidR="00F521A6" w:rsidRPr="0060153E">
        <w:rPr>
          <w:rFonts w:asciiTheme="majorHAnsi" w:hAnsiTheme="majorHAnsi" w:cstheme="majorHAnsi"/>
          <w:sz w:val="24"/>
          <w:szCs w:val="24"/>
        </w:rPr>
        <w:t xml:space="preserve"> por la administración pública estatal, que se encuentran operando</w:t>
      </w:r>
      <w:r w:rsidR="008D506E" w:rsidRPr="0060153E">
        <w:rPr>
          <w:rFonts w:asciiTheme="majorHAnsi" w:hAnsiTheme="majorHAnsi" w:cstheme="majorHAnsi"/>
          <w:sz w:val="24"/>
          <w:szCs w:val="24"/>
        </w:rPr>
        <w:t>.</w:t>
      </w:r>
    </w:p>
    <w:p w:rsidR="00E25298" w:rsidRPr="0060153E" w:rsidRDefault="00E25298" w:rsidP="00D215AE">
      <w:pPr>
        <w:spacing w:after="0" w:line="240" w:lineRule="auto"/>
        <w:rPr>
          <w:rFonts w:asciiTheme="majorHAnsi" w:hAnsiTheme="majorHAnsi" w:cstheme="majorHAnsi"/>
          <w:sz w:val="24"/>
          <w:szCs w:val="24"/>
        </w:rPr>
      </w:pPr>
    </w:p>
    <w:p w:rsidR="00F521A6" w:rsidRPr="0060153E" w:rsidRDefault="00576894"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 xml:space="preserve">Del análisis realizado a dicho listado, se desprendió </w:t>
      </w:r>
      <w:r w:rsidR="00FA4473" w:rsidRPr="0060153E">
        <w:rPr>
          <w:rFonts w:asciiTheme="majorHAnsi" w:hAnsiTheme="majorHAnsi" w:cstheme="majorHAnsi"/>
          <w:sz w:val="24"/>
          <w:szCs w:val="24"/>
        </w:rPr>
        <w:t>la existencia de 6 fondos y fideicomisos de nueva constitución</w:t>
      </w:r>
      <w:r w:rsidR="00D976BF" w:rsidRPr="0060153E">
        <w:rPr>
          <w:rFonts w:asciiTheme="majorHAnsi" w:hAnsiTheme="majorHAnsi" w:cstheme="majorHAnsi"/>
          <w:sz w:val="24"/>
          <w:szCs w:val="24"/>
        </w:rPr>
        <w:t>, mismos que se enlistan a continuación:</w:t>
      </w:r>
    </w:p>
    <w:p w:rsidR="002C5EEA" w:rsidRPr="0060153E" w:rsidRDefault="002C5EEA" w:rsidP="00D215AE">
      <w:pPr>
        <w:spacing w:after="0" w:line="240" w:lineRule="auto"/>
        <w:rPr>
          <w:rFonts w:asciiTheme="majorHAnsi" w:hAnsiTheme="majorHAnsi" w:cstheme="majorHAnsi"/>
          <w:sz w:val="24"/>
          <w:szCs w:val="24"/>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D976BF" w:rsidRPr="0060153E" w:rsidTr="00D976BF">
        <w:trPr>
          <w:jc w:val="center"/>
        </w:trPr>
        <w:tc>
          <w:tcPr>
            <w:tcW w:w="2207" w:type="dxa"/>
            <w:shd w:val="clear" w:color="auto" w:fill="8EAADB" w:themeFill="accent5" w:themeFillTint="99"/>
            <w:vAlign w:val="center"/>
          </w:tcPr>
          <w:p w:rsidR="00D976BF" w:rsidRPr="0060153E" w:rsidRDefault="00D976BF"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Número</w:t>
            </w:r>
          </w:p>
        </w:tc>
        <w:tc>
          <w:tcPr>
            <w:tcW w:w="2207" w:type="dxa"/>
            <w:shd w:val="clear" w:color="auto" w:fill="8EAADB" w:themeFill="accent5" w:themeFillTint="99"/>
            <w:vAlign w:val="center"/>
          </w:tcPr>
          <w:p w:rsidR="00D976BF" w:rsidRPr="0060153E" w:rsidRDefault="00D976BF"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Nombre del Fideicomiso o Fondo</w:t>
            </w:r>
          </w:p>
        </w:tc>
        <w:tc>
          <w:tcPr>
            <w:tcW w:w="2207" w:type="dxa"/>
            <w:shd w:val="clear" w:color="auto" w:fill="8EAADB" w:themeFill="accent5" w:themeFillTint="99"/>
            <w:vAlign w:val="center"/>
          </w:tcPr>
          <w:p w:rsidR="00D976BF" w:rsidRPr="0060153E" w:rsidRDefault="00D976BF"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Siglas</w:t>
            </w:r>
          </w:p>
        </w:tc>
        <w:tc>
          <w:tcPr>
            <w:tcW w:w="2207" w:type="dxa"/>
            <w:shd w:val="clear" w:color="auto" w:fill="8EAADB" w:themeFill="accent5" w:themeFillTint="99"/>
            <w:vAlign w:val="center"/>
          </w:tcPr>
          <w:p w:rsidR="00D976BF" w:rsidRPr="0060153E" w:rsidRDefault="00D976BF"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Dependencia o entidad que la administra</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1</w:t>
            </w:r>
          </w:p>
        </w:tc>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para la Administración del Fondo de Apoyo a Víctimas del Delito</w:t>
            </w:r>
          </w:p>
        </w:tc>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FAVID</w:t>
            </w:r>
          </w:p>
        </w:tc>
        <w:tc>
          <w:tcPr>
            <w:tcW w:w="2207" w:type="dxa"/>
            <w:vAlign w:val="center"/>
          </w:tcPr>
          <w:p w:rsidR="00D976BF" w:rsidRPr="0060153E" w:rsidRDefault="00E25298"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Fiscalía General del Estado de Yucatán</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2</w:t>
            </w:r>
          </w:p>
        </w:tc>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para el Desarrollo Regional del Sur Sureste 2050</w:t>
            </w:r>
          </w:p>
        </w:tc>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w:t>
            </w:r>
          </w:p>
        </w:tc>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Secretaría de Administración y Finanzas</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3</w:t>
            </w:r>
          </w:p>
        </w:tc>
        <w:tc>
          <w:tcPr>
            <w:tcW w:w="2207" w:type="dxa"/>
            <w:vAlign w:val="center"/>
          </w:tcPr>
          <w:p w:rsidR="00D976BF" w:rsidRPr="0060153E" w:rsidRDefault="00C60ACC"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 xml:space="preserve">Fideicomiso Público para el Turismo de </w:t>
            </w:r>
            <w:r w:rsidRPr="0060153E">
              <w:rPr>
                <w:rFonts w:asciiTheme="majorHAnsi" w:hAnsiTheme="majorHAnsi" w:cstheme="majorHAnsi"/>
                <w:sz w:val="24"/>
                <w:szCs w:val="24"/>
              </w:rPr>
              <w:lastRenderedPageBreak/>
              <w:t>Reuniones de Yucatán</w:t>
            </w:r>
          </w:p>
        </w:tc>
        <w:tc>
          <w:tcPr>
            <w:tcW w:w="2207" w:type="dxa"/>
            <w:vAlign w:val="center"/>
          </w:tcPr>
          <w:p w:rsidR="00D976BF" w:rsidRPr="0060153E" w:rsidRDefault="00C055F4"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lastRenderedPageBreak/>
              <w:t>FIDETURE</w:t>
            </w:r>
          </w:p>
        </w:tc>
        <w:tc>
          <w:tcPr>
            <w:tcW w:w="2207" w:type="dxa"/>
            <w:vAlign w:val="center"/>
          </w:tcPr>
          <w:p w:rsidR="00D976BF" w:rsidRPr="0060153E" w:rsidRDefault="00C055F4"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 xml:space="preserve">Fideicomiso Público para el </w:t>
            </w:r>
            <w:r w:rsidR="00CD0090" w:rsidRPr="0060153E">
              <w:rPr>
                <w:rFonts w:asciiTheme="majorHAnsi" w:hAnsiTheme="majorHAnsi" w:cstheme="majorHAnsi"/>
                <w:sz w:val="24"/>
                <w:szCs w:val="24"/>
              </w:rPr>
              <w:t xml:space="preserve">Desarrollo </w:t>
            </w:r>
            <w:r w:rsidR="00CD0090" w:rsidRPr="0060153E">
              <w:rPr>
                <w:rFonts w:asciiTheme="majorHAnsi" w:hAnsiTheme="majorHAnsi" w:cstheme="majorHAnsi"/>
                <w:sz w:val="24"/>
                <w:szCs w:val="24"/>
              </w:rPr>
              <w:lastRenderedPageBreak/>
              <w:t xml:space="preserve">del </w:t>
            </w:r>
            <w:r w:rsidRPr="0060153E">
              <w:rPr>
                <w:rFonts w:asciiTheme="majorHAnsi" w:hAnsiTheme="majorHAnsi" w:cstheme="majorHAnsi"/>
                <w:sz w:val="24"/>
                <w:szCs w:val="24"/>
              </w:rPr>
              <w:t>Turismo de Reuniones de Yucatán (entidad paraestatal)</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lastRenderedPageBreak/>
              <w:t>4</w:t>
            </w:r>
          </w:p>
        </w:tc>
        <w:tc>
          <w:tcPr>
            <w:tcW w:w="2207" w:type="dxa"/>
            <w:vAlign w:val="center"/>
          </w:tcPr>
          <w:p w:rsidR="00D976BF" w:rsidRPr="0060153E" w:rsidRDefault="00C107DD"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Garante de la Orquesta Sinfónica de Yucatán</w:t>
            </w:r>
          </w:p>
        </w:tc>
        <w:tc>
          <w:tcPr>
            <w:tcW w:w="2207" w:type="dxa"/>
            <w:vAlign w:val="center"/>
          </w:tcPr>
          <w:p w:rsidR="00D976BF" w:rsidRPr="0060153E" w:rsidRDefault="00C107DD"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FIGAROSY</w:t>
            </w:r>
          </w:p>
        </w:tc>
        <w:tc>
          <w:tcPr>
            <w:tcW w:w="2207" w:type="dxa"/>
            <w:vAlign w:val="center"/>
          </w:tcPr>
          <w:p w:rsidR="00D976BF" w:rsidRPr="0060153E" w:rsidRDefault="00C107DD"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Garante de la Orquesta Sinfónica de Yucatán (entidad paraestatal)</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5</w:t>
            </w:r>
          </w:p>
        </w:tc>
        <w:tc>
          <w:tcPr>
            <w:tcW w:w="2207" w:type="dxa"/>
            <w:vAlign w:val="center"/>
          </w:tcPr>
          <w:p w:rsidR="00D976BF" w:rsidRPr="0060153E" w:rsidRDefault="00C107DD"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w:t>
            </w:r>
            <w:r w:rsidR="00CD0090" w:rsidRPr="0060153E">
              <w:rPr>
                <w:rFonts w:asciiTheme="majorHAnsi" w:hAnsiTheme="majorHAnsi" w:cstheme="majorHAnsi"/>
                <w:sz w:val="24"/>
                <w:szCs w:val="24"/>
              </w:rPr>
              <w:t xml:space="preserve"> del Palacio de la Música</w:t>
            </w:r>
          </w:p>
        </w:tc>
        <w:tc>
          <w:tcPr>
            <w:tcW w:w="2207" w:type="dxa"/>
            <w:vAlign w:val="center"/>
          </w:tcPr>
          <w:p w:rsidR="00D976BF" w:rsidRPr="0060153E" w:rsidRDefault="00CD0090"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w:t>
            </w:r>
          </w:p>
        </w:tc>
        <w:tc>
          <w:tcPr>
            <w:tcW w:w="2207" w:type="dxa"/>
            <w:vAlign w:val="center"/>
          </w:tcPr>
          <w:p w:rsidR="00D976BF" w:rsidRPr="0060153E" w:rsidRDefault="00CD0090"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Público para la Administración del Palacio de la Música (entidad paraestatal)</w:t>
            </w:r>
          </w:p>
        </w:tc>
      </w:tr>
      <w:tr w:rsidR="00D976BF" w:rsidRPr="0060153E" w:rsidTr="00D976BF">
        <w:trPr>
          <w:jc w:val="center"/>
        </w:trPr>
        <w:tc>
          <w:tcPr>
            <w:tcW w:w="2207" w:type="dxa"/>
            <w:vAlign w:val="center"/>
          </w:tcPr>
          <w:p w:rsidR="00D976BF" w:rsidRPr="0060153E" w:rsidRDefault="00D976BF"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6</w:t>
            </w:r>
          </w:p>
        </w:tc>
        <w:tc>
          <w:tcPr>
            <w:tcW w:w="2207" w:type="dxa"/>
            <w:vAlign w:val="center"/>
          </w:tcPr>
          <w:p w:rsidR="00D976BF" w:rsidRPr="0060153E" w:rsidRDefault="00CD0090"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Fideicomiso para el Deporte de Alto Rendimiento</w:t>
            </w:r>
          </w:p>
        </w:tc>
        <w:tc>
          <w:tcPr>
            <w:tcW w:w="2207" w:type="dxa"/>
            <w:vAlign w:val="center"/>
          </w:tcPr>
          <w:p w:rsidR="00D976BF" w:rsidRPr="0060153E" w:rsidRDefault="00CD0090"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w:t>
            </w:r>
          </w:p>
        </w:tc>
        <w:tc>
          <w:tcPr>
            <w:tcW w:w="2207" w:type="dxa"/>
            <w:vAlign w:val="center"/>
          </w:tcPr>
          <w:p w:rsidR="00D976BF" w:rsidRPr="0060153E" w:rsidRDefault="00CD0090"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Instituto del Deporte del Estado de Yucatán</w:t>
            </w:r>
          </w:p>
        </w:tc>
      </w:tr>
    </w:tbl>
    <w:p w:rsidR="00D976BF" w:rsidRPr="0060153E" w:rsidRDefault="00D976BF" w:rsidP="00D215AE">
      <w:pPr>
        <w:spacing w:after="0" w:line="240" w:lineRule="auto"/>
        <w:rPr>
          <w:rFonts w:asciiTheme="majorHAnsi" w:hAnsiTheme="majorHAnsi" w:cstheme="majorHAnsi"/>
          <w:sz w:val="24"/>
          <w:szCs w:val="24"/>
        </w:rPr>
      </w:pPr>
    </w:p>
    <w:p w:rsidR="00CD0090" w:rsidRPr="0060153E" w:rsidRDefault="00CD0090"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este mismo sentido se nos informó de la extinción de 3 fideicomisos y/o fondos públicos, mismos que enlistan a continuación:</w:t>
      </w:r>
    </w:p>
    <w:p w:rsidR="00CD0090" w:rsidRPr="0060153E" w:rsidRDefault="00CD0090" w:rsidP="00D215AE">
      <w:pPr>
        <w:spacing w:after="0" w:line="240" w:lineRule="auto"/>
        <w:rPr>
          <w:rFonts w:asciiTheme="majorHAnsi" w:hAnsiTheme="majorHAnsi" w:cstheme="majorHAnsi"/>
          <w:sz w:val="24"/>
          <w:szCs w:val="24"/>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CD0090" w:rsidRPr="0060153E" w:rsidTr="006C77D3">
        <w:trPr>
          <w:jc w:val="center"/>
        </w:trPr>
        <w:tc>
          <w:tcPr>
            <w:tcW w:w="2207" w:type="dxa"/>
            <w:shd w:val="clear" w:color="auto" w:fill="8EAADB" w:themeFill="accent5" w:themeFillTint="99"/>
            <w:vAlign w:val="center"/>
          </w:tcPr>
          <w:p w:rsidR="00CD0090" w:rsidRPr="0060153E" w:rsidRDefault="00CD009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Número</w:t>
            </w:r>
          </w:p>
        </w:tc>
        <w:tc>
          <w:tcPr>
            <w:tcW w:w="2207" w:type="dxa"/>
            <w:shd w:val="clear" w:color="auto" w:fill="8EAADB" w:themeFill="accent5" w:themeFillTint="99"/>
            <w:vAlign w:val="center"/>
          </w:tcPr>
          <w:p w:rsidR="00CD0090" w:rsidRPr="0060153E" w:rsidRDefault="00CD009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Nombre del Fideicomiso o Fondo</w:t>
            </w:r>
          </w:p>
        </w:tc>
        <w:tc>
          <w:tcPr>
            <w:tcW w:w="2207" w:type="dxa"/>
            <w:shd w:val="clear" w:color="auto" w:fill="8EAADB" w:themeFill="accent5" w:themeFillTint="99"/>
            <w:vAlign w:val="center"/>
          </w:tcPr>
          <w:p w:rsidR="00CD0090" w:rsidRPr="0060153E" w:rsidRDefault="00AA2793"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Dependencia o entidad que la administró</w:t>
            </w:r>
          </w:p>
        </w:tc>
        <w:tc>
          <w:tcPr>
            <w:tcW w:w="2207" w:type="dxa"/>
            <w:shd w:val="clear" w:color="auto" w:fill="8EAADB" w:themeFill="accent5" w:themeFillTint="99"/>
            <w:vAlign w:val="center"/>
          </w:tcPr>
          <w:p w:rsidR="00CD0090" w:rsidRPr="0060153E" w:rsidRDefault="00AA2793"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Fecha de extinción</w:t>
            </w:r>
          </w:p>
        </w:tc>
      </w:tr>
      <w:tr w:rsidR="00CD0090" w:rsidRPr="0060153E" w:rsidTr="006C77D3">
        <w:trPr>
          <w:jc w:val="center"/>
        </w:trPr>
        <w:tc>
          <w:tcPr>
            <w:tcW w:w="2207" w:type="dxa"/>
            <w:vAlign w:val="center"/>
          </w:tcPr>
          <w:p w:rsidR="00CD0090" w:rsidRPr="0060153E" w:rsidRDefault="00CD0090" w:rsidP="00D215AE">
            <w:pPr>
              <w:spacing w:after="0" w:line="240" w:lineRule="auto"/>
              <w:rPr>
                <w:rFonts w:asciiTheme="majorHAnsi" w:hAnsiTheme="majorHAnsi" w:cstheme="majorHAnsi"/>
                <w:sz w:val="24"/>
                <w:szCs w:val="24"/>
              </w:rPr>
            </w:pPr>
            <w:bookmarkStart w:id="2" w:name="_Hlk535850263"/>
            <w:r w:rsidRPr="0060153E">
              <w:rPr>
                <w:rFonts w:asciiTheme="majorHAnsi" w:hAnsiTheme="majorHAnsi" w:cstheme="majorHAnsi"/>
                <w:sz w:val="24"/>
                <w:szCs w:val="24"/>
              </w:rPr>
              <w:t>1</w:t>
            </w:r>
          </w:p>
        </w:tc>
        <w:tc>
          <w:tcPr>
            <w:tcW w:w="2207" w:type="dxa"/>
            <w:vAlign w:val="center"/>
          </w:tcPr>
          <w:p w:rsidR="00CD0090"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 xml:space="preserve">Fondo Estatal para el Apoyo Inmediato a los Productores Avícolas, Porcícolas y de Ganado Bovino y </w:t>
            </w:r>
            <w:proofErr w:type="spellStart"/>
            <w:r w:rsidRPr="0060153E">
              <w:rPr>
                <w:rFonts w:asciiTheme="majorHAnsi" w:hAnsiTheme="majorHAnsi" w:cstheme="majorHAnsi"/>
                <w:sz w:val="24"/>
                <w:szCs w:val="24"/>
              </w:rPr>
              <w:t>Ovicaprino</w:t>
            </w:r>
            <w:proofErr w:type="spellEnd"/>
          </w:p>
        </w:tc>
        <w:tc>
          <w:tcPr>
            <w:tcW w:w="2207" w:type="dxa"/>
            <w:vAlign w:val="center"/>
          </w:tcPr>
          <w:p w:rsidR="00CD0090"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Secretaría de Desarrollo Rural</w:t>
            </w:r>
          </w:p>
        </w:tc>
        <w:tc>
          <w:tcPr>
            <w:tcW w:w="2207" w:type="dxa"/>
            <w:vAlign w:val="center"/>
          </w:tcPr>
          <w:p w:rsidR="00CD0090"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Acuerdo SAF/94/2017, publicado en el Diario Oficial del Gobierno del Estado de Yucatán el 28/06/2017</w:t>
            </w:r>
          </w:p>
        </w:tc>
      </w:tr>
      <w:tr w:rsidR="00AA2793" w:rsidRPr="0060153E" w:rsidTr="006C77D3">
        <w:trPr>
          <w:jc w:val="center"/>
        </w:trPr>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2</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Programa Escuelas de Calidad</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Secretaría de Educación</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29/08/2017</w:t>
            </w:r>
          </w:p>
        </w:tc>
      </w:tr>
      <w:tr w:rsidR="00AA2793" w:rsidRPr="0060153E" w:rsidTr="006C77D3">
        <w:trPr>
          <w:jc w:val="center"/>
        </w:trPr>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3</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Tecnologías Educativas y de Información</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Secretaría de Educación</w:t>
            </w:r>
          </w:p>
        </w:tc>
        <w:tc>
          <w:tcPr>
            <w:tcW w:w="2207" w:type="dxa"/>
            <w:vAlign w:val="center"/>
          </w:tcPr>
          <w:p w:rsidR="00AA2793" w:rsidRPr="0060153E" w:rsidRDefault="00AA2793" w:rsidP="00D215AE">
            <w:pPr>
              <w:spacing w:after="0" w:line="240" w:lineRule="auto"/>
              <w:rPr>
                <w:rFonts w:asciiTheme="majorHAnsi" w:hAnsiTheme="majorHAnsi" w:cstheme="majorHAnsi"/>
                <w:sz w:val="24"/>
                <w:szCs w:val="24"/>
              </w:rPr>
            </w:pPr>
            <w:r w:rsidRPr="0060153E">
              <w:rPr>
                <w:rFonts w:asciiTheme="majorHAnsi" w:hAnsiTheme="majorHAnsi" w:cstheme="majorHAnsi"/>
                <w:sz w:val="24"/>
                <w:szCs w:val="24"/>
              </w:rPr>
              <w:t>26/01/2015</w:t>
            </w:r>
          </w:p>
        </w:tc>
      </w:tr>
      <w:bookmarkEnd w:id="2"/>
    </w:tbl>
    <w:p w:rsidR="00AA2793" w:rsidRPr="0060153E" w:rsidRDefault="00AA2793" w:rsidP="00D215AE">
      <w:pPr>
        <w:spacing w:after="0" w:line="240" w:lineRule="auto"/>
        <w:rPr>
          <w:rFonts w:asciiTheme="majorHAnsi" w:hAnsiTheme="majorHAnsi" w:cstheme="majorHAnsi"/>
          <w:sz w:val="24"/>
          <w:szCs w:val="24"/>
        </w:rPr>
      </w:pPr>
    </w:p>
    <w:p w:rsidR="007979B2" w:rsidRPr="0060153E" w:rsidRDefault="007979B2"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 motivo de lo anterior</w:t>
      </w:r>
      <w:r w:rsidR="00BF5F8F" w:rsidRPr="0060153E">
        <w:rPr>
          <w:rFonts w:asciiTheme="majorHAnsi" w:hAnsiTheme="majorHAnsi" w:cstheme="majorHAnsi"/>
          <w:sz w:val="24"/>
          <w:szCs w:val="24"/>
        </w:rPr>
        <w:t xml:space="preserve"> y en virtud de que los nuevos fideicomisos públicos no cuentan con estructura orgánica para dar cumplimiento con sus obligaciones de transparencia por sí mismos, sino que cumplirán a través de las dependencias y entidades paraestatales que los administran</w:t>
      </w:r>
      <w:r w:rsidR="002C5EEA" w:rsidRPr="0060153E">
        <w:rPr>
          <w:rFonts w:asciiTheme="majorHAnsi" w:hAnsiTheme="majorHAnsi" w:cstheme="majorHAnsi"/>
          <w:sz w:val="24"/>
          <w:szCs w:val="24"/>
        </w:rPr>
        <w:t xml:space="preserve"> en términos de lo dispuesto en el artículo 26 de la Ley General de Transparencia  </w:t>
      </w:r>
      <w:r w:rsidR="002C5EEA" w:rsidRPr="0060153E">
        <w:rPr>
          <w:rFonts w:asciiTheme="majorHAnsi" w:hAnsiTheme="majorHAnsi" w:cstheme="majorHAnsi"/>
          <w:sz w:val="24"/>
          <w:szCs w:val="24"/>
        </w:rPr>
        <w:lastRenderedPageBreak/>
        <w:t>y Acceso a la Información Pública</w:t>
      </w:r>
      <w:r w:rsidRPr="0060153E">
        <w:rPr>
          <w:rFonts w:asciiTheme="majorHAnsi" w:hAnsiTheme="majorHAnsi" w:cstheme="majorHAnsi"/>
          <w:sz w:val="24"/>
          <w:szCs w:val="24"/>
        </w:rPr>
        <w:t xml:space="preserve">, resulta procedente adicionar </w:t>
      </w:r>
      <w:r w:rsidR="00BF5F8F" w:rsidRPr="0060153E">
        <w:rPr>
          <w:rFonts w:asciiTheme="majorHAnsi" w:hAnsiTheme="majorHAnsi" w:cstheme="majorHAnsi"/>
          <w:sz w:val="24"/>
          <w:szCs w:val="24"/>
        </w:rPr>
        <w:t>al padrón de sujetos obligados indirectos los 6 fideicomisos públicos señalados en el presente considerando. En este mismo sentido resulta necesario retirar del padrón</w:t>
      </w:r>
      <w:r w:rsidR="00377893" w:rsidRPr="0060153E">
        <w:rPr>
          <w:rFonts w:asciiTheme="majorHAnsi" w:hAnsiTheme="majorHAnsi" w:cstheme="majorHAnsi"/>
          <w:sz w:val="24"/>
          <w:szCs w:val="24"/>
        </w:rPr>
        <w:t xml:space="preserve"> a</w:t>
      </w:r>
      <w:r w:rsidR="00BF5F8F" w:rsidRPr="0060153E">
        <w:rPr>
          <w:rFonts w:asciiTheme="majorHAnsi" w:hAnsiTheme="majorHAnsi" w:cstheme="majorHAnsi"/>
          <w:sz w:val="24"/>
          <w:szCs w:val="24"/>
        </w:rPr>
        <w:t xml:space="preserve">l Fondo Estatal para el Apoyo Inmediato a los Productores Avícolas, Porcícolas y de Ganado Bovino y </w:t>
      </w:r>
      <w:proofErr w:type="spellStart"/>
      <w:r w:rsidR="00BF5F8F" w:rsidRPr="0060153E">
        <w:rPr>
          <w:rFonts w:asciiTheme="majorHAnsi" w:hAnsiTheme="majorHAnsi" w:cstheme="majorHAnsi"/>
          <w:sz w:val="24"/>
          <w:szCs w:val="24"/>
        </w:rPr>
        <w:t>Ovicaprino</w:t>
      </w:r>
      <w:proofErr w:type="spellEnd"/>
      <w:r w:rsidR="00BF5F8F" w:rsidRPr="0060153E">
        <w:rPr>
          <w:rFonts w:asciiTheme="majorHAnsi" w:hAnsiTheme="majorHAnsi" w:cstheme="majorHAnsi"/>
          <w:sz w:val="24"/>
          <w:szCs w:val="24"/>
        </w:rPr>
        <w:t>; al fide</w:t>
      </w:r>
      <w:r w:rsidR="008232A7" w:rsidRPr="0060153E">
        <w:rPr>
          <w:rFonts w:asciiTheme="majorHAnsi" w:hAnsiTheme="majorHAnsi" w:cstheme="majorHAnsi"/>
          <w:sz w:val="24"/>
          <w:szCs w:val="24"/>
        </w:rPr>
        <w:t>icomiso</w:t>
      </w:r>
      <w:r w:rsidR="00BF5F8F" w:rsidRPr="0060153E">
        <w:rPr>
          <w:rFonts w:asciiTheme="majorHAnsi" w:hAnsiTheme="majorHAnsi" w:cstheme="majorHAnsi"/>
          <w:sz w:val="24"/>
          <w:szCs w:val="24"/>
        </w:rPr>
        <w:t xml:space="preserve"> Programa Escuelas de Calidad</w:t>
      </w:r>
      <w:r w:rsidR="008232A7" w:rsidRPr="0060153E">
        <w:rPr>
          <w:rFonts w:asciiTheme="majorHAnsi" w:hAnsiTheme="majorHAnsi" w:cstheme="majorHAnsi"/>
          <w:sz w:val="24"/>
          <w:szCs w:val="24"/>
        </w:rPr>
        <w:t xml:space="preserve"> y al fondo de</w:t>
      </w:r>
      <w:r w:rsidR="00BF5F8F" w:rsidRPr="0060153E">
        <w:rPr>
          <w:rFonts w:asciiTheme="majorHAnsi" w:hAnsiTheme="majorHAnsi" w:cstheme="majorHAnsi"/>
          <w:sz w:val="24"/>
          <w:szCs w:val="24"/>
        </w:rPr>
        <w:t xml:space="preserve"> Tecnologías Educativas y de Información</w:t>
      </w:r>
      <w:r w:rsidR="008232A7" w:rsidRPr="0060153E">
        <w:rPr>
          <w:rFonts w:asciiTheme="majorHAnsi" w:hAnsiTheme="majorHAnsi" w:cstheme="majorHAnsi"/>
          <w:sz w:val="24"/>
          <w:szCs w:val="24"/>
        </w:rPr>
        <w:t>, en virtud de que dichos fondos y fideicomisos públicos ya se encuentran extintos.</w:t>
      </w:r>
      <w:r w:rsidR="00377893" w:rsidRPr="0060153E">
        <w:rPr>
          <w:rFonts w:asciiTheme="majorHAnsi" w:hAnsiTheme="majorHAnsi" w:cstheme="majorHAnsi"/>
          <w:sz w:val="24"/>
          <w:szCs w:val="24"/>
        </w:rPr>
        <w:t xml:space="preserve"> </w:t>
      </w:r>
    </w:p>
    <w:p w:rsidR="007C2749" w:rsidRPr="0060153E" w:rsidRDefault="007C2749" w:rsidP="00D215AE">
      <w:pPr>
        <w:spacing w:after="0" w:line="240" w:lineRule="auto"/>
        <w:jc w:val="both"/>
        <w:rPr>
          <w:rFonts w:asciiTheme="majorHAnsi" w:hAnsiTheme="majorHAnsi" w:cstheme="majorHAnsi"/>
          <w:sz w:val="24"/>
          <w:szCs w:val="24"/>
        </w:rPr>
      </w:pPr>
    </w:p>
    <w:p w:rsidR="00EF3847" w:rsidRPr="0060153E" w:rsidRDefault="00FE2C4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Tratándose del Fondo Estatal para el Apoyo Inmediato a los Productores Avícolas, Porcícolas y de Ganado Bovino y </w:t>
      </w:r>
      <w:proofErr w:type="spellStart"/>
      <w:r w:rsidRPr="0060153E">
        <w:rPr>
          <w:rFonts w:asciiTheme="majorHAnsi" w:hAnsiTheme="majorHAnsi" w:cstheme="majorHAnsi"/>
          <w:sz w:val="24"/>
          <w:szCs w:val="24"/>
        </w:rPr>
        <w:t>Ovicaprino</w:t>
      </w:r>
      <w:proofErr w:type="spellEnd"/>
      <w:r w:rsidRPr="0060153E">
        <w:rPr>
          <w:rFonts w:asciiTheme="majorHAnsi" w:hAnsiTheme="majorHAnsi" w:cstheme="majorHAnsi"/>
          <w:sz w:val="24"/>
          <w:szCs w:val="24"/>
        </w:rPr>
        <w:t xml:space="preserve"> y el fideicomiso Programa Escuelas de Calidad, </w:t>
      </w:r>
      <w:r w:rsidR="00EF3847" w:rsidRPr="0060153E">
        <w:rPr>
          <w:rFonts w:asciiTheme="majorHAnsi" w:hAnsiTheme="majorHAnsi" w:cstheme="majorHAnsi"/>
          <w:sz w:val="24"/>
          <w:szCs w:val="24"/>
        </w:rPr>
        <w:t>en cumplimiento de lo establecido en el numeral cuarto fracción VI de los Lineamientos técnicos generales, deberá tener publicada en la Plataforma Nacional de Transparencia y en el sitio de internet propio a través del cual se encuentre publicando sus obligaciones de transparencia comunes y específicas; la información derivada de sus obligaciones de transparencia durante el tiempo que se señale en la Tabla de actualización y conservación de la información, contado a partir de su fecha de extinción.</w:t>
      </w:r>
      <w:r w:rsidRPr="0060153E">
        <w:rPr>
          <w:rFonts w:asciiTheme="majorHAnsi" w:hAnsiTheme="majorHAnsi" w:cstheme="majorHAnsi"/>
          <w:sz w:val="24"/>
          <w:szCs w:val="24"/>
        </w:rPr>
        <w:t xml:space="preserve"> Ahora en lo que respecta al Fondo denominado Tecnologías Educativas y de Información</w:t>
      </w:r>
      <w:r w:rsidR="00B64BB2" w:rsidRPr="0060153E">
        <w:rPr>
          <w:rFonts w:asciiTheme="majorHAnsi" w:hAnsiTheme="majorHAnsi" w:cstheme="majorHAnsi"/>
          <w:sz w:val="24"/>
          <w:szCs w:val="24"/>
        </w:rPr>
        <w:t xml:space="preserve">, en razón de que </w:t>
      </w:r>
      <w:r w:rsidR="006A4A0E" w:rsidRPr="0060153E">
        <w:rPr>
          <w:rFonts w:asciiTheme="majorHAnsi" w:hAnsiTheme="majorHAnsi" w:cstheme="majorHAnsi"/>
          <w:sz w:val="24"/>
          <w:szCs w:val="24"/>
        </w:rPr>
        <w:t>dicho fondo se extinguió antes de la emisión y publicación de la Ley general de Transparencia, quedará exceptuado de lo dispuesto en el numeral cuarto fracción VI de los Lineamientos técnicos generales.</w:t>
      </w:r>
    </w:p>
    <w:p w:rsidR="00EF3847" w:rsidRPr="0060153E" w:rsidRDefault="00EF3847" w:rsidP="00D215AE">
      <w:pPr>
        <w:spacing w:after="0" w:line="240" w:lineRule="auto"/>
        <w:jc w:val="both"/>
        <w:rPr>
          <w:rFonts w:asciiTheme="majorHAnsi" w:hAnsiTheme="majorHAnsi" w:cstheme="majorHAnsi"/>
          <w:sz w:val="24"/>
          <w:szCs w:val="24"/>
        </w:rPr>
      </w:pPr>
    </w:p>
    <w:p w:rsidR="007C2749" w:rsidRPr="0060153E" w:rsidRDefault="0001263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SÉPTIMO.</w:t>
      </w:r>
      <w:r w:rsidR="007C2749" w:rsidRPr="0060153E">
        <w:rPr>
          <w:rFonts w:asciiTheme="majorHAnsi" w:hAnsiTheme="majorHAnsi" w:cstheme="majorHAnsi"/>
          <w:b/>
          <w:sz w:val="24"/>
          <w:szCs w:val="24"/>
        </w:rPr>
        <w:t xml:space="preserve">- </w:t>
      </w:r>
      <w:r w:rsidR="007C2749" w:rsidRPr="0060153E">
        <w:rPr>
          <w:rFonts w:asciiTheme="majorHAnsi" w:hAnsiTheme="majorHAnsi" w:cstheme="majorHAnsi"/>
          <w:sz w:val="24"/>
          <w:szCs w:val="24"/>
        </w:rPr>
        <w:t xml:space="preserve">Mediante oficio número FPY-LIQ-026/18, de fecha 26 de julio de 2018, presentado en la Oficialía de Partes del Inaip Yucatán el mismo 26 de julio, el I.Q.I. Luis H. Hoyos </w:t>
      </w:r>
      <w:proofErr w:type="spellStart"/>
      <w:r w:rsidR="007C2749" w:rsidRPr="0060153E">
        <w:rPr>
          <w:rFonts w:asciiTheme="majorHAnsi" w:hAnsiTheme="majorHAnsi" w:cstheme="majorHAnsi"/>
          <w:sz w:val="24"/>
          <w:szCs w:val="24"/>
        </w:rPr>
        <w:t>Schlamme</w:t>
      </w:r>
      <w:proofErr w:type="spellEnd"/>
      <w:r w:rsidR="007C2749" w:rsidRPr="0060153E">
        <w:rPr>
          <w:rFonts w:asciiTheme="majorHAnsi" w:hAnsiTheme="majorHAnsi" w:cstheme="majorHAnsi"/>
          <w:sz w:val="24"/>
          <w:szCs w:val="24"/>
        </w:rPr>
        <w:t xml:space="preserve">, </w:t>
      </w:r>
      <w:r w:rsidR="006D4B26" w:rsidRPr="0060153E">
        <w:rPr>
          <w:rFonts w:asciiTheme="majorHAnsi" w:hAnsiTheme="majorHAnsi" w:cstheme="majorHAnsi"/>
          <w:sz w:val="24"/>
          <w:szCs w:val="24"/>
        </w:rPr>
        <w:t xml:space="preserve">en esa </w:t>
      </w:r>
      <w:r w:rsidR="007C2749" w:rsidRPr="0060153E">
        <w:rPr>
          <w:rFonts w:asciiTheme="majorHAnsi" w:hAnsiTheme="majorHAnsi" w:cstheme="majorHAnsi"/>
          <w:sz w:val="24"/>
          <w:szCs w:val="24"/>
        </w:rPr>
        <w:t xml:space="preserve">entonces liquidador de la empresa de participación estatal mayoritaria denominada Fábrica de Postes Yucatán S. A. de C.V., </w:t>
      </w:r>
      <w:r w:rsidR="00B05F79" w:rsidRPr="0060153E">
        <w:rPr>
          <w:rFonts w:asciiTheme="majorHAnsi" w:hAnsiTheme="majorHAnsi" w:cstheme="majorHAnsi"/>
          <w:sz w:val="24"/>
          <w:szCs w:val="24"/>
        </w:rPr>
        <w:t xml:space="preserve">presentó copia simple del primer testimonio de escritura pública relativa a la </w:t>
      </w:r>
      <w:r w:rsidR="006D4B26" w:rsidRPr="0060153E">
        <w:rPr>
          <w:rFonts w:asciiTheme="majorHAnsi" w:hAnsiTheme="majorHAnsi" w:cstheme="majorHAnsi"/>
          <w:sz w:val="24"/>
          <w:szCs w:val="24"/>
        </w:rPr>
        <w:t>protocolización</w:t>
      </w:r>
      <w:r w:rsidR="00B05F79" w:rsidRPr="0060153E">
        <w:rPr>
          <w:rFonts w:asciiTheme="majorHAnsi" w:hAnsiTheme="majorHAnsi" w:cstheme="majorHAnsi"/>
          <w:sz w:val="24"/>
          <w:szCs w:val="24"/>
        </w:rPr>
        <w:t xml:space="preserve"> del acta de asamblea general extraordinaria de accionistas de la sociedad denominada Fábrica de Postes Yucatán Sociedad Anónima de Capital Variable de fecha 18 de junio de 2018</w:t>
      </w:r>
      <w:r w:rsidR="006D4B26" w:rsidRPr="0060153E">
        <w:rPr>
          <w:rFonts w:asciiTheme="majorHAnsi" w:hAnsiTheme="majorHAnsi" w:cstheme="majorHAnsi"/>
          <w:sz w:val="24"/>
          <w:szCs w:val="24"/>
        </w:rPr>
        <w:t>, a través de la cual se aprobó el balance final de la sociedad</w:t>
      </w:r>
      <w:r w:rsidR="00331A18" w:rsidRPr="0060153E">
        <w:rPr>
          <w:rFonts w:asciiTheme="majorHAnsi" w:hAnsiTheme="majorHAnsi" w:cstheme="majorHAnsi"/>
          <w:sz w:val="24"/>
          <w:szCs w:val="24"/>
        </w:rPr>
        <w:t xml:space="preserve"> y la presentación de</w:t>
      </w:r>
      <w:r w:rsidR="00AF3541" w:rsidRPr="0060153E">
        <w:rPr>
          <w:rFonts w:asciiTheme="majorHAnsi" w:hAnsiTheme="majorHAnsi" w:cstheme="majorHAnsi"/>
          <w:sz w:val="24"/>
          <w:szCs w:val="24"/>
        </w:rPr>
        <w:t>l proyecto de distribución del haber social para el pago de las acciones por la liquidación de la sociedad.</w:t>
      </w:r>
    </w:p>
    <w:p w:rsidR="00AA2793" w:rsidRPr="0060153E" w:rsidRDefault="00AA2793" w:rsidP="00D215AE">
      <w:pPr>
        <w:spacing w:after="0" w:line="240" w:lineRule="auto"/>
        <w:rPr>
          <w:rFonts w:asciiTheme="majorHAnsi" w:hAnsiTheme="majorHAnsi" w:cstheme="majorHAnsi"/>
          <w:sz w:val="24"/>
          <w:szCs w:val="24"/>
        </w:rPr>
      </w:pPr>
    </w:p>
    <w:p w:rsidR="00AF3541" w:rsidRPr="0060153E" w:rsidRDefault="00AF354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 motivo de la liquidación de la empresa de participación estatal mayoritaria denominada Fábrica de Postes Yucatán S. A. de C.V., resulta necesario retirar a dicho sujeto del padrón de sujetos obligados</w:t>
      </w:r>
      <w:r w:rsidR="00834463" w:rsidRPr="0060153E">
        <w:rPr>
          <w:rFonts w:asciiTheme="majorHAnsi" w:hAnsiTheme="majorHAnsi" w:cstheme="majorHAnsi"/>
          <w:sz w:val="24"/>
          <w:szCs w:val="24"/>
        </w:rPr>
        <w:t xml:space="preserve"> y cancelarle la clave asignada.</w:t>
      </w:r>
    </w:p>
    <w:p w:rsidR="00834463" w:rsidRPr="0060153E" w:rsidRDefault="00834463" w:rsidP="00D215AE">
      <w:pPr>
        <w:spacing w:after="0" w:line="240" w:lineRule="auto"/>
        <w:jc w:val="both"/>
        <w:rPr>
          <w:rFonts w:asciiTheme="majorHAnsi" w:hAnsiTheme="majorHAnsi" w:cstheme="majorHAnsi"/>
          <w:sz w:val="24"/>
          <w:szCs w:val="24"/>
        </w:rPr>
      </w:pPr>
    </w:p>
    <w:p w:rsidR="00834463" w:rsidRPr="0060153E" w:rsidRDefault="00834463"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Sin menoscabo de lo anterior, este sujeto obligado en cumplimiento de lo establecido en el numeral cuarto fracción VI de los Lineamientos técnicos generales, deberá tener publicada en la Plataforma Nacional de Transparencia y en el sitio de internet propio a través del cual se encuentre publicando sus obligaciones de transparencia comunes y específicas; la información derivada de sus obligaciones de transparencia durante el tiempo que se señale en la Tabla de actualización y conservación de la información, contado a partir de su fecha de extinción.</w:t>
      </w:r>
    </w:p>
    <w:p w:rsidR="00AF3541" w:rsidRPr="0060153E" w:rsidRDefault="00AF3541" w:rsidP="00D215AE">
      <w:pPr>
        <w:spacing w:after="0" w:line="240" w:lineRule="auto"/>
        <w:rPr>
          <w:rFonts w:asciiTheme="majorHAnsi" w:hAnsiTheme="majorHAnsi" w:cstheme="majorHAnsi"/>
          <w:sz w:val="24"/>
          <w:szCs w:val="24"/>
        </w:rPr>
      </w:pPr>
    </w:p>
    <w:p w:rsidR="00834463" w:rsidRPr="0060153E" w:rsidRDefault="0001263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lastRenderedPageBreak/>
        <w:t>OCTAVO</w:t>
      </w:r>
      <w:r w:rsidR="00834463" w:rsidRPr="0060153E">
        <w:rPr>
          <w:rFonts w:asciiTheme="majorHAnsi" w:hAnsiTheme="majorHAnsi" w:cstheme="majorHAnsi"/>
          <w:b/>
          <w:sz w:val="24"/>
          <w:szCs w:val="24"/>
        </w:rPr>
        <w:t>.-</w:t>
      </w:r>
      <w:r w:rsidR="00834463" w:rsidRPr="0060153E">
        <w:rPr>
          <w:rFonts w:asciiTheme="majorHAnsi" w:hAnsiTheme="majorHAnsi" w:cstheme="majorHAnsi"/>
          <w:sz w:val="24"/>
          <w:szCs w:val="24"/>
        </w:rPr>
        <w:t xml:space="preserve"> Con fecha 25 de enero de 2019, se recibió del Director General de la Unidad de Asesores de la Secretaría de Administración y Finanzas, César Baldomero Sotelo Salgado, el oficio número SAF/UA/031/2019, a través del cual se hizo del conocimiento del Inaip Yucatán, que el organismo público descentralizado </w:t>
      </w:r>
      <w:r w:rsidR="00C81415" w:rsidRPr="0060153E">
        <w:rPr>
          <w:rFonts w:asciiTheme="majorHAnsi" w:hAnsiTheme="majorHAnsi" w:cstheme="majorHAnsi"/>
          <w:sz w:val="24"/>
          <w:szCs w:val="24"/>
        </w:rPr>
        <w:t>denominado Instituto para el Desarrollo Profesional Docente del Estado de Yucatán</w:t>
      </w:r>
      <w:r w:rsidR="000E6F3A" w:rsidRPr="0060153E">
        <w:rPr>
          <w:rFonts w:asciiTheme="majorHAnsi" w:hAnsiTheme="majorHAnsi" w:cstheme="majorHAnsi"/>
          <w:sz w:val="24"/>
          <w:szCs w:val="24"/>
        </w:rPr>
        <w:t xml:space="preserve">, aún no se encuentra en operación, en razón de que no hay registros en el que conste el nombramiento de su Director General, ni mucho menos se le asignó presupuesto en los ejercicios 2018 y 2019, ni tampoco existe solicitud pendiente de inscripción en el registro de entidades paraestatales. Precisado lo anterior y en razón de que dicho organismo descentralizado fue enlistado en el padrón de sujetos obligados de Yucatán, a través del acuerdo de modificación de fecha 15 de junio de 2018, resulta necesario retirarlo del Padrón de sujetos obligados del Estado de Yucatán; </w:t>
      </w:r>
      <w:r w:rsidR="004F6351" w:rsidRPr="0060153E">
        <w:rPr>
          <w:rFonts w:asciiTheme="majorHAnsi" w:hAnsiTheme="majorHAnsi" w:cstheme="majorHAnsi"/>
          <w:sz w:val="24"/>
          <w:szCs w:val="24"/>
        </w:rPr>
        <w:t xml:space="preserve">sin </w:t>
      </w:r>
      <w:proofErr w:type="gramStart"/>
      <w:r w:rsidR="004F6351" w:rsidRPr="0060153E">
        <w:rPr>
          <w:rFonts w:asciiTheme="majorHAnsi" w:hAnsiTheme="majorHAnsi" w:cstheme="majorHAnsi"/>
          <w:sz w:val="24"/>
          <w:szCs w:val="24"/>
        </w:rPr>
        <w:t>embargo</w:t>
      </w:r>
      <w:proofErr w:type="gramEnd"/>
      <w:r w:rsidR="004F6351" w:rsidRPr="0060153E">
        <w:rPr>
          <w:rFonts w:asciiTheme="majorHAnsi" w:hAnsiTheme="majorHAnsi" w:cstheme="majorHAnsi"/>
          <w:sz w:val="24"/>
          <w:szCs w:val="24"/>
        </w:rPr>
        <w:t xml:space="preserve"> </w:t>
      </w:r>
      <w:r w:rsidRPr="0060153E">
        <w:rPr>
          <w:rFonts w:asciiTheme="majorHAnsi" w:hAnsiTheme="majorHAnsi" w:cstheme="majorHAnsi"/>
          <w:sz w:val="24"/>
          <w:szCs w:val="24"/>
        </w:rPr>
        <w:t>e</w:t>
      </w:r>
      <w:r w:rsidR="004F6351" w:rsidRPr="0060153E">
        <w:rPr>
          <w:rFonts w:asciiTheme="majorHAnsi" w:hAnsiTheme="majorHAnsi" w:cstheme="majorHAnsi"/>
          <w:sz w:val="24"/>
          <w:szCs w:val="24"/>
        </w:rPr>
        <w:t>ste sujeto obligado conservará la clave asignada</w:t>
      </w:r>
      <w:r w:rsidRPr="0060153E">
        <w:rPr>
          <w:rFonts w:asciiTheme="majorHAnsi" w:hAnsiTheme="majorHAnsi" w:cstheme="majorHAnsi"/>
          <w:sz w:val="24"/>
          <w:szCs w:val="24"/>
        </w:rPr>
        <w:t xml:space="preserve"> y será reincorporado una vez que sea nombrado su director general.</w:t>
      </w:r>
    </w:p>
    <w:p w:rsidR="00834463" w:rsidRPr="0060153E" w:rsidRDefault="00834463" w:rsidP="00D215AE">
      <w:pPr>
        <w:spacing w:after="0" w:line="240" w:lineRule="auto"/>
        <w:rPr>
          <w:rFonts w:asciiTheme="majorHAnsi" w:hAnsiTheme="majorHAnsi" w:cstheme="majorHAnsi"/>
          <w:sz w:val="24"/>
          <w:szCs w:val="24"/>
        </w:rPr>
      </w:pPr>
    </w:p>
    <w:p w:rsidR="002C5EEA" w:rsidRPr="0060153E" w:rsidRDefault="00012631"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NOVENO</w:t>
      </w:r>
      <w:r w:rsidR="002C5EEA" w:rsidRPr="0060153E">
        <w:rPr>
          <w:rFonts w:asciiTheme="majorHAnsi" w:hAnsiTheme="majorHAnsi" w:cstheme="majorHAnsi"/>
          <w:b/>
          <w:sz w:val="24"/>
          <w:szCs w:val="24"/>
        </w:rPr>
        <w:t>.-</w:t>
      </w:r>
      <w:proofErr w:type="gramEnd"/>
      <w:r w:rsidR="002C5EEA" w:rsidRPr="0060153E">
        <w:rPr>
          <w:rFonts w:asciiTheme="majorHAnsi" w:hAnsiTheme="majorHAnsi" w:cstheme="majorHAnsi"/>
          <w:sz w:val="24"/>
          <w:szCs w:val="24"/>
        </w:rPr>
        <w:t xml:space="preserve"> </w:t>
      </w:r>
      <w:r w:rsidR="001A7A1A" w:rsidRPr="0060153E">
        <w:rPr>
          <w:rFonts w:asciiTheme="majorHAnsi" w:hAnsiTheme="majorHAnsi" w:cstheme="majorHAnsi"/>
          <w:sz w:val="24"/>
          <w:szCs w:val="24"/>
        </w:rPr>
        <w:t>Mediante oficio número C.G./PRESIDENCIA/0012/2019, de fecha 14 de enero de 2019, suscrito por la Mtra. María de Lourdes Rosas Moya, Consejera Presidente del Instituto Electoral y de Participación Ciudadana de Yucatán, presentado en la Oficialía de Partes del Instituto el mismo 15 de enero, a través del cual informó respecto del listado de partidos políticos registrados ante dicho órgano electoral, se desprende la existencia de un nuevo partido político electoral.</w:t>
      </w:r>
    </w:p>
    <w:p w:rsidR="00E25298" w:rsidRPr="0060153E" w:rsidRDefault="00E25298" w:rsidP="00D215AE">
      <w:pPr>
        <w:spacing w:after="0" w:line="240" w:lineRule="auto"/>
        <w:jc w:val="both"/>
        <w:rPr>
          <w:rFonts w:asciiTheme="majorHAnsi" w:hAnsiTheme="majorHAnsi" w:cstheme="majorHAnsi"/>
          <w:sz w:val="24"/>
          <w:szCs w:val="24"/>
        </w:rPr>
      </w:pPr>
    </w:p>
    <w:p w:rsidR="001A7A1A" w:rsidRPr="0060153E" w:rsidRDefault="001A7A1A"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Dicho lo anterior y en concordancia con la resolución que emit</w:t>
      </w:r>
      <w:r w:rsidR="00A23B2A" w:rsidRPr="0060153E">
        <w:rPr>
          <w:rFonts w:asciiTheme="majorHAnsi" w:hAnsiTheme="majorHAnsi" w:cstheme="majorHAnsi"/>
          <w:sz w:val="24"/>
          <w:szCs w:val="24"/>
        </w:rPr>
        <w:t>ió</w:t>
      </w:r>
      <w:r w:rsidRPr="0060153E">
        <w:rPr>
          <w:rFonts w:asciiTheme="majorHAnsi" w:hAnsiTheme="majorHAnsi" w:cstheme="majorHAnsi"/>
          <w:sz w:val="24"/>
          <w:szCs w:val="24"/>
        </w:rPr>
        <w:t xml:space="preserve"> el Consejo General </w:t>
      </w:r>
      <w:r w:rsidR="00B64E33" w:rsidRPr="0060153E">
        <w:rPr>
          <w:rFonts w:asciiTheme="majorHAnsi" w:hAnsiTheme="majorHAnsi" w:cstheme="majorHAnsi"/>
          <w:sz w:val="24"/>
          <w:szCs w:val="24"/>
        </w:rPr>
        <w:t xml:space="preserve">del </w:t>
      </w:r>
      <w:r w:rsidR="008E1C1A" w:rsidRPr="0060153E">
        <w:rPr>
          <w:rFonts w:asciiTheme="majorHAnsi" w:hAnsiTheme="majorHAnsi" w:cstheme="majorHAnsi"/>
          <w:sz w:val="24"/>
          <w:szCs w:val="24"/>
        </w:rPr>
        <w:t xml:space="preserve">Instituto Electoral y de Participación Ciudadana de Yucatán, por </w:t>
      </w:r>
      <w:r w:rsidR="00876E5A" w:rsidRPr="0060153E">
        <w:rPr>
          <w:rFonts w:asciiTheme="majorHAnsi" w:hAnsiTheme="majorHAnsi" w:cstheme="majorHAnsi"/>
          <w:sz w:val="24"/>
          <w:szCs w:val="24"/>
        </w:rPr>
        <w:t>la</w:t>
      </w:r>
      <w:r w:rsidR="008E1C1A" w:rsidRPr="0060153E">
        <w:rPr>
          <w:rFonts w:asciiTheme="majorHAnsi" w:hAnsiTheme="majorHAnsi" w:cstheme="majorHAnsi"/>
          <w:sz w:val="24"/>
          <w:szCs w:val="24"/>
        </w:rPr>
        <w:t xml:space="preserve"> cual res</w:t>
      </w:r>
      <w:r w:rsidR="00876E5A" w:rsidRPr="0060153E">
        <w:rPr>
          <w:rFonts w:asciiTheme="majorHAnsi" w:hAnsiTheme="majorHAnsi" w:cstheme="majorHAnsi"/>
          <w:sz w:val="24"/>
          <w:szCs w:val="24"/>
        </w:rPr>
        <w:t>o</w:t>
      </w:r>
      <w:r w:rsidR="008E1C1A" w:rsidRPr="0060153E">
        <w:rPr>
          <w:rFonts w:asciiTheme="majorHAnsi" w:hAnsiTheme="majorHAnsi" w:cstheme="majorHAnsi"/>
          <w:sz w:val="24"/>
          <w:szCs w:val="24"/>
        </w:rPr>
        <w:t>lv</w:t>
      </w:r>
      <w:r w:rsidR="00655310" w:rsidRPr="0060153E">
        <w:rPr>
          <w:rFonts w:asciiTheme="majorHAnsi" w:hAnsiTheme="majorHAnsi" w:cstheme="majorHAnsi"/>
          <w:sz w:val="24"/>
          <w:szCs w:val="24"/>
        </w:rPr>
        <w:t>ió</w:t>
      </w:r>
      <w:r w:rsidR="008E1C1A" w:rsidRPr="0060153E">
        <w:rPr>
          <w:rFonts w:asciiTheme="majorHAnsi" w:hAnsiTheme="majorHAnsi" w:cstheme="majorHAnsi"/>
          <w:sz w:val="24"/>
          <w:szCs w:val="24"/>
        </w:rPr>
        <w:t xml:space="preserve"> respecto a la solicitud de registro como partido político local del otrora partido político nacional Nueva Alianza, publicado en el Diario Oficial del Gobierno del Estado de Yucatán</w:t>
      </w:r>
      <w:r w:rsidR="00876E5A" w:rsidRPr="0060153E">
        <w:rPr>
          <w:rFonts w:asciiTheme="majorHAnsi" w:hAnsiTheme="majorHAnsi" w:cstheme="majorHAnsi"/>
          <w:sz w:val="24"/>
          <w:szCs w:val="24"/>
        </w:rPr>
        <w:t>, se discurre que en sesión de fecha 21 de noviembre de 2018, la Sala Superior del Tribunal Electoral del Poder Judicial de la Federación, se confirmó el Dictamen del Consejo General del INE identificado con la clave INE/CG1301/2018, relativo a la pérdida del registro del partido político nacional  denominado Nueva Alianza, en virtud de no haber obtenido por lo menos el 3 % de la votación v</w:t>
      </w:r>
      <w:r w:rsidR="00387B08" w:rsidRPr="0060153E">
        <w:rPr>
          <w:rFonts w:asciiTheme="majorHAnsi" w:hAnsiTheme="majorHAnsi" w:cstheme="majorHAnsi"/>
          <w:sz w:val="24"/>
          <w:szCs w:val="24"/>
        </w:rPr>
        <w:t>álida emitida en la elección federal ordinaria celebrada el 1 de julio de 2018.</w:t>
      </w:r>
    </w:p>
    <w:p w:rsidR="00E25298" w:rsidRPr="0060153E" w:rsidRDefault="00E25298" w:rsidP="00D215AE">
      <w:pPr>
        <w:spacing w:after="0" w:line="240" w:lineRule="auto"/>
        <w:rPr>
          <w:rFonts w:asciiTheme="majorHAnsi" w:hAnsiTheme="majorHAnsi" w:cstheme="majorHAnsi"/>
          <w:sz w:val="24"/>
          <w:szCs w:val="24"/>
        </w:rPr>
      </w:pPr>
    </w:p>
    <w:p w:rsidR="00BF5F8F" w:rsidRPr="0060153E" w:rsidRDefault="00387B08" w:rsidP="00426F32">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En este mismo orden de ideas, a través de la referida resolución del Consejo General del IEPAC, se otorgó el registro como partido político </w:t>
      </w:r>
      <w:r w:rsidR="009F4615" w:rsidRPr="0060153E">
        <w:rPr>
          <w:rFonts w:asciiTheme="majorHAnsi" w:hAnsiTheme="majorHAnsi" w:cstheme="majorHAnsi"/>
          <w:sz w:val="24"/>
          <w:szCs w:val="24"/>
        </w:rPr>
        <w:t>local a Nueva Alianza Yucatán.</w:t>
      </w:r>
    </w:p>
    <w:p w:rsidR="00E25298" w:rsidRPr="0060153E" w:rsidRDefault="00E25298" w:rsidP="00D215AE">
      <w:pPr>
        <w:spacing w:after="0" w:line="240" w:lineRule="auto"/>
        <w:jc w:val="both"/>
        <w:rPr>
          <w:rFonts w:asciiTheme="majorHAnsi" w:hAnsiTheme="majorHAnsi" w:cstheme="majorHAnsi"/>
          <w:sz w:val="24"/>
          <w:szCs w:val="24"/>
        </w:rPr>
      </w:pPr>
    </w:p>
    <w:p w:rsidR="00123261" w:rsidRPr="0060153E" w:rsidRDefault="0012326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En este mismo orden de ideas, en fecha 10 de abril de 2019, se recibió el oficio número C.G.PRESIDENCIA.0125/2019, suscrito por la Mtra. María </w:t>
      </w:r>
      <w:r w:rsidR="002D35C1" w:rsidRPr="0060153E">
        <w:rPr>
          <w:rFonts w:asciiTheme="majorHAnsi" w:hAnsiTheme="majorHAnsi" w:cstheme="majorHAnsi"/>
          <w:sz w:val="24"/>
          <w:szCs w:val="24"/>
        </w:rPr>
        <w:t xml:space="preserve">de </w:t>
      </w:r>
      <w:r w:rsidRPr="0060153E">
        <w:rPr>
          <w:rFonts w:asciiTheme="majorHAnsi" w:hAnsiTheme="majorHAnsi" w:cstheme="majorHAnsi"/>
          <w:sz w:val="24"/>
          <w:szCs w:val="24"/>
        </w:rPr>
        <w:t xml:space="preserve">Lourdes Rosas Moya, Consejera Presidente del Instituto Electoral y de </w:t>
      </w:r>
      <w:r w:rsidR="002D35C1" w:rsidRPr="0060153E">
        <w:rPr>
          <w:rFonts w:asciiTheme="majorHAnsi" w:hAnsiTheme="majorHAnsi" w:cstheme="majorHAnsi"/>
          <w:sz w:val="24"/>
          <w:szCs w:val="24"/>
        </w:rPr>
        <w:t>Participación Ciudadana de Yucatán, a través del cual nos informó que en sesión de la Sala Superior del Tribunal Electoral del Poder Judicial de la Federación de fecha 20 de marzo de 2019, se confirmó el retiro de registro del Partido Político Nacional, Encuentro Social, en virtud de no haber obtenido por lo menos el 3 % de la votación válida emitida en la elección federal ordinaria celebrada el primero de julio de 2018.</w:t>
      </w:r>
    </w:p>
    <w:p w:rsidR="00123261" w:rsidRPr="0060153E" w:rsidRDefault="00123261" w:rsidP="00D215AE">
      <w:pPr>
        <w:spacing w:after="0" w:line="240" w:lineRule="auto"/>
        <w:jc w:val="both"/>
        <w:rPr>
          <w:rFonts w:asciiTheme="majorHAnsi" w:hAnsiTheme="majorHAnsi" w:cstheme="majorHAnsi"/>
          <w:sz w:val="24"/>
          <w:szCs w:val="24"/>
        </w:rPr>
      </w:pPr>
    </w:p>
    <w:p w:rsidR="009F4615" w:rsidRPr="0060153E" w:rsidRDefault="009F4615"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lastRenderedPageBreak/>
        <w:t xml:space="preserve">Con motivo de lo ya señalado resulta procedente </w:t>
      </w:r>
      <w:r w:rsidRPr="0060153E">
        <w:rPr>
          <w:rFonts w:asciiTheme="majorHAnsi" w:eastAsia="Arial" w:hAnsiTheme="majorHAnsi" w:cstheme="majorHAnsi"/>
          <w:sz w:val="24"/>
          <w:szCs w:val="24"/>
        </w:rPr>
        <w:t xml:space="preserve">incorporar </w:t>
      </w:r>
      <w:r w:rsidRPr="0060153E">
        <w:rPr>
          <w:rFonts w:asciiTheme="majorHAnsi" w:hAnsiTheme="majorHAnsi" w:cstheme="majorHAnsi"/>
          <w:sz w:val="24"/>
          <w:szCs w:val="24"/>
        </w:rPr>
        <w:t>al Padrón de Sujetos Obligados de Yucatán al partido político local Nueva Alianza Yucatán</w:t>
      </w:r>
      <w:r w:rsidRPr="0060153E">
        <w:rPr>
          <w:rFonts w:asciiTheme="majorHAnsi" w:eastAsia="Arial" w:hAnsiTheme="majorHAnsi" w:cstheme="majorHAnsi"/>
          <w:sz w:val="24"/>
          <w:szCs w:val="24"/>
        </w:rPr>
        <w:t>, asignándole para tal efecto la clave correspondiente y retirar de dicho padrón a</w:t>
      </w:r>
      <w:r w:rsidR="002D35C1" w:rsidRPr="0060153E">
        <w:rPr>
          <w:rFonts w:asciiTheme="majorHAnsi" w:eastAsia="Arial" w:hAnsiTheme="majorHAnsi" w:cstheme="majorHAnsi"/>
          <w:sz w:val="24"/>
          <w:szCs w:val="24"/>
        </w:rPr>
        <w:t xml:space="preserve"> </w:t>
      </w:r>
      <w:r w:rsidRPr="0060153E">
        <w:rPr>
          <w:rFonts w:asciiTheme="majorHAnsi" w:eastAsia="Arial" w:hAnsiTheme="majorHAnsi" w:cstheme="majorHAnsi"/>
          <w:sz w:val="24"/>
          <w:szCs w:val="24"/>
        </w:rPr>
        <w:t>l</w:t>
      </w:r>
      <w:r w:rsidR="002D35C1" w:rsidRPr="0060153E">
        <w:rPr>
          <w:rFonts w:asciiTheme="majorHAnsi" w:eastAsia="Arial" w:hAnsiTheme="majorHAnsi" w:cstheme="majorHAnsi"/>
          <w:sz w:val="24"/>
          <w:szCs w:val="24"/>
        </w:rPr>
        <w:t>os</w:t>
      </w:r>
      <w:r w:rsidRPr="0060153E">
        <w:rPr>
          <w:rFonts w:asciiTheme="majorHAnsi" w:eastAsia="Arial" w:hAnsiTheme="majorHAnsi" w:cstheme="majorHAnsi"/>
          <w:sz w:val="24"/>
          <w:szCs w:val="24"/>
        </w:rPr>
        <w:t xml:space="preserve"> partid</w:t>
      </w:r>
      <w:r w:rsidR="002D35C1" w:rsidRPr="0060153E">
        <w:rPr>
          <w:rFonts w:asciiTheme="majorHAnsi" w:eastAsia="Arial" w:hAnsiTheme="majorHAnsi" w:cstheme="majorHAnsi"/>
          <w:sz w:val="24"/>
          <w:szCs w:val="24"/>
        </w:rPr>
        <w:t>os</w:t>
      </w:r>
      <w:r w:rsidRPr="0060153E">
        <w:rPr>
          <w:rFonts w:asciiTheme="majorHAnsi" w:eastAsia="Arial" w:hAnsiTheme="majorHAnsi" w:cstheme="majorHAnsi"/>
          <w:sz w:val="24"/>
          <w:szCs w:val="24"/>
        </w:rPr>
        <w:t xml:space="preserve"> político</w:t>
      </w:r>
      <w:r w:rsidR="002D35C1"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nacional</w:t>
      </w:r>
      <w:r w:rsidR="002D35C1" w:rsidRPr="0060153E">
        <w:rPr>
          <w:rFonts w:asciiTheme="majorHAnsi" w:eastAsia="Arial" w:hAnsiTheme="majorHAnsi" w:cstheme="majorHAnsi"/>
          <w:sz w:val="24"/>
          <w:szCs w:val="24"/>
        </w:rPr>
        <w:t>es</w:t>
      </w:r>
      <w:r w:rsidRPr="0060153E">
        <w:rPr>
          <w:rFonts w:asciiTheme="majorHAnsi" w:eastAsia="Arial" w:hAnsiTheme="majorHAnsi" w:cstheme="majorHAnsi"/>
          <w:sz w:val="24"/>
          <w:szCs w:val="24"/>
        </w:rPr>
        <w:t xml:space="preserve"> denominado</w:t>
      </w:r>
      <w:r w:rsidR="002D35C1"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Nueva Alianza</w:t>
      </w:r>
      <w:r w:rsidR="002D35C1" w:rsidRPr="0060153E">
        <w:rPr>
          <w:rFonts w:asciiTheme="majorHAnsi" w:eastAsia="Arial" w:hAnsiTheme="majorHAnsi" w:cstheme="majorHAnsi"/>
          <w:sz w:val="24"/>
          <w:szCs w:val="24"/>
        </w:rPr>
        <w:t xml:space="preserve"> y Encuentro Social</w:t>
      </w:r>
      <w:r w:rsidRPr="0060153E">
        <w:rPr>
          <w:rFonts w:asciiTheme="majorHAnsi" w:eastAsia="Arial" w:hAnsiTheme="majorHAnsi" w:cstheme="majorHAnsi"/>
          <w:sz w:val="24"/>
          <w:szCs w:val="24"/>
        </w:rPr>
        <w:t>, por lo cual deberá cancelarse la</w:t>
      </w:r>
      <w:r w:rsidR="002D35C1"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clave</w:t>
      </w:r>
      <w:r w:rsidR="002D35C1" w:rsidRPr="0060153E">
        <w:rPr>
          <w:rFonts w:asciiTheme="majorHAnsi" w:eastAsia="Arial" w:hAnsiTheme="majorHAnsi" w:cstheme="majorHAnsi"/>
          <w:sz w:val="24"/>
          <w:szCs w:val="24"/>
        </w:rPr>
        <w:t>s</w:t>
      </w:r>
      <w:r w:rsidRPr="0060153E">
        <w:rPr>
          <w:rFonts w:asciiTheme="majorHAnsi" w:eastAsia="Arial" w:hAnsiTheme="majorHAnsi" w:cstheme="majorHAnsi"/>
          <w:sz w:val="24"/>
          <w:szCs w:val="24"/>
        </w:rPr>
        <w:t xml:space="preserve"> asignada</w:t>
      </w:r>
      <w:r w:rsidR="002D35C1" w:rsidRPr="0060153E">
        <w:rPr>
          <w:rFonts w:asciiTheme="majorHAnsi" w:eastAsia="Arial" w:hAnsiTheme="majorHAnsi" w:cstheme="majorHAnsi"/>
          <w:sz w:val="24"/>
          <w:szCs w:val="24"/>
        </w:rPr>
        <w:t>s a dichos partidos políticos</w:t>
      </w:r>
      <w:r w:rsidRPr="0060153E">
        <w:rPr>
          <w:rFonts w:asciiTheme="majorHAnsi" w:eastAsia="Arial" w:hAnsiTheme="majorHAnsi" w:cstheme="majorHAnsi"/>
          <w:sz w:val="24"/>
          <w:szCs w:val="24"/>
        </w:rPr>
        <w:t xml:space="preserve">. </w:t>
      </w:r>
    </w:p>
    <w:p w:rsidR="009F4615" w:rsidRPr="0060153E" w:rsidRDefault="009F4615" w:rsidP="00D215AE">
      <w:pPr>
        <w:spacing w:after="0" w:line="240" w:lineRule="auto"/>
        <w:jc w:val="both"/>
        <w:rPr>
          <w:rFonts w:asciiTheme="majorHAnsi" w:hAnsiTheme="majorHAnsi" w:cstheme="majorHAnsi"/>
          <w:sz w:val="24"/>
          <w:szCs w:val="24"/>
        </w:rPr>
      </w:pPr>
    </w:p>
    <w:p w:rsidR="009F4615" w:rsidRPr="0060153E" w:rsidRDefault="009F4615"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lo que respecta a</w:t>
      </w:r>
      <w:r w:rsidR="002D35C1" w:rsidRPr="0060153E">
        <w:rPr>
          <w:rFonts w:asciiTheme="majorHAnsi" w:hAnsiTheme="majorHAnsi" w:cstheme="majorHAnsi"/>
          <w:sz w:val="24"/>
          <w:szCs w:val="24"/>
        </w:rPr>
        <w:t xml:space="preserve"> </w:t>
      </w:r>
      <w:r w:rsidRPr="0060153E">
        <w:rPr>
          <w:rFonts w:asciiTheme="majorHAnsi" w:hAnsiTheme="majorHAnsi" w:cstheme="majorHAnsi"/>
          <w:sz w:val="24"/>
          <w:szCs w:val="24"/>
        </w:rPr>
        <w:t>l</w:t>
      </w:r>
      <w:r w:rsidR="002D35C1" w:rsidRPr="0060153E">
        <w:rPr>
          <w:rFonts w:asciiTheme="majorHAnsi" w:hAnsiTheme="majorHAnsi" w:cstheme="majorHAnsi"/>
          <w:sz w:val="24"/>
          <w:szCs w:val="24"/>
        </w:rPr>
        <w:t>os</w:t>
      </w:r>
      <w:r w:rsidRPr="0060153E">
        <w:rPr>
          <w:rFonts w:asciiTheme="majorHAnsi" w:hAnsiTheme="majorHAnsi" w:cstheme="majorHAnsi"/>
          <w:sz w:val="24"/>
          <w:szCs w:val="24"/>
        </w:rPr>
        <w:t xml:space="preserve"> sujeto</w:t>
      </w:r>
      <w:r w:rsidR="002D35C1" w:rsidRPr="0060153E">
        <w:rPr>
          <w:rFonts w:asciiTheme="majorHAnsi" w:hAnsiTheme="majorHAnsi" w:cstheme="majorHAnsi"/>
          <w:sz w:val="24"/>
          <w:szCs w:val="24"/>
        </w:rPr>
        <w:t>s</w:t>
      </w:r>
      <w:r w:rsidRPr="0060153E">
        <w:rPr>
          <w:rFonts w:asciiTheme="majorHAnsi" w:hAnsiTheme="majorHAnsi" w:cstheme="majorHAnsi"/>
          <w:sz w:val="24"/>
          <w:szCs w:val="24"/>
        </w:rPr>
        <w:t xml:space="preserve"> obligado</w:t>
      </w:r>
      <w:r w:rsidR="002D35C1" w:rsidRPr="0060153E">
        <w:rPr>
          <w:rFonts w:asciiTheme="majorHAnsi" w:hAnsiTheme="majorHAnsi" w:cstheme="majorHAnsi"/>
          <w:sz w:val="24"/>
          <w:szCs w:val="24"/>
        </w:rPr>
        <w:t>s</w:t>
      </w:r>
      <w:r w:rsidRPr="0060153E">
        <w:rPr>
          <w:rFonts w:asciiTheme="majorHAnsi" w:hAnsiTheme="majorHAnsi" w:cstheme="majorHAnsi"/>
          <w:sz w:val="24"/>
          <w:szCs w:val="24"/>
        </w:rPr>
        <w:t xml:space="preserve"> que se retirará</w:t>
      </w:r>
      <w:r w:rsidR="002D35C1" w:rsidRPr="0060153E">
        <w:rPr>
          <w:rFonts w:asciiTheme="majorHAnsi" w:hAnsiTheme="majorHAnsi" w:cstheme="majorHAnsi"/>
          <w:sz w:val="24"/>
          <w:szCs w:val="24"/>
        </w:rPr>
        <w:t>n</w:t>
      </w:r>
      <w:r w:rsidRPr="0060153E">
        <w:rPr>
          <w:rFonts w:asciiTheme="majorHAnsi" w:hAnsiTheme="majorHAnsi" w:cstheme="majorHAnsi"/>
          <w:sz w:val="24"/>
          <w:szCs w:val="24"/>
        </w:rPr>
        <w:t xml:space="preserve"> del padrón, ést</w:t>
      </w:r>
      <w:r w:rsidR="002D35C1" w:rsidRPr="0060153E">
        <w:rPr>
          <w:rFonts w:asciiTheme="majorHAnsi" w:hAnsiTheme="majorHAnsi" w:cstheme="majorHAnsi"/>
          <w:sz w:val="24"/>
          <w:szCs w:val="24"/>
        </w:rPr>
        <w:t>os</w:t>
      </w:r>
      <w:r w:rsidRPr="0060153E">
        <w:rPr>
          <w:rFonts w:asciiTheme="majorHAnsi" w:hAnsiTheme="majorHAnsi" w:cstheme="majorHAnsi"/>
          <w:sz w:val="24"/>
          <w:szCs w:val="24"/>
        </w:rPr>
        <w:t xml:space="preserve"> en cumplimiento de lo establecido en el numeral cuarto fracción VI de los Lineamientos técnicos generales, deberá</w:t>
      </w:r>
      <w:r w:rsidR="002D35C1" w:rsidRPr="0060153E">
        <w:rPr>
          <w:rFonts w:asciiTheme="majorHAnsi" w:hAnsiTheme="majorHAnsi" w:cstheme="majorHAnsi"/>
          <w:sz w:val="24"/>
          <w:szCs w:val="24"/>
        </w:rPr>
        <w:t>n</w:t>
      </w:r>
      <w:r w:rsidRPr="0060153E">
        <w:rPr>
          <w:rFonts w:asciiTheme="majorHAnsi" w:hAnsiTheme="majorHAnsi" w:cstheme="majorHAnsi"/>
          <w:sz w:val="24"/>
          <w:szCs w:val="24"/>
        </w:rPr>
        <w:t xml:space="preserve"> tener publicada en la Plataforma Nacional de Transparencia y en el sitio de internet propio a través del cual se encuentren publicando sus obligaciones de transparencia comunes y específicas; la información derivada de sus obligaciones de transparencia durante el tiempo que se señale en la Tabla de actualización y conservación de la información, contado a partir de su fecha de extinción.</w:t>
      </w:r>
    </w:p>
    <w:p w:rsidR="009F4615" w:rsidRPr="0060153E" w:rsidRDefault="009F4615" w:rsidP="00D215AE">
      <w:pPr>
        <w:spacing w:after="0" w:line="240" w:lineRule="auto"/>
        <w:rPr>
          <w:rFonts w:asciiTheme="majorHAnsi" w:hAnsiTheme="majorHAnsi" w:cstheme="majorHAnsi"/>
          <w:sz w:val="24"/>
          <w:szCs w:val="24"/>
        </w:rPr>
      </w:pPr>
    </w:p>
    <w:p w:rsidR="009F4615" w:rsidRPr="0060153E" w:rsidRDefault="0001263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DÉCIMO</w:t>
      </w:r>
      <w:r w:rsidR="00AB2909" w:rsidRPr="0060153E">
        <w:rPr>
          <w:rFonts w:asciiTheme="majorHAnsi" w:hAnsiTheme="majorHAnsi" w:cstheme="majorHAnsi"/>
          <w:b/>
          <w:sz w:val="24"/>
          <w:szCs w:val="24"/>
        </w:rPr>
        <w:t>.-</w:t>
      </w:r>
      <w:r w:rsidR="00AB2909" w:rsidRPr="0060153E">
        <w:rPr>
          <w:rFonts w:asciiTheme="majorHAnsi" w:hAnsiTheme="majorHAnsi" w:cstheme="majorHAnsi"/>
          <w:sz w:val="24"/>
          <w:szCs w:val="24"/>
        </w:rPr>
        <w:t xml:space="preserve"> </w:t>
      </w:r>
      <w:r w:rsidR="009450BD" w:rsidRPr="0060153E">
        <w:rPr>
          <w:rFonts w:asciiTheme="majorHAnsi" w:hAnsiTheme="majorHAnsi" w:cstheme="majorHAnsi"/>
          <w:sz w:val="24"/>
          <w:szCs w:val="24"/>
        </w:rPr>
        <w:t xml:space="preserve">En fecha </w:t>
      </w:r>
      <w:r w:rsidR="006E3128" w:rsidRPr="0060153E">
        <w:rPr>
          <w:rFonts w:asciiTheme="majorHAnsi" w:hAnsiTheme="majorHAnsi" w:cstheme="majorHAnsi"/>
          <w:sz w:val="24"/>
          <w:szCs w:val="24"/>
        </w:rPr>
        <w:t xml:space="preserve">31 de agosto de 2018, se publicó en la Gaceta Municipal del Ayuntamiento de Mérida el acuerdo en el que el Ayuntamiento de Mérida autoriza extinguir el organismo descentralizado denominado “Mérida, Capital Americana de la Cultura 2017”, a través de dicho acuerdo se autorizó la liquidación del citado organismo y se instruyó a las direcciones </w:t>
      </w:r>
      <w:r w:rsidR="00CC0961" w:rsidRPr="0060153E">
        <w:rPr>
          <w:rFonts w:asciiTheme="majorHAnsi" w:hAnsiTheme="majorHAnsi" w:cstheme="majorHAnsi"/>
          <w:sz w:val="24"/>
          <w:szCs w:val="24"/>
        </w:rPr>
        <w:t>municipales de Finanzas y Tesorería , de Administración, de Cultura, así como la Unidad de Contraloría Municipal a realizar los trámites y procedimientos necesarios para recibir del organismo descentralizado “Mérida, Capital Americana de la Cultura 2017” la documentación y bienes muebles correspondientes, así como el saldo bancario disponible en favor del Ayuntamiento de Mérida.</w:t>
      </w:r>
    </w:p>
    <w:p w:rsidR="00CC0961" w:rsidRPr="0060153E" w:rsidRDefault="00CC0961" w:rsidP="00D215AE">
      <w:pPr>
        <w:spacing w:after="0" w:line="240" w:lineRule="auto"/>
        <w:jc w:val="both"/>
        <w:rPr>
          <w:rFonts w:asciiTheme="majorHAnsi" w:hAnsiTheme="majorHAnsi" w:cstheme="majorHAnsi"/>
          <w:sz w:val="24"/>
          <w:szCs w:val="24"/>
        </w:rPr>
      </w:pPr>
    </w:p>
    <w:p w:rsidR="00CC0961" w:rsidRPr="0060153E" w:rsidRDefault="00CC096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Con motivo de lo anterior, resulta procedente </w:t>
      </w:r>
      <w:r w:rsidR="008608F4" w:rsidRPr="0060153E">
        <w:rPr>
          <w:rFonts w:asciiTheme="majorHAnsi" w:hAnsiTheme="majorHAnsi" w:cstheme="majorHAnsi"/>
          <w:sz w:val="24"/>
          <w:szCs w:val="24"/>
        </w:rPr>
        <w:t xml:space="preserve">retirar del Padrón de Sujetos Obligados del Estado de Yucatán al organismo municipal “Mérida, Capital Americana de la Cultura 2017” y por ende cancelarse la clave asignada. </w:t>
      </w:r>
    </w:p>
    <w:p w:rsidR="008608F4" w:rsidRPr="0060153E" w:rsidRDefault="008608F4" w:rsidP="00D215AE">
      <w:pPr>
        <w:spacing w:after="0" w:line="240" w:lineRule="auto"/>
        <w:jc w:val="both"/>
        <w:rPr>
          <w:rFonts w:asciiTheme="majorHAnsi" w:hAnsiTheme="majorHAnsi" w:cstheme="majorHAnsi"/>
          <w:sz w:val="24"/>
          <w:szCs w:val="24"/>
        </w:rPr>
      </w:pPr>
    </w:p>
    <w:p w:rsidR="008608F4" w:rsidRPr="0060153E" w:rsidRDefault="008608F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lo que respecta al sujeto obligado que se retirará del padrón, éste en cumplimiento de lo establecido en el numeral cuarto fracción VI de los Lineamientos técnicos generales, deberá tener publicada en la Plataforma Nacional de Transparencia y en el sitio de internet propio a través del cual se encuentren publicando sus obligaciones de transparencia comunes y específicas; la información derivada de sus obligaciones de transparencia durante el tiempo que se señale en la Tabla de actualización y conservación de la información, contado a partir de su fecha de extinción.</w:t>
      </w:r>
    </w:p>
    <w:p w:rsidR="00AD1935" w:rsidRPr="0060153E" w:rsidRDefault="00AD1935" w:rsidP="00D215AE">
      <w:pPr>
        <w:spacing w:after="0" w:line="240" w:lineRule="auto"/>
        <w:rPr>
          <w:rFonts w:asciiTheme="majorHAnsi" w:hAnsiTheme="majorHAnsi" w:cstheme="majorHAnsi"/>
          <w:sz w:val="24"/>
          <w:szCs w:val="24"/>
        </w:rPr>
      </w:pPr>
    </w:p>
    <w:p w:rsidR="001A5928" w:rsidRPr="0060153E" w:rsidRDefault="006A4A0E"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DÉCIMO PRIMERO.-</w:t>
      </w:r>
      <w:r w:rsidRPr="0060153E">
        <w:rPr>
          <w:rFonts w:asciiTheme="majorHAnsi" w:hAnsiTheme="majorHAnsi" w:cstheme="majorHAnsi"/>
          <w:sz w:val="24"/>
          <w:szCs w:val="24"/>
        </w:rPr>
        <w:t xml:space="preserve"> </w:t>
      </w:r>
      <w:r w:rsidR="00E81781" w:rsidRPr="0060153E">
        <w:rPr>
          <w:rFonts w:asciiTheme="majorHAnsi" w:hAnsiTheme="majorHAnsi" w:cstheme="majorHAnsi"/>
          <w:sz w:val="24"/>
          <w:szCs w:val="24"/>
        </w:rPr>
        <w:t>Con motivo de lo anterior</w:t>
      </w:r>
      <w:r w:rsidR="003F3634" w:rsidRPr="0060153E">
        <w:rPr>
          <w:rFonts w:asciiTheme="majorHAnsi" w:hAnsiTheme="majorHAnsi" w:cstheme="majorHAnsi"/>
          <w:sz w:val="24"/>
          <w:szCs w:val="24"/>
        </w:rPr>
        <w:t xml:space="preserve"> se le asignará</w:t>
      </w:r>
      <w:r w:rsidR="006D1E7C" w:rsidRPr="0060153E">
        <w:rPr>
          <w:rFonts w:asciiTheme="majorHAnsi" w:hAnsiTheme="majorHAnsi" w:cstheme="majorHAnsi"/>
          <w:sz w:val="24"/>
          <w:szCs w:val="24"/>
        </w:rPr>
        <w:t xml:space="preserve"> </w:t>
      </w:r>
      <w:r w:rsidR="003F3634" w:rsidRPr="0060153E">
        <w:rPr>
          <w:rFonts w:asciiTheme="majorHAnsi" w:hAnsiTheme="majorHAnsi" w:cstheme="majorHAnsi"/>
          <w:sz w:val="24"/>
          <w:szCs w:val="24"/>
        </w:rPr>
        <w:t xml:space="preserve">a cada </w:t>
      </w:r>
      <w:r w:rsidR="00C105B4" w:rsidRPr="0060153E">
        <w:rPr>
          <w:rFonts w:asciiTheme="majorHAnsi" w:hAnsiTheme="majorHAnsi" w:cstheme="majorHAnsi"/>
          <w:sz w:val="24"/>
          <w:szCs w:val="24"/>
        </w:rPr>
        <w:t xml:space="preserve">nuevo </w:t>
      </w:r>
      <w:r w:rsidR="003F3634" w:rsidRPr="0060153E">
        <w:rPr>
          <w:rFonts w:asciiTheme="majorHAnsi" w:hAnsiTheme="majorHAnsi" w:cstheme="majorHAnsi"/>
          <w:sz w:val="24"/>
          <w:szCs w:val="24"/>
        </w:rPr>
        <w:t xml:space="preserve">sujeto obligado </w:t>
      </w:r>
      <w:r w:rsidR="00466E99" w:rsidRPr="0060153E">
        <w:rPr>
          <w:rFonts w:asciiTheme="majorHAnsi" w:hAnsiTheme="majorHAnsi" w:cstheme="majorHAnsi"/>
          <w:sz w:val="24"/>
          <w:szCs w:val="24"/>
        </w:rPr>
        <w:t xml:space="preserve">señalado en el párrafo que antecede, </w:t>
      </w:r>
      <w:r w:rsidR="003F3634" w:rsidRPr="0060153E">
        <w:rPr>
          <w:rFonts w:asciiTheme="majorHAnsi" w:hAnsiTheme="majorHAnsi" w:cstheme="majorHAnsi"/>
          <w:sz w:val="24"/>
          <w:szCs w:val="24"/>
        </w:rPr>
        <w:t xml:space="preserve">una clave única que se compondrá de </w:t>
      </w:r>
      <w:r w:rsidR="000B4E74" w:rsidRPr="0060153E">
        <w:rPr>
          <w:rFonts w:asciiTheme="majorHAnsi" w:hAnsiTheme="majorHAnsi" w:cstheme="majorHAnsi"/>
          <w:sz w:val="24"/>
          <w:szCs w:val="24"/>
        </w:rPr>
        <w:t>9</w:t>
      </w:r>
      <w:r w:rsidR="003F3634" w:rsidRPr="0060153E">
        <w:rPr>
          <w:rFonts w:asciiTheme="majorHAnsi" w:hAnsiTheme="majorHAnsi" w:cstheme="majorHAnsi"/>
          <w:sz w:val="24"/>
          <w:szCs w:val="24"/>
        </w:rPr>
        <w:t xml:space="preserve"> dígitos, misma que se definirá conforme a lo siguiente: los </w:t>
      </w:r>
      <w:r w:rsidR="00C95B19" w:rsidRPr="0060153E">
        <w:rPr>
          <w:rFonts w:asciiTheme="majorHAnsi" w:hAnsiTheme="majorHAnsi" w:cstheme="majorHAnsi"/>
          <w:sz w:val="24"/>
          <w:szCs w:val="24"/>
        </w:rPr>
        <w:t>2</w:t>
      </w:r>
      <w:r w:rsidR="003F3634" w:rsidRPr="0060153E">
        <w:rPr>
          <w:rFonts w:asciiTheme="majorHAnsi" w:hAnsiTheme="majorHAnsi" w:cstheme="majorHAnsi"/>
          <w:sz w:val="24"/>
          <w:szCs w:val="24"/>
        </w:rPr>
        <w:t xml:space="preserve"> primeros dígitos se </w:t>
      </w:r>
      <w:r w:rsidR="000B4E74" w:rsidRPr="0060153E">
        <w:rPr>
          <w:rFonts w:asciiTheme="majorHAnsi" w:hAnsiTheme="majorHAnsi" w:cstheme="majorHAnsi"/>
          <w:sz w:val="24"/>
          <w:szCs w:val="24"/>
        </w:rPr>
        <w:t>relacionarán con la posición numérica del Estado de Yucatán (31), los siguientes 2 dígitos corresponderán al rubro en el que se encuentra el sujeto obligado</w:t>
      </w:r>
      <w:r w:rsidR="00600CC1" w:rsidRPr="0060153E">
        <w:rPr>
          <w:rFonts w:asciiTheme="majorHAnsi" w:hAnsiTheme="majorHAnsi" w:cstheme="majorHAnsi"/>
          <w:sz w:val="24"/>
          <w:szCs w:val="24"/>
        </w:rPr>
        <w:t>, tratándose</w:t>
      </w:r>
      <w:r w:rsidR="00802D6D" w:rsidRPr="0060153E">
        <w:rPr>
          <w:rFonts w:asciiTheme="majorHAnsi" w:hAnsiTheme="majorHAnsi" w:cstheme="majorHAnsi"/>
          <w:sz w:val="24"/>
          <w:szCs w:val="24"/>
        </w:rPr>
        <w:t xml:space="preserve"> de la </w:t>
      </w:r>
      <w:r w:rsidR="00D34401" w:rsidRPr="0060153E">
        <w:rPr>
          <w:rFonts w:asciiTheme="majorHAnsi" w:hAnsiTheme="majorHAnsi" w:cstheme="majorHAnsi"/>
          <w:sz w:val="24"/>
          <w:szCs w:val="24"/>
        </w:rPr>
        <w:t>Secretaría de Pesca y Acuacultura Sustentable, la Secretaría de las Mujeres, el Fideicomiso para la Administración del Palacio de la Música</w:t>
      </w:r>
      <w:r w:rsidR="00E65B9E" w:rsidRPr="0060153E">
        <w:rPr>
          <w:rFonts w:asciiTheme="majorHAnsi" w:hAnsiTheme="majorHAnsi" w:cstheme="majorHAnsi"/>
          <w:sz w:val="24"/>
          <w:szCs w:val="24"/>
        </w:rPr>
        <w:t>,</w:t>
      </w:r>
      <w:r w:rsidR="00D34401" w:rsidRPr="0060153E">
        <w:rPr>
          <w:rFonts w:asciiTheme="majorHAnsi" w:hAnsiTheme="majorHAnsi" w:cstheme="majorHAnsi"/>
          <w:sz w:val="24"/>
          <w:szCs w:val="24"/>
        </w:rPr>
        <w:t xml:space="preserve"> el Instituto para la Movilidad y Desarrollo Urbano Territorial</w:t>
      </w:r>
      <w:r w:rsidR="000219A0" w:rsidRPr="0060153E">
        <w:rPr>
          <w:rFonts w:asciiTheme="majorHAnsi" w:hAnsiTheme="majorHAnsi" w:cstheme="majorHAnsi"/>
          <w:sz w:val="24"/>
          <w:szCs w:val="24"/>
        </w:rPr>
        <w:t xml:space="preserve"> </w:t>
      </w:r>
      <w:r w:rsidR="00E65B9E" w:rsidRPr="0060153E">
        <w:rPr>
          <w:rFonts w:asciiTheme="majorHAnsi" w:hAnsiTheme="majorHAnsi" w:cstheme="majorHAnsi"/>
          <w:sz w:val="24"/>
          <w:szCs w:val="24"/>
        </w:rPr>
        <w:t xml:space="preserve">y el Instituto para </w:t>
      </w:r>
      <w:r w:rsidR="00E65B9E" w:rsidRPr="0060153E">
        <w:rPr>
          <w:rFonts w:asciiTheme="majorHAnsi" w:hAnsiTheme="majorHAnsi" w:cstheme="majorHAnsi"/>
          <w:sz w:val="24"/>
          <w:szCs w:val="24"/>
        </w:rPr>
        <w:lastRenderedPageBreak/>
        <w:t xml:space="preserve">la Inclusión de las Personas con Discapacidad del Estado de Yucatán </w:t>
      </w:r>
      <w:r w:rsidR="00802D6D" w:rsidRPr="0060153E">
        <w:rPr>
          <w:rFonts w:asciiTheme="majorHAnsi" w:hAnsiTheme="majorHAnsi" w:cstheme="majorHAnsi"/>
          <w:sz w:val="24"/>
          <w:szCs w:val="24"/>
        </w:rPr>
        <w:t xml:space="preserve">(01), </w:t>
      </w:r>
      <w:r w:rsidR="005B7313" w:rsidRPr="0060153E">
        <w:rPr>
          <w:rFonts w:asciiTheme="majorHAnsi" w:hAnsiTheme="majorHAnsi" w:cstheme="majorHAnsi"/>
          <w:sz w:val="24"/>
          <w:szCs w:val="24"/>
        </w:rPr>
        <w:t xml:space="preserve">para </w:t>
      </w:r>
      <w:r w:rsidR="000B01D6" w:rsidRPr="0060153E">
        <w:rPr>
          <w:rFonts w:asciiTheme="majorHAnsi" w:hAnsiTheme="majorHAnsi" w:cstheme="majorHAnsi"/>
          <w:sz w:val="24"/>
          <w:szCs w:val="24"/>
        </w:rPr>
        <w:t>el partido</w:t>
      </w:r>
      <w:r w:rsidR="000B2FCD" w:rsidRPr="0060153E">
        <w:rPr>
          <w:rFonts w:asciiTheme="majorHAnsi" w:hAnsiTheme="majorHAnsi" w:cstheme="majorHAnsi"/>
          <w:sz w:val="24"/>
          <w:szCs w:val="24"/>
        </w:rPr>
        <w:t xml:space="preserve"> político estatal Nueva Alianza Yucatán</w:t>
      </w:r>
      <w:r w:rsidR="00AC3D84" w:rsidRPr="0060153E">
        <w:rPr>
          <w:rFonts w:asciiTheme="majorHAnsi" w:eastAsia="Arial" w:hAnsiTheme="majorHAnsi" w:cstheme="majorHAnsi"/>
          <w:sz w:val="24"/>
          <w:szCs w:val="24"/>
        </w:rPr>
        <w:t xml:space="preserve"> </w:t>
      </w:r>
      <w:r w:rsidR="001B5AB8" w:rsidRPr="0060153E">
        <w:rPr>
          <w:rFonts w:asciiTheme="majorHAnsi" w:eastAsia="Arial" w:hAnsiTheme="majorHAnsi" w:cstheme="majorHAnsi"/>
          <w:sz w:val="24"/>
          <w:szCs w:val="24"/>
        </w:rPr>
        <w:t>(0</w:t>
      </w:r>
      <w:r w:rsidR="000B2FCD" w:rsidRPr="0060153E">
        <w:rPr>
          <w:rFonts w:asciiTheme="majorHAnsi" w:eastAsia="Arial" w:hAnsiTheme="majorHAnsi" w:cstheme="majorHAnsi"/>
          <w:sz w:val="24"/>
          <w:szCs w:val="24"/>
        </w:rPr>
        <w:t>8</w:t>
      </w:r>
      <w:r w:rsidR="001B5AB8" w:rsidRPr="0060153E">
        <w:rPr>
          <w:rFonts w:asciiTheme="majorHAnsi" w:eastAsia="Arial" w:hAnsiTheme="majorHAnsi" w:cstheme="majorHAnsi"/>
          <w:sz w:val="24"/>
          <w:szCs w:val="24"/>
        </w:rPr>
        <w:t>),</w:t>
      </w:r>
      <w:r w:rsidR="0079168B" w:rsidRPr="0060153E">
        <w:rPr>
          <w:rFonts w:asciiTheme="majorHAnsi" w:hAnsiTheme="majorHAnsi" w:cstheme="majorHAnsi"/>
          <w:sz w:val="24"/>
          <w:szCs w:val="24"/>
        </w:rPr>
        <w:t xml:space="preserve"> y </w:t>
      </w:r>
      <w:r w:rsidR="000B4E74" w:rsidRPr="0060153E">
        <w:rPr>
          <w:rFonts w:asciiTheme="majorHAnsi" w:hAnsiTheme="majorHAnsi" w:cstheme="majorHAnsi"/>
          <w:sz w:val="24"/>
          <w:szCs w:val="24"/>
        </w:rPr>
        <w:t xml:space="preserve">los subsecuentes </w:t>
      </w:r>
      <w:r w:rsidR="00A25B31" w:rsidRPr="0060153E">
        <w:rPr>
          <w:rFonts w:asciiTheme="majorHAnsi" w:hAnsiTheme="majorHAnsi" w:cstheme="majorHAnsi"/>
          <w:sz w:val="24"/>
          <w:szCs w:val="24"/>
        </w:rPr>
        <w:t>2</w:t>
      </w:r>
      <w:r w:rsidR="000B4E74" w:rsidRPr="0060153E">
        <w:rPr>
          <w:rFonts w:asciiTheme="majorHAnsi" w:hAnsiTheme="majorHAnsi" w:cstheme="majorHAnsi"/>
          <w:sz w:val="24"/>
          <w:szCs w:val="24"/>
        </w:rPr>
        <w:t xml:space="preserve"> dígitos están vinculados a la naturaleza del sujeto obligado dentro del rubro al cual se encuentra radicado</w:t>
      </w:r>
      <w:r w:rsidR="00600CC1" w:rsidRPr="0060153E">
        <w:rPr>
          <w:rFonts w:asciiTheme="majorHAnsi" w:hAnsiTheme="majorHAnsi" w:cstheme="majorHAnsi"/>
          <w:sz w:val="24"/>
          <w:szCs w:val="24"/>
        </w:rPr>
        <w:t xml:space="preserve">, es decir </w:t>
      </w:r>
      <w:r w:rsidR="00BC02BB" w:rsidRPr="0060153E">
        <w:rPr>
          <w:rFonts w:asciiTheme="majorHAnsi" w:hAnsiTheme="majorHAnsi" w:cstheme="majorHAnsi"/>
          <w:sz w:val="24"/>
          <w:szCs w:val="24"/>
        </w:rPr>
        <w:t xml:space="preserve">01, </w:t>
      </w:r>
      <w:r w:rsidR="00600CC1" w:rsidRPr="0060153E">
        <w:rPr>
          <w:rFonts w:asciiTheme="majorHAnsi" w:hAnsiTheme="majorHAnsi" w:cstheme="majorHAnsi"/>
          <w:sz w:val="24"/>
          <w:szCs w:val="24"/>
        </w:rPr>
        <w:t>0</w:t>
      </w:r>
      <w:r w:rsidR="00BC02BB" w:rsidRPr="0060153E">
        <w:rPr>
          <w:rFonts w:asciiTheme="majorHAnsi" w:hAnsiTheme="majorHAnsi" w:cstheme="majorHAnsi"/>
          <w:sz w:val="24"/>
          <w:szCs w:val="24"/>
        </w:rPr>
        <w:t>2 y 03</w:t>
      </w:r>
      <w:r w:rsidR="00600CC1" w:rsidRPr="0060153E">
        <w:rPr>
          <w:rFonts w:asciiTheme="majorHAnsi" w:hAnsiTheme="majorHAnsi" w:cstheme="majorHAnsi"/>
          <w:sz w:val="24"/>
          <w:szCs w:val="24"/>
        </w:rPr>
        <w:t>, respectivamente</w:t>
      </w:r>
      <w:r w:rsidR="000B4E74" w:rsidRPr="0060153E">
        <w:rPr>
          <w:rFonts w:asciiTheme="majorHAnsi" w:hAnsiTheme="majorHAnsi" w:cstheme="majorHAnsi"/>
          <w:sz w:val="24"/>
          <w:szCs w:val="24"/>
        </w:rPr>
        <w:t xml:space="preserve">, y los últimos </w:t>
      </w:r>
      <w:r w:rsidR="00A25B31" w:rsidRPr="0060153E">
        <w:rPr>
          <w:rFonts w:asciiTheme="majorHAnsi" w:hAnsiTheme="majorHAnsi" w:cstheme="majorHAnsi"/>
          <w:sz w:val="24"/>
          <w:szCs w:val="24"/>
        </w:rPr>
        <w:t>3</w:t>
      </w:r>
      <w:r w:rsidR="000B4E74" w:rsidRPr="0060153E">
        <w:rPr>
          <w:rFonts w:asciiTheme="majorHAnsi" w:hAnsiTheme="majorHAnsi" w:cstheme="majorHAnsi"/>
          <w:sz w:val="24"/>
          <w:szCs w:val="24"/>
        </w:rPr>
        <w:t xml:space="preserve"> dígitos corresponderán al número correlativo que se le asignó al sujeto obligado, dependiendo de la naturaleza de éste.</w:t>
      </w:r>
    </w:p>
    <w:p w:rsidR="001A5928" w:rsidRPr="0060153E" w:rsidRDefault="001A5928" w:rsidP="00D215AE">
      <w:pPr>
        <w:spacing w:after="0" w:line="240" w:lineRule="auto"/>
        <w:jc w:val="both"/>
        <w:rPr>
          <w:rFonts w:asciiTheme="majorHAnsi" w:hAnsiTheme="majorHAnsi" w:cstheme="majorHAnsi"/>
          <w:sz w:val="24"/>
          <w:szCs w:val="24"/>
        </w:rPr>
      </w:pPr>
    </w:p>
    <w:p w:rsidR="002F1209" w:rsidRPr="0060153E" w:rsidRDefault="006C0598"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De conformidad con </w:t>
      </w:r>
      <w:r w:rsidR="00802D6D" w:rsidRPr="0060153E">
        <w:rPr>
          <w:rFonts w:asciiTheme="majorHAnsi" w:hAnsiTheme="majorHAnsi" w:cstheme="majorHAnsi"/>
          <w:sz w:val="24"/>
          <w:szCs w:val="24"/>
        </w:rPr>
        <w:t xml:space="preserve">los </w:t>
      </w:r>
      <w:r w:rsidRPr="0060153E">
        <w:rPr>
          <w:rFonts w:asciiTheme="majorHAnsi" w:hAnsiTheme="majorHAnsi" w:cstheme="majorHAnsi"/>
          <w:sz w:val="24"/>
          <w:szCs w:val="24"/>
        </w:rPr>
        <w:t>a</w:t>
      </w:r>
      <w:r w:rsidR="000C067A" w:rsidRPr="0060153E">
        <w:rPr>
          <w:rFonts w:asciiTheme="majorHAnsi" w:hAnsiTheme="majorHAnsi" w:cstheme="majorHAnsi"/>
          <w:sz w:val="24"/>
          <w:szCs w:val="24"/>
        </w:rPr>
        <w:t>ntecedente</w:t>
      </w:r>
      <w:r w:rsidR="00802D6D" w:rsidRPr="0060153E">
        <w:rPr>
          <w:rFonts w:asciiTheme="majorHAnsi" w:hAnsiTheme="majorHAnsi" w:cstheme="majorHAnsi"/>
          <w:sz w:val="24"/>
          <w:szCs w:val="24"/>
        </w:rPr>
        <w:t xml:space="preserve">s </w:t>
      </w:r>
      <w:r w:rsidR="000B2C6B" w:rsidRPr="0060153E">
        <w:rPr>
          <w:rFonts w:asciiTheme="majorHAnsi" w:hAnsiTheme="majorHAnsi" w:cstheme="majorHAnsi"/>
          <w:sz w:val="24"/>
          <w:szCs w:val="24"/>
        </w:rPr>
        <w:t xml:space="preserve">y </w:t>
      </w:r>
      <w:r w:rsidR="000C067A" w:rsidRPr="0060153E">
        <w:rPr>
          <w:rFonts w:asciiTheme="majorHAnsi" w:hAnsiTheme="majorHAnsi" w:cstheme="majorHAnsi"/>
          <w:sz w:val="24"/>
          <w:szCs w:val="24"/>
        </w:rPr>
        <w:t xml:space="preserve">los </w:t>
      </w:r>
      <w:r w:rsidRPr="0060153E">
        <w:rPr>
          <w:rFonts w:asciiTheme="majorHAnsi" w:hAnsiTheme="majorHAnsi" w:cstheme="majorHAnsi"/>
          <w:sz w:val="24"/>
          <w:szCs w:val="24"/>
        </w:rPr>
        <w:t>c</w:t>
      </w:r>
      <w:r w:rsidR="000B2C6B" w:rsidRPr="0060153E">
        <w:rPr>
          <w:rFonts w:asciiTheme="majorHAnsi" w:hAnsiTheme="majorHAnsi" w:cstheme="majorHAnsi"/>
          <w:sz w:val="24"/>
          <w:szCs w:val="24"/>
        </w:rPr>
        <w:t>on</w:t>
      </w:r>
      <w:r w:rsidRPr="0060153E">
        <w:rPr>
          <w:rFonts w:asciiTheme="majorHAnsi" w:hAnsiTheme="majorHAnsi" w:cstheme="majorHAnsi"/>
          <w:sz w:val="24"/>
          <w:szCs w:val="24"/>
        </w:rPr>
        <w:t>siderandos expuestos, se modifica e</w:t>
      </w:r>
      <w:r w:rsidR="000B2C6B" w:rsidRPr="0060153E">
        <w:rPr>
          <w:rFonts w:asciiTheme="majorHAnsi" w:hAnsiTheme="majorHAnsi" w:cstheme="majorHAnsi"/>
          <w:sz w:val="24"/>
          <w:szCs w:val="24"/>
        </w:rPr>
        <w:t xml:space="preserve">l </w:t>
      </w:r>
      <w:r w:rsidRPr="0060153E">
        <w:rPr>
          <w:rFonts w:asciiTheme="majorHAnsi" w:hAnsiTheme="majorHAnsi" w:cstheme="majorHAnsi"/>
          <w:sz w:val="24"/>
          <w:szCs w:val="24"/>
        </w:rPr>
        <w:t>padrón de sujetos obligados para quedar como sigue</w:t>
      </w:r>
      <w:r w:rsidR="000B2C6B" w:rsidRPr="0060153E">
        <w:rPr>
          <w:rFonts w:asciiTheme="majorHAnsi" w:hAnsiTheme="majorHAnsi" w:cstheme="majorHAnsi"/>
          <w:sz w:val="24"/>
          <w:szCs w:val="24"/>
        </w:rPr>
        <w:t>:</w:t>
      </w:r>
    </w:p>
    <w:p w:rsidR="00347C94" w:rsidRPr="0060153E" w:rsidRDefault="00347C94" w:rsidP="00D215AE">
      <w:pPr>
        <w:spacing w:after="0" w:line="240" w:lineRule="auto"/>
        <w:jc w:val="both"/>
        <w:rPr>
          <w:rFonts w:asciiTheme="majorHAnsi" w:hAnsiTheme="majorHAnsi" w:cstheme="majorHAnsi"/>
          <w:sz w:val="24"/>
          <w:szCs w:val="24"/>
        </w:rPr>
      </w:pPr>
    </w:p>
    <w:p w:rsidR="00E81781" w:rsidRPr="0060153E" w:rsidRDefault="00E81781" w:rsidP="00D215AE">
      <w:pPr>
        <w:spacing w:after="0" w:line="240" w:lineRule="auto"/>
        <w:jc w:val="both"/>
        <w:rPr>
          <w:rFonts w:asciiTheme="majorHAnsi" w:hAnsiTheme="majorHAnsi" w:cstheme="majorHAnsi"/>
          <w:sz w:val="24"/>
          <w:szCs w:val="24"/>
        </w:rPr>
      </w:pPr>
    </w:p>
    <w:p w:rsidR="000B2C6B" w:rsidRPr="0060153E" w:rsidRDefault="0009262C"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PADRÓN DE SUJETOS OBLIGADOS DEL ESTADO DE YUCATÁN</w:t>
      </w:r>
    </w:p>
    <w:p w:rsidR="00E03F38" w:rsidRPr="0060153E" w:rsidRDefault="00E03F38" w:rsidP="00D215AE">
      <w:pPr>
        <w:spacing w:after="0" w:line="240" w:lineRule="auto"/>
        <w:rPr>
          <w:rFonts w:asciiTheme="majorHAnsi" w:hAnsiTheme="majorHAnsi" w:cstheme="majorHAnsi"/>
          <w:sz w:val="24"/>
          <w:szCs w:val="24"/>
        </w:rPr>
      </w:pPr>
    </w:p>
    <w:p w:rsidR="006F6F10" w:rsidRPr="0060153E" w:rsidRDefault="006F6F10" w:rsidP="00D215AE">
      <w:pPr>
        <w:spacing w:after="0" w:line="240" w:lineRule="auto"/>
        <w:jc w:val="center"/>
        <w:rPr>
          <w:rFonts w:asciiTheme="majorHAnsi" w:eastAsia="Calibri" w:hAnsiTheme="majorHAnsi" w:cstheme="majorHAnsi"/>
          <w:b/>
          <w:sz w:val="24"/>
          <w:szCs w:val="24"/>
        </w:rPr>
      </w:pPr>
      <w:r w:rsidRPr="0060153E">
        <w:rPr>
          <w:rFonts w:asciiTheme="majorHAnsi" w:eastAsia="Calibri" w:hAnsiTheme="majorHAnsi" w:cstheme="majorHAnsi"/>
          <w:b/>
          <w:sz w:val="24"/>
          <w:szCs w:val="24"/>
        </w:rPr>
        <w:t>PODER EJECUTIVO</w:t>
      </w:r>
    </w:p>
    <w:p w:rsidR="006F6F10" w:rsidRPr="0060153E" w:rsidRDefault="006F6F10" w:rsidP="00D215AE">
      <w:pPr>
        <w:spacing w:after="0" w:line="240" w:lineRule="auto"/>
        <w:jc w:val="both"/>
        <w:rPr>
          <w:rFonts w:asciiTheme="majorHAnsi" w:eastAsia="Calibri" w:hAnsiTheme="majorHAnsi" w:cstheme="majorHAnsi"/>
          <w:b/>
          <w:sz w:val="24"/>
          <w:szCs w:val="24"/>
        </w:rPr>
      </w:pPr>
    </w:p>
    <w:tbl>
      <w:tblPr>
        <w:tblW w:w="4410" w:type="dxa"/>
        <w:tblCellMar>
          <w:left w:w="70" w:type="dxa"/>
          <w:right w:w="70" w:type="dxa"/>
        </w:tblCellMar>
        <w:tblLook w:val="04A0" w:firstRow="1" w:lastRow="0" w:firstColumn="1" w:lastColumn="0" w:noHBand="0" w:noVBand="1"/>
      </w:tblPr>
      <w:tblGrid>
        <w:gridCol w:w="1575"/>
        <w:gridCol w:w="2835"/>
      </w:tblGrid>
      <w:tr w:rsidR="006F6F10" w:rsidRPr="0060153E" w:rsidTr="003F65B7">
        <w:trPr>
          <w:trHeight w:val="313"/>
        </w:trPr>
        <w:tc>
          <w:tcPr>
            <w:tcW w:w="1575" w:type="dxa"/>
            <w:shd w:val="clear" w:color="auto" w:fill="auto"/>
            <w:noWrap/>
            <w:vAlign w:val="center"/>
            <w:hideMark/>
          </w:tcPr>
          <w:p w:rsidR="006F6F10" w:rsidRPr="0060153E" w:rsidRDefault="006F6F10" w:rsidP="00D215AE">
            <w:pPr>
              <w:spacing w:after="0" w:line="240" w:lineRule="auto"/>
              <w:jc w:val="center"/>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31-01-01-001</w:t>
            </w:r>
          </w:p>
        </w:tc>
        <w:tc>
          <w:tcPr>
            <w:tcW w:w="283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Despacho del Gobernador.</w:t>
            </w:r>
          </w:p>
        </w:tc>
      </w:tr>
    </w:tbl>
    <w:p w:rsidR="006F6F10" w:rsidRPr="0060153E" w:rsidRDefault="006F6F10" w:rsidP="00D215AE">
      <w:pPr>
        <w:spacing w:after="0" w:line="240" w:lineRule="auto"/>
        <w:jc w:val="both"/>
        <w:rPr>
          <w:rFonts w:asciiTheme="majorHAnsi" w:eastAsia="Calibri" w:hAnsiTheme="majorHAnsi" w:cstheme="majorHAnsi"/>
          <w:b/>
          <w:sz w:val="24"/>
          <w:szCs w:val="24"/>
        </w:rPr>
      </w:pPr>
    </w:p>
    <w:p w:rsidR="006F6F10" w:rsidRPr="0060153E" w:rsidRDefault="006F6F10" w:rsidP="00D215AE">
      <w:pPr>
        <w:spacing w:after="0" w:line="240" w:lineRule="auto"/>
        <w:jc w:val="both"/>
        <w:rPr>
          <w:rFonts w:asciiTheme="majorHAnsi" w:eastAsia="Calibri" w:hAnsiTheme="majorHAnsi" w:cstheme="majorHAnsi"/>
          <w:b/>
          <w:sz w:val="24"/>
          <w:szCs w:val="24"/>
        </w:rPr>
      </w:pPr>
      <w:r w:rsidRPr="0060153E">
        <w:rPr>
          <w:rFonts w:asciiTheme="majorHAnsi" w:eastAsia="Calibri" w:hAnsiTheme="majorHAnsi" w:cstheme="majorHAnsi"/>
          <w:b/>
          <w:sz w:val="24"/>
          <w:szCs w:val="24"/>
        </w:rPr>
        <w:t>Dependencias</w:t>
      </w:r>
    </w:p>
    <w:p w:rsidR="006F6F10" w:rsidRPr="0060153E" w:rsidRDefault="006F6F10" w:rsidP="00D215AE">
      <w:pPr>
        <w:spacing w:after="0" w:line="240" w:lineRule="auto"/>
        <w:jc w:val="both"/>
        <w:rPr>
          <w:rFonts w:asciiTheme="majorHAnsi" w:eastAsia="Calibri" w:hAnsiTheme="majorHAnsi" w:cstheme="majorHAnsi"/>
          <w:b/>
          <w:sz w:val="24"/>
          <w:szCs w:val="24"/>
        </w:rPr>
      </w:pPr>
    </w:p>
    <w:tbl>
      <w:tblPr>
        <w:tblW w:w="7796" w:type="dxa"/>
        <w:tblCellMar>
          <w:left w:w="70" w:type="dxa"/>
          <w:right w:w="70" w:type="dxa"/>
        </w:tblCellMar>
        <w:tblLook w:val="04A0" w:firstRow="1" w:lastRow="0" w:firstColumn="1" w:lastColumn="0" w:noHBand="0" w:noVBand="1"/>
      </w:tblPr>
      <w:tblGrid>
        <w:gridCol w:w="1576"/>
        <w:gridCol w:w="6220"/>
      </w:tblGrid>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31-01-02-001</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General de Gobierno.</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31-01-02-002</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Administración y Finanzas.</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31-01-02-003</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Consejería Jurídica.</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31-01-02-004</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Salud.</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31-01-02-005</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Educación.</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31-01-02-006</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Desarrollo Social.</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31-01-02-007</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Obras Públicas.</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31-01-02-009</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Seguridad Pública.</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31-01-02-010</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Fiscalía General del Estado.</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31-01-02-011</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Fomento Económico</w:t>
            </w:r>
            <w:r w:rsidR="000B2FCD" w:rsidRPr="0060153E">
              <w:rPr>
                <w:rFonts w:asciiTheme="majorHAnsi" w:eastAsia="Times New Roman" w:hAnsiTheme="majorHAnsi" w:cstheme="majorHAnsi"/>
                <w:color w:val="000000"/>
                <w:sz w:val="24"/>
                <w:szCs w:val="24"/>
                <w:lang w:eastAsia="es-MX"/>
              </w:rPr>
              <w:t xml:space="preserve"> y Trabajo</w:t>
            </w:r>
            <w:r w:rsidRPr="0060153E">
              <w:rPr>
                <w:rFonts w:asciiTheme="majorHAnsi" w:eastAsia="Times New Roman" w:hAnsiTheme="majorHAnsi" w:cstheme="majorHAnsi"/>
                <w:color w:val="000000"/>
                <w:sz w:val="24"/>
                <w:szCs w:val="24"/>
                <w:lang w:eastAsia="es-MX"/>
              </w:rPr>
              <w:t>.</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31-01-02-012</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Fomento Turístico.</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31-01-02-013</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Desarrollo Rural.</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31-01-02-014</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 xml:space="preserve">Secretaría de Desarrollo </w:t>
            </w:r>
            <w:r w:rsidR="000B2FCD" w:rsidRPr="0060153E">
              <w:rPr>
                <w:rFonts w:asciiTheme="majorHAnsi" w:eastAsia="Times New Roman" w:hAnsiTheme="majorHAnsi" w:cstheme="majorHAnsi"/>
                <w:color w:val="000000"/>
                <w:sz w:val="24"/>
                <w:szCs w:val="24"/>
                <w:lang w:eastAsia="es-MX"/>
              </w:rPr>
              <w:t>Sustentable</w:t>
            </w:r>
            <w:r w:rsidRPr="0060153E">
              <w:rPr>
                <w:rFonts w:asciiTheme="majorHAnsi" w:eastAsia="Times New Roman" w:hAnsiTheme="majorHAnsi" w:cstheme="majorHAnsi"/>
                <w:color w:val="000000"/>
                <w:sz w:val="24"/>
                <w:szCs w:val="24"/>
                <w:lang w:eastAsia="es-MX"/>
              </w:rPr>
              <w:t>.</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31-01-02-015</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la Contraloría General.</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31-01-02-016</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Investigación, Innovación y Educación Superior.</w:t>
            </w:r>
          </w:p>
        </w:tc>
      </w:tr>
      <w:tr w:rsidR="006F6F10" w:rsidRPr="0060153E" w:rsidTr="003F65B7">
        <w:trPr>
          <w:trHeight w:val="319"/>
        </w:trPr>
        <w:tc>
          <w:tcPr>
            <w:tcW w:w="1576" w:type="dxa"/>
            <w:tcBorders>
              <w:top w:val="nil"/>
              <w:left w:val="nil"/>
              <w:bottom w:val="nil"/>
              <w:right w:val="nil"/>
            </w:tcBorders>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31-01-02-018</w:t>
            </w:r>
          </w:p>
        </w:tc>
        <w:tc>
          <w:tcPr>
            <w:tcW w:w="6220"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la Cultura y las Artes.</w:t>
            </w:r>
          </w:p>
        </w:tc>
      </w:tr>
      <w:tr w:rsidR="000B2FCD" w:rsidRPr="0060153E" w:rsidTr="003F65B7">
        <w:trPr>
          <w:trHeight w:val="319"/>
        </w:trPr>
        <w:tc>
          <w:tcPr>
            <w:tcW w:w="1576" w:type="dxa"/>
            <w:tcBorders>
              <w:top w:val="nil"/>
              <w:left w:val="nil"/>
              <w:bottom w:val="nil"/>
              <w:right w:val="nil"/>
            </w:tcBorders>
            <w:shd w:val="clear" w:color="auto" w:fill="auto"/>
            <w:noWrap/>
            <w:vAlign w:val="bottom"/>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31-01-02-019</w:t>
            </w:r>
          </w:p>
        </w:tc>
        <w:tc>
          <w:tcPr>
            <w:tcW w:w="6220" w:type="dxa"/>
            <w:tcBorders>
              <w:top w:val="nil"/>
              <w:left w:val="nil"/>
              <w:bottom w:val="nil"/>
              <w:right w:val="nil"/>
            </w:tcBorders>
            <w:shd w:val="clear" w:color="auto" w:fill="auto"/>
            <w:noWrap/>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Pesca y Acuacultura Sustentable.</w:t>
            </w:r>
          </w:p>
        </w:tc>
      </w:tr>
      <w:tr w:rsidR="000B2FCD" w:rsidRPr="0060153E" w:rsidTr="003F65B7">
        <w:trPr>
          <w:trHeight w:val="319"/>
        </w:trPr>
        <w:tc>
          <w:tcPr>
            <w:tcW w:w="1576" w:type="dxa"/>
            <w:tcBorders>
              <w:top w:val="nil"/>
              <w:left w:val="nil"/>
              <w:bottom w:val="nil"/>
              <w:right w:val="nil"/>
            </w:tcBorders>
            <w:shd w:val="clear" w:color="auto" w:fill="auto"/>
            <w:noWrap/>
            <w:vAlign w:val="bottom"/>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31-01-02-020</w:t>
            </w:r>
          </w:p>
        </w:tc>
        <w:tc>
          <w:tcPr>
            <w:tcW w:w="6220" w:type="dxa"/>
            <w:tcBorders>
              <w:top w:val="nil"/>
              <w:left w:val="nil"/>
              <w:bottom w:val="nil"/>
              <w:right w:val="nil"/>
            </w:tcBorders>
            <w:shd w:val="clear" w:color="auto" w:fill="auto"/>
            <w:noWrap/>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de las Mujeres.</w:t>
            </w:r>
          </w:p>
        </w:tc>
      </w:tr>
    </w:tbl>
    <w:p w:rsidR="006F6F10" w:rsidRPr="0060153E" w:rsidRDefault="006F6F10" w:rsidP="00D215AE">
      <w:pPr>
        <w:spacing w:after="0" w:line="240" w:lineRule="auto"/>
        <w:contextualSpacing/>
        <w:jc w:val="both"/>
        <w:rPr>
          <w:rFonts w:asciiTheme="majorHAnsi" w:eastAsia="Calibri" w:hAnsiTheme="majorHAnsi" w:cstheme="majorHAnsi"/>
          <w:sz w:val="24"/>
          <w:szCs w:val="24"/>
        </w:rPr>
      </w:pPr>
    </w:p>
    <w:p w:rsidR="006F6F10" w:rsidRPr="0060153E" w:rsidRDefault="006F6F10" w:rsidP="00D215AE">
      <w:pPr>
        <w:spacing w:after="0" w:line="240" w:lineRule="auto"/>
        <w:jc w:val="both"/>
        <w:rPr>
          <w:rFonts w:asciiTheme="majorHAnsi" w:eastAsia="Calibri" w:hAnsiTheme="majorHAnsi" w:cstheme="majorHAnsi"/>
          <w:b/>
          <w:sz w:val="24"/>
          <w:szCs w:val="24"/>
        </w:rPr>
      </w:pPr>
      <w:r w:rsidRPr="0060153E">
        <w:rPr>
          <w:rFonts w:asciiTheme="majorHAnsi" w:eastAsia="Calibri" w:hAnsiTheme="majorHAnsi" w:cstheme="majorHAnsi"/>
          <w:b/>
          <w:sz w:val="24"/>
          <w:szCs w:val="24"/>
        </w:rPr>
        <w:t>Organismos descentralizados</w:t>
      </w:r>
    </w:p>
    <w:p w:rsidR="006F6F10" w:rsidRPr="0060153E" w:rsidRDefault="006F6F10" w:rsidP="00D215AE">
      <w:pPr>
        <w:spacing w:after="0" w:line="240" w:lineRule="auto"/>
        <w:contextualSpacing/>
        <w:rPr>
          <w:rFonts w:asciiTheme="majorHAnsi" w:eastAsia="Calibri" w:hAnsiTheme="majorHAnsi" w:cstheme="majorHAnsi"/>
          <w:sz w:val="24"/>
          <w:szCs w:val="24"/>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31-01-03-001</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Administración del Patrimonio de la Beneficencia Pública de Estado de Yucatán, APBPY.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lastRenderedPageBreak/>
              <w:t>31-01-03-002</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Casa de las Artesanías del Estado de Yucatán, CAEY.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31-01-03-003</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 xml:space="preserve">Centro Estatal de Trasplantes de Yucatán, CEETRY. </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31-01-03-004</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Colegio de Bachilleres del Estado de Yucatán, COBAY.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31-01-03-005</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Colegio de Educación Profesional Técnica del Estado de Yucatán, CONALEP.</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31-01-03-006</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Colegio de Estudios Científicos y Tecnológicos del Estado de Yucatán, CECYTEY.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31-01-03-007</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Comisión Ejecutiva Estatal de Atención a Víctimas, CEEAV.</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31-01-03-009</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Escuela Superior de Artes de Yucatán, ESAY.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31-01-03-010</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Hospital Comunitario de Peto, Yucatán; HCPY.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31-01-03-011</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Hospital Comunitario de Ticul, Yucatán; HCTY.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31-01-03-012</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Hospital de la Amistad, HA.</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31-01-03-013</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Becas y Crédito Educativo del Estado de Yucatán, IBECEY.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31-01-03-014</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Capacitación para el Trabajo del Estado de Yucatán, ICATEY.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31-01-03-015</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Educación para Adultos del Estado de Yucatán, IEAEY.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31-01-03-016</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Historia y Museos de Yucatán, IHMY.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31-01-03-017</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Infraestructura Carretera de Yucatán, INCAY.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31-01-03-018</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Seguridad Jurídica Patrimonial de Yucatán, INSEJUPY.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31-01-03-019</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Seguridad Social de los Trabajadores del Estado de Yucatán, ISSTEY.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31-01-03-020</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 Vivienda del Estado de Yucatán, IVEY.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31-01-03-021</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del Deporte del Estado de Yucatán, IDEY.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31-01-03-022</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para el Desarrollo de la Cultura Maya del Estado de Yucatán, INDEMAYA.</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31-01-03-023</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para el Desarrollo y Certificación de la Infraestructura Física Educativa de Yucatán, IDEFEY.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31-01-03-024</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para la Construcción y Conservación de Obra Pública en Yucatán, INCCOPY.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31-01-03-025</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para la Igualdad entre Mujeres y Hombres en Yucatán, IPIEMH.</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31-01-03-026</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Promotor de Ferias de Yucatán, IPFY.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31-01-03-027</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Tecnológico Superior de Motul, ITSM.</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31-01-03-028</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Tecnológico Superior de Valladolid, ITSVA.</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31-01-03-029</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Tecnológico Superior del Sur del Estado de Yucatán, ITSSY.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31-01-03-030</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Tecnológico Superior Progreso, ITSP.</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31-01-03-031</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Yucateco de Emprendedores, IYEM.</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31-01-03-032</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Junta de Agua Potable y Alcantarillado de Yucatán, JAPAY.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31-01-03-033</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Junta de Asistencia Privada del Estado de Yucatán, JAPEY.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31-01-03-034</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Junta de Electrificación de Yucatán, JEDEY.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31-01-03-036</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Patronato de las Unidades de Servicios Culturales y Turísticos del Estado de Yucatán, CULTUR.</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31-01-03-037</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Régimen Estatal de Protección Social en Salud de Yucatán, REPSSY.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lastRenderedPageBreak/>
              <w:t>31-01-03-038</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Secretaría Técnica de Planeación y Evaluación, SEPLÁN.</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31-01-03-039</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Servicios de Salud de Yucatán, SSY.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31-01-03-040</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para el Desarrollo Integral de la Familia en Yucatán, DIF.</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31-01-03-041</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 xml:space="preserve">Universidad </w:t>
            </w:r>
            <w:r w:rsidR="002B153A" w:rsidRPr="0060153E">
              <w:rPr>
                <w:rFonts w:asciiTheme="majorHAnsi" w:eastAsia="Times New Roman" w:hAnsiTheme="majorHAnsi" w:cstheme="majorHAnsi"/>
                <w:color w:val="000000"/>
                <w:sz w:val="24"/>
                <w:szCs w:val="24"/>
                <w:lang w:eastAsia="es-MX"/>
              </w:rPr>
              <w:t xml:space="preserve">de </w:t>
            </w:r>
            <w:r w:rsidRPr="0060153E">
              <w:rPr>
                <w:rFonts w:asciiTheme="majorHAnsi" w:eastAsia="Times New Roman" w:hAnsiTheme="majorHAnsi" w:cstheme="majorHAnsi"/>
                <w:color w:val="000000"/>
                <w:sz w:val="24"/>
                <w:szCs w:val="24"/>
                <w:lang w:eastAsia="es-MX"/>
              </w:rPr>
              <w:t>Oriente, UNO.</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31-01-03-042</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Politécnica de Yucatán, UPY.</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31-01-03-043</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Tecnológica del Centro, UTC.</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31-01-03-044</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Tecnológica del Mayab, UTMAYAP.</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31-01-03-045</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Tecnológica del Poniente, UTP.</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31-01-03-046</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Tecnológica Metropolitana, UTM.</w:t>
            </w:r>
          </w:p>
        </w:tc>
      </w:tr>
      <w:tr w:rsidR="006F6F10" w:rsidRPr="0060153E" w:rsidTr="003F65B7">
        <w:trPr>
          <w:trHeight w:val="315"/>
        </w:trPr>
        <w:tc>
          <w:tcPr>
            <w:tcW w:w="1716"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31-01-03-047</w:t>
            </w:r>
          </w:p>
        </w:tc>
        <w:tc>
          <w:tcPr>
            <w:tcW w:w="723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Universidad Tecnológica Regional del Sur, UTRS.</w:t>
            </w:r>
          </w:p>
        </w:tc>
      </w:tr>
      <w:tr w:rsidR="0020720F" w:rsidRPr="0060153E" w:rsidTr="003F65B7">
        <w:trPr>
          <w:trHeight w:val="315"/>
        </w:trPr>
        <w:tc>
          <w:tcPr>
            <w:tcW w:w="1716" w:type="dxa"/>
            <w:shd w:val="clear" w:color="auto" w:fill="auto"/>
            <w:noWrap/>
          </w:tcPr>
          <w:p w:rsidR="0020720F" w:rsidRPr="0060153E" w:rsidRDefault="0020720F"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31-01-03-048</w:t>
            </w:r>
          </w:p>
        </w:tc>
        <w:tc>
          <w:tcPr>
            <w:tcW w:w="7230" w:type="dxa"/>
            <w:shd w:val="clear" w:color="auto" w:fill="auto"/>
            <w:noWrap/>
            <w:vAlign w:val="center"/>
          </w:tcPr>
          <w:p w:rsidR="0020720F" w:rsidRPr="0060153E" w:rsidRDefault="0020720F"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Hospital General de Tekax, Yucatán.</w:t>
            </w:r>
          </w:p>
        </w:tc>
      </w:tr>
      <w:tr w:rsidR="00E33366" w:rsidRPr="0060153E" w:rsidTr="003F65B7">
        <w:trPr>
          <w:trHeight w:val="315"/>
        </w:trPr>
        <w:tc>
          <w:tcPr>
            <w:tcW w:w="1716" w:type="dxa"/>
            <w:shd w:val="clear" w:color="auto" w:fill="auto"/>
            <w:noWrap/>
          </w:tcPr>
          <w:p w:rsidR="00E33366" w:rsidRPr="0060153E" w:rsidRDefault="00E3336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31-01-03-049</w:t>
            </w:r>
          </w:p>
        </w:tc>
        <w:tc>
          <w:tcPr>
            <w:tcW w:w="7230" w:type="dxa"/>
            <w:shd w:val="clear" w:color="auto" w:fill="auto"/>
            <w:noWrap/>
            <w:vAlign w:val="center"/>
          </w:tcPr>
          <w:p w:rsidR="00E33366" w:rsidRPr="0060153E" w:rsidRDefault="00E3336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hAnsiTheme="majorHAnsi" w:cstheme="majorHAnsi"/>
                <w:sz w:val="24"/>
                <w:szCs w:val="24"/>
              </w:rPr>
              <w:t>Agencia para el Desarrollo de Yucatán</w:t>
            </w:r>
            <w:r w:rsidR="00D86965" w:rsidRPr="0060153E">
              <w:rPr>
                <w:rFonts w:asciiTheme="majorHAnsi" w:hAnsiTheme="majorHAnsi" w:cstheme="majorHAnsi"/>
                <w:sz w:val="24"/>
                <w:szCs w:val="24"/>
              </w:rPr>
              <w:t>.</w:t>
            </w:r>
          </w:p>
        </w:tc>
      </w:tr>
      <w:tr w:rsidR="00066BC5" w:rsidRPr="0060153E" w:rsidTr="00D86965">
        <w:trPr>
          <w:trHeight w:val="315"/>
        </w:trPr>
        <w:tc>
          <w:tcPr>
            <w:tcW w:w="1716" w:type="dxa"/>
            <w:shd w:val="clear" w:color="auto" w:fill="auto"/>
            <w:noWrap/>
            <w:vAlign w:val="center"/>
          </w:tcPr>
          <w:p w:rsidR="00066BC5" w:rsidRPr="0060153E" w:rsidRDefault="00066BC5"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31-01-03-051</w:t>
            </w:r>
          </w:p>
        </w:tc>
        <w:tc>
          <w:tcPr>
            <w:tcW w:w="7230" w:type="dxa"/>
            <w:shd w:val="clear" w:color="auto" w:fill="auto"/>
            <w:noWrap/>
            <w:vAlign w:val="center"/>
          </w:tcPr>
          <w:p w:rsidR="00066BC5" w:rsidRPr="0060153E" w:rsidRDefault="00066BC5" w:rsidP="00D215AE">
            <w:pPr>
              <w:spacing w:after="0" w:line="240" w:lineRule="auto"/>
              <w:rPr>
                <w:rFonts w:asciiTheme="majorHAnsi" w:hAnsiTheme="majorHAnsi" w:cstheme="majorHAnsi"/>
                <w:sz w:val="24"/>
                <w:szCs w:val="24"/>
              </w:rPr>
            </w:pPr>
            <w:r w:rsidRPr="0060153E">
              <w:rPr>
                <w:rFonts w:asciiTheme="majorHAnsi" w:eastAsia="Arial" w:hAnsiTheme="majorHAnsi" w:cstheme="majorHAnsi"/>
                <w:sz w:val="24"/>
                <w:szCs w:val="24"/>
              </w:rPr>
              <w:t>Secretaría Ejecutiva del Sistema Estatal Anticorrupción de Yucatán.</w:t>
            </w:r>
          </w:p>
        </w:tc>
      </w:tr>
      <w:tr w:rsidR="000B2FCD" w:rsidRPr="0060153E" w:rsidTr="00D86965">
        <w:trPr>
          <w:trHeight w:val="315"/>
        </w:trPr>
        <w:tc>
          <w:tcPr>
            <w:tcW w:w="1716" w:type="dxa"/>
            <w:shd w:val="clear" w:color="auto" w:fill="auto"/>
            <w:noWrap/>
            <w:vAlign w:val="center"/>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31-01-03-052</w:t>
            </w:r>
          </w:p>
        </w:tc>
        <w:tc>
          <w:tcPr>
            <w:tcW w:w="7230" w:type="dxa"/>
            <w:shd w:val="clear" w:color="auto" w:fill="auto"/>
            <w:noWrap/>
            <w:vAlign w:val="center"/>
          </w:tcPr>
          <w:p w:rsidR="000B2FCD" w:rsidRPr="0060153E" w:rsidRDefault="000B2FCD" w:rsidP="00D215AE">
            <w:pPr>
              <w:spacing w:after="0" w:line="240" w:lineRule="auto"/>
              <w:rPr>
                <w:rFonts w:asciiTheme="majorHAnsi" w:eastAsia="Arial" w:hAnsiTheme="majorHAnsi" w:cstheme="majorHAnsi"/>
                <w:sz w:val="24"/>
                <w:szCs w:val="24"/>
              </w:rPr>
            </w:pPr>
            <w:r w:rsidRPr="0060153E">
              <w:rPr>
                <w:rFonts w:asciiTheme="majorHAnsi" w:eastAsia="Arial" w:hAnsiTheme="majorHAnsi" w:cstheme="majorHAnsi"/>
                <w:sz w:val="24"/>
                <w:szCs w:val="24"/>
              </w:rPr>
              <w:t>Instituto para la Movilidad y Desarrollo Urbano Territorial.</w:t>
            </w:r>
          </w:p>
        </w:tc>
      </w:tr>
      <w:tr w:rsidR="00C06056" w:rsidRPr="0060153E" w:rsidTr="00D86965">
        <w:trPr>
          <w:trHeight w:val="315"/>
        </w:trPr>
        <w:tc>
          <w:tcPr>
            <w:tcW w:w="1716" w:type="dxa"/>
            <w:shd w:val="clear" w:color="auto" w:fill="auto"/>
            <w:noWrap/>
            <w:vAlign w:val="center"/>
          </w:tcPr>
          <w:p w:rsidR="00C06056" w:rsidRPr="0060153E" w:rsidRDefault="00C0605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31-01-03-053</w:t>
            </w:r>
          </w:p>
        </w:tc>
        <w:tc>
          <w:tcPr>
            <w:tcW w:w="7230" w:type="dxa"/>
            <w:shd w:val="clear" w:color="auto" w:fill="auto"/>
            <w:noWrap/>
            <w:vAlign w:val="center"/>
          </w:tcPr>
          <w:p w:rsidR="00C06056" w:rsidRPr="0060153E" w:rsidRDefault="00C06056" w:rsidP="00D215AE">
            <w:pPr>
              <w:spacing w:after="0" w:line="240" w:lineRule="auto"/>
              <w:rPr>
                <w:rFonts w:asciiTheme="majorHAnsi" w:eastAsia="Arial" w:hAnsiTheme="majorHAnsi" w:cstheme="majorHAnsi"/>
                <w:sz w:val="24"/>
                <w:szCs w:val="24"/>
              </w:rPr>
            </w:pPr>
            <w:r w:rsidRPr="0060153E">
              <w:rPr>
                <w:rFonts w:asciiTheme="majorHAnsi" w:hAnsiTheme="majorHAnsi" w:cstheme="majorHAnsi"/>
                <w:sz w:val="24"/>
                <w:szCs w:val="24"/>
              </w:rPr>
              <w:t>Instituto para la Inclusión de las Personas con Discapacidad del Estado de Yucatán</w:t>
            </w:r>
          </w:p>
        </w:tc>
      </w:tr>
    </w:tbl>
    <w:p w:rsidR="006F6F10" w:rsidRPr="0060153E" w:rsidRDefault="006F6F10" w:rsidP="00D215AE">
      <w:pPr>
        <w:spacing w:after="0" w:line="240" w:lineRule="auto"/>
        <w:jc w:val="both"/>
        <w:rPr>
          <w:rFonts w:asciiTheme="majorHAnsi" w:eastAsia="Calibri" w:hAnsiTheme="majorHAnsi" w:cstheme="majorHAnsi"/>
          <w:b/>
          <w:sz w:val="24"/>
          <w:szCs w:val="24"/>
        </w:rPr>
      </w:pPr>
    </w:p>
    <w:p w:rsidR="006F6F10" w:rsidRPr="0060153E" w:rsidRDefault="006F6F10" w:rsidP="00D215AE">
      <w:pPr>
        <w:spacing w:after="0" w:line="240" w:lineRule="auto"/>
        <w:jc w:val="both"/>
        <w:rPr>
          <w:rFonts w:asciiTheme="majorHAnsi" w:eastAsia="Calibri" w:hAnsiTheme="majorHAnsi" w:cstheme="majorHAnsi"/>
          <w:b/>
          <w:sz w:val="24"/>
          <w:szCs w:val="24"/>
        </w:rPr>
      </w:pPr>
      <w:r w:rsidRPr="0060153E">
        <w:rPr>
          <w:rFonts w:asciiTheme="majorHAnsi" w:eastAsia="Calibri" w:hAnsiTheme="majorHAnsi" w:cstheme="majorHAnsi"/>
          <w:b/>
          <w:sz w:val="24"/>
          <w:szCs w:val="24"/>
        </w:rPr>
        <w:t>Fideicomisos</w:t>
      </w:r>
    </w:p>
    <w:p w:rsidR="006F6F10" w:rsidRPr="0060153E" w:rsidRDefault="006F6F10" w:rsidP="00D215AE">
      <w:pPr>
        <w:spacing w:after="0" w:line="240" w:lineRule="auto"/>
        <w:contextualSpacing/>
        <w:jc w:val="both"/>
        <w:rPr>
          <w:rFonts w:asciiTheme="majorHAnsi" w:eastAsia="Calibri" w:hAnsiTheme="majorHAnsi" w:cstheme="majorHAnsi"/>
          <w:sz w:val="24"/>
          <w:szCs w:val="24"/>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6F6F10" w:rsidRPr="0060153E" w:rsidTr="000B2FCD">
        <w:trPr>
          <w:trHeight w:val="346"/>
        </w:trPr>
        <w:tc>
          <w:tcPr>
            <w:tcW w:w="173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31-01-04-001</w:t>
            </w:r>
          </w:p>
        </w:tc>
        <w:tc>
          <w:tcPr>
            <w:tcW w:w="7501"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Fideicomiso Garante de la Orquesta Sinfónica de Yucatán.</w:t>
            </w:r>
          </w:p>
        </w:tc>
      </w:tr>
      <w:tr w:rsidR="006F6F10" w:rsidRPr="0060153E" w:rsidTr="000B2FCD">
        <w:trPr>
          <w:trHeight w:val="346"/>
        </w:trPr>
        <w:tc>
          <w:tcPr>
            <w:tcW w:w="173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31-01-04-002</w:t>
            </w:r>
          </w:p>
        </w:tc>
        <w:tc>
          <w:tcPr>
            <w:tcW w:w="7501"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Fideicomiso Público para la Administración de la Reserva Territorial de Ucú.</w:t>
            </w:r>
          </w:p>
        </w:tc>
      </w:tr>
      <w:tr w:rsidR="001A3E8C" w:rsidRPr="0060153E" w:rsidTr="000B2FCD">
        <w:trPr>
          <w:trHeight w:val="346"/>
        </w:trPr>
        <w:tc>
          <w:tcPr>
            <w:tcW w:w="1730" w:type="dxa"/>
            <w:tcBorders>
              <w:top w:val="nil"/>
              <w:left w:val="nil"/>
              <w:bottom w:val="nil"/>
              <w:right w:val="nil"/>
            </w:tcBorders>
            <w:shd w:val="clear" w:color="auto" w:fill="auto"/>
            <w:noWrap/>
            <w:vAlign w:val="center"/>
          </w:tcPr>
          <w:p w:rsidR="001A3E8C" w:rsidRPr="0060153E" w:rsidRDefault="001A3E8C"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31-01-04-003</w:t>
            </w:r>
          </w:p>
        </w:tc>
        <w:tc>
          <w:tcPr>
            <w:tcW w:w="7501" w:type="dxa"/>
            <w:tcBorders>
              <w:top w:val="nil"/>
              <w:left w:val="nil"/>
              <w:bottom w:val="nil"/>
              <w:right w:val="nil"/>
            </w:tcBorders>
            <w:shd w:val="clear" w:color="auto" w:fill="auto"/>
            <w:noWrap/>
            <w:vAlign w:val="center"/>
          </w:tcPr>
          <w:p w:rsidR="001A3E8C" w:rsidRPr="0060153E" w:rsidRDefault="001A3E8C"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hAnsiTheme="majorHAnsi" w:cstheme="majorHAnsi"/>
                <w:sz w:val="24"/>
                <w:szCs w:val="24"/>
              </w:rPr>
              <w:t>Fideicomiso Público para el Desarrollo del Turismo de Reuniones en Yucatán.</w:t>
            </w:r>
          </w:p>
        </w:tc>
      </w:tr>
      <w:tr w:rsidR="000B2FCD" w:rsidRPr="0060153E" w:rsidTr="000B2FCD">
        <w:trPr>
          <w:trHeight w:val="346"/>
        </w:trPr>
        <w:tc>
          <w:tcPr>
            <w:tcW w:w="1730" w:type="dxa"/>
            <w:tcBorders>
              <w:top w:val="nil"/>
              <w:left w:val="nil"/>
              <w:bottom w:val="nil"/>
              <w:right w:val="nil"/>
            </w:tcBorders>
            <w:shd w:val="clear" w:color="auto" w:fill="auto"/>
            <w:noWrap/>
            <w:vAlign w:val="center"/>
          </w:tcPr>
          <w:p w:rsidR="000B2FCD" w:rsidRPr="0060153E" w:rsidRDefault="000B2FC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31-01-04-004</w:t>
            </w:r>
          </w:p>
        </w:tc>
        <w:tc>
          <w:tcPr>
            <w:tcW w:w="7501" w:type="dxa"/>
            <w:tcBorders>
              <w:top w:val="nil"/>
              <w:left w:val="nil"/>
              <w:bottom w:val="nil"/>
              <w:right w:val="nil"/>
            </w:tcBorders>
            <w:shd w:val="clear" w:color="auto" w:fill="auto"/>
            <w:noWrap/>
            <w:vAlign w:val="center"/>
          </w:tcPr>
          <w:p w:rsidR="000B2FCD" w:rsidRPr="0060153E" w:rsidRDefault="000B2FCD" w:rsidP="00D215AE">
            <w:pPr>
              <w:spacing w:after="0" w:line="240" w:lineRule="auto"/>
              <w:jc w:val="both"/>
              <w:rPr>
                <w:rFonts w:asciiTheme="majorHAnsi" w:hAnsiTheme="majorHAnsi" w:cstheme="majorHAnsi"/>
                <w:sz w:val="24"/>
                <w:szCs w:val="24"/>
              </w:rPr>
            </w:pPr>
            <w:r w:rsidRPr="0060153E">
              <w:rPr>
                <w:rFonts w:asciiTheme="majorHAnsi" w:eastAsia="Arial" w:hAnsiTheme="majorHAnsi" w:cstheme="majorHAnsi"/>
                <w:sz w:val="24"/>
                <w:szCs w:val="24"/>
              </w:rPr>
              <w:t>Fideicomiso para la Administración del Palacio de la Música.</w:t>
            </w:r>
          </w:p>
        </w:tc>
      </w:tr>
    </w:tbl>
    <w:p w:rsidR="006F6F10" w:rsidRPr="0060153E" w:rsidRDefault="006F6F10" w:rsidP="00D215AE">
      <w:pPr>
        <w:spacing w:after="0" w:line="240" w:lineRule="auto"/>
        <w:jc w:val="both"/>
        <w:rPr>
          <w:rFonts w:asciiTheme="majorHAnsi" w:eastAsia="Calibri" w:hAnsiTheme="majorHAnsi" w:cstheme="majorHAnsi"/>
          <w:b/>
          <w:sz w:val="24"/>
          <w:szCs w:val="24"/>
        </w:rPr>
      </w:pPr>
    </w:p>
    <w:p w:rsidR="006F6F10" w:rsidRPr="0060153E" w:rsidRDefault="006F6F10" w:rsidP="00D215AE">
      <w:pPr>
        <w:spacing w:after="0" w:line="240" w:lineRule="auto"/>
        <w:jc w:val="both"/>
        <w:rPr>
          <w:rFonts w:asciiTheme="majorHAnsi" w:eastAsia="Calibri" w:hAnsiTheme="majorHAnsi" w:cstheme="majorHAnsi"/>
          <w:b/>
          <w:sz w:val="24"/>
          <w:szCs w:val="24"/>
        </w:rPr>
      </w:pPr>
      <w:r w:rsidRPr="0060153E">
        <w:rPr>
          <w:rFonts w:asciiTheme="majorHAnsi" w:eastAsia="Calibri" w:hAnsiTheme="majorHAnsi" w:cstheme="majorHAnsi"/>
          <w:b/>
          <w:sz w:val="24"/>
          <w:szCs w:val="24"/>
        </w:rPr>
        <w:t>Empresas de participación estatal mayoritaria</w:t>
      </w:r>
    </w:p>
    <w:p w:rsidR="006F6F10" w:rsidRPr="0060153E" w:rsidRDefault="006F6F10" w:rsidP="00D215AE">
      <w:pPr>
        <w:spacing w:after="0" w:line="240" w:lineRule="auto"/>
        <w:contextualSpacing/>
        <w:jc w:val="both"/>
        <w:rPr>
          <w:rFonts w:asciiTheme="majorHAnsi" w:eastAsia="Calibri" w:hAnsiTheme="majorHAnsi" w:cstheme="majorHAnsi"/>
          <w:sz w:val="24"/>
          <w:szCs w:val="24"/>
        </w:rPr>
      </w:pPr>
    </w:p>
    <w:tbl>
      <w:tblPr>
        <w:tblW w:w="9371" w:type="dxa"/>
        <w:tblInd w:w="55" w:type="dxa"/>
        <w:tblCellMar>
          <w:left w:w="70" w:type="dxa"/>
          <w:right w:w="70" w:type="dxa"/>
        </w:tblCellMar>
        <w:tblLook w:val="04A0" w:firstRow="1" w:lastRow="0" w:firstColumn="1" w:lastColumn="0" w:noHBand="0" w:noVBand="1"/>
      </w:tblPr>
      <w:tblGrid>
        <w:gridCol w:w="1680"/>
        <w:gridCol w:w="7691"/>
      </w:tblGrid>
      <w:tr w:rsidR="006F6F10" w:rsidRPr="0060153E" w:rsidTr="00E81781">
        <w:trPr>
          <w:trHeight w:val="315"/>
        </w:trPr>
        <w:tc>
          <w:tcPr>
            <w:tcW w:w="1680"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31-01-05-002</w:t>
            </w:r>
          </w:p>
        </w:tc>
        <w:tc>
          <w:tcPr>
            <w:tcW w:w="7691"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Tele Yucatán, S.A. de C.V.</w:t>
            </w:r>
          </w:p>
        </w:tc>
      </w:tr>
      <w:tr w:rsidR="001B5AB8" w:rsidRPr="0060153E" w:rsidTr="00E81781">
        <w:trPr>
          <w:trHeight w:val="315"/>
        </w:trPr>
        <w:tc>
          <w:tcPr>
            <w:tcW w:w="1680" w:type="dxa"/>
            <w:shd w:val="clear" w:color="auto" w:fill="auto"/>
            <w:noWrap/>
            <w:vAlign w:val="center"/>
          </w:tcPr>
          <w:p w:rsidR="001B5AB8" w:rsidRPr="0060153E" w:rsidRDefault="001B5AB8"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31-01-05-003</w:t>
            </w:r>
          </w:p>
        </w:tc>
        <w:tc>
          <w:tcPr>
            <w:tcW w:w="7691" w:type="dxa"/>
            <w:shd w:val="clear" w:color="auto" w:fill="auto"/>
            <w:noWrap/>
            <w:vAlign w:val="center"/>
          </w:tcPr>
          <w:p w:rsidR="001B5AB8" w:rsidRPr="0060153E" w:rsidRDefault="001B5AB8"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Aeropuerto de Chichén Itzá del Estado de Yucatán S.A. de C.V</w:t>
            </w:r>
            <w:r w:rsidR="00802D6D" w:rsidRPr="0060153E">
              <w:rPr>
                <w:rFonts w:asciiTheme="majorHAnsi" w:hAnsiTheme="majorHAnsi" w:cstheme="majorHAnsi"/>
                <w:sz w:val="24"/>
                <w:szCs w:val="24"/>
              </w:rPr>
              <w:t>.</w:t>
            </w:r>
          </w:p>
        </w:tc>
      </w:tr>
      <w:tr w:rsidR="001B5AB8" w:rsidRPr="0060153E" w:rsidTr="00E81781">
        <w:trPr>
          <w:trHeight w:val="315"/>
        </w:trPr>
        <w:tc>
          <w:tcPr>
            <w:tcW w:w="1680" w:type="dxa"/>
            <w:shd w:val="clear" w:color="auto" w:fill="auto"/>
            <w:noWrap/>
            <w:vAlign w:val="center"/>
          </w:tcPr>
          <w:p w:rsidR="001B5AB8" w:rsidRPr="0060153E" w:rsidRDefault="001B5AB8"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31-01-05-004</w:t>
            </w:r>
          </w:p>
        </w:tc>
        <w:tc>
          <w:tcPr>
            <w:tcW w:w="7691" w:type="dxa"/>
            <w:shd w:val="clear" w:color="auto" w:fill="auto"/>
            <w:noWrap/>
            <w:vAlign w:val="center"/>
          </w:tcPr>
          <w:p w:rsidR="001B5AB8" w:rsidRPr="0060153E" w:rsidRDefault="001B5AB8"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Empresa Portuaria Yucateca S.A. de C.V. </w:t>
            </w:r>
          </w:p>
        </w:tc>
      </w:tr>
    </w:tbl>
    <w:p w:rsidR="006F6F10" w:rsidRPr="0060153E" w:rsidRDefault="006F6F10" w:rsidP="00D215AE">
      <w:pPr>
        <w:spacing w:after="0" w:line="240" w:lineRule="auto"/>
        <w:jc w:val="both"/>
        <w:rPr>
          <w:rFonts w:asciiTheme="majorHAnsi" w:eastAsia="Calibri" w:hAnsiTheme="majorHAnsi" w:cstheme="majorHAnsi"/>
          <w:b/>
          <w:sz w:val="24"/>
          <w:szCs w:val="24"/>
        </w:rPr>
      </w:pPr>
    </w:p>
    <w:p w:rsidR="006F6F10" w:rsidRPr="0060153E" w:rsidRDefault="006F6F10" w:rsidP="00D215AE">
      <w:pPr>
        <w:spacing w:after="0" w:line="240" w:lineRule="auto"/>
        <w:jc w:val="both"/>
        <w:rPr>
          <w:rFonts w:asciiTheme="majorHAnsi" w:eastAsia="Calibri" w:hAnsiTheme="majorHAnsi" w:cstheme="majorHAnsi"/>
          <w:b/>
          <w:sz w:val="24"/>
          <w:szCs w:val="24"/>
        </w:rPr>
      </w:pPr>
      <w:r w:rsidRPr="0060153E">
        <w:rPr>
          <w:rFonts w:asciiTheme="majorHAnsi" w:eastAsia="Calibri" w:hAnsiTheme="majorHAnsi" w:cstheme="majorHAnsi"/>
          <w:b/>
          <w:sz w:val="24"/>
          <w:szCs w:val="24"/>
        </w:rPr>
        <w:t>Órganos desconcentrados</w:t>
      </w:r>
    </w:p>
    <w:p w:rsidR="006F6F10" w:rsidRPr="0060153E" w:rsidRDefault="006F6F10" w:rsidP="00D215AE">
      <w:pPr>
        <w:spacing w:after="0" w:line="240" w:lineRule="auto"/>
        <w:contextualSpacing/>
        <w:jc w:val="both"/>
        <w:rPr>
          <w:rFonts w:asciiTheme="majorHAnsi" w:eastAsia="Calibri" w:hAnsiTheme="majorHAnsi" w:cstheme="majorHAnsi"/>
          <w:sz w:val="24"/>
          <w:szCs w:val="24"/>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6F6F10" w:rsidRPr="0060153E" w:rsidTr="003F65B7">
        <w:trPr>
          <w:trHeight w:val="315"/>
        </w:trPr>
        <w:tc>
          <w:tcPr>
            <w:tcW w:w="168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31-01-06-001</w:t>
            </w:r>
          </w:p>
        </w:tc>
        <w:tc>
          <w:tcPr>
            <w:tcW w:w="500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Agencia de Administración Fiscal de Yucatán.</w:t>
            </w:r>
          </w:p>
        </w:tc>
      </w:tr>
    </w:tbl>
    <w:p w:rsidR="006F6F10" w:rsidRPr="0060153E" w:rsidRDefault="006F6F10" w:rsidP="00D215AE">
      <w:pPr>
        <w:spacing w:after="0" w:line="240" w:lineRule="auto"/>
        <w:contextualSpacing/>
        <w:jc w:val="center"/>
        <w:rPr>
          <w:rFonts w:asciiTheme="majorHAnsi" w:eastAsia="Calibri" w:hAnsiTheme="majorHAnsi" w:cstheme="majorHAnsi"/>
          <w:b/>
          <w:sz w:val="24"/>
          <w:szCs w:val="24"/>
        </w:rPr>
      </w:pPr>
    </w:p>
    <w:p w:rsidR="006F6F10" w:rsidRPr="0060153E" w:rsidRDefault="006F6F10" w:rsidP="00D215AE">
      <w:pPr>
        <w:spacing w:after="0" w:line="240" w:lineRule="auto"/>
        <w:contextualSpacing/>
        <w:jc w:val="center"/>
        <w:rPr>
          <w:rFonts w:asciiTheme="majorHAnsi" w:eastAsia="Calibri" w:hAnsiTheme="majorHAnsi" w:cstheme="majorHAnsi"/>
          <w:b/>
          <w:sz w:val="24"/>
          <w:szCs w:val="24"/>
        </w:rPr>
      </w:pPr>
      <w:r w:rsidRPr="0060153E">
        <w:rPr>
          <w:rFonts w:asciiTheme="majorHAnsi" w:eastAsia="Calibri" w:hAnsiTheme="majorHAnsi" w:cstheme="majorHAnsi"/>
          <w:b/>
          <w:sz w:val="24"/>
          <w:szCs w:val="24"/>
        </w:rPr>
        <w:t>AYUNTAMIENTOS</w:t>
      </w:r>
    </w:p>
    <w:p w:rsidR="006F6F10" w:rsidRPr="0060153E" w:rsidRDefault="006F6F10" w:rsidP="00D215AE">
      <w:pPr>
        <w:spacing w:after="0" w:line="240" w:lineRule="auto"/>
        <w:contextualSpacing/>
        <w:jc w:val="center"/>
        <w:rPr>
          <w:rFonts w:asciiTheme="majorHAnsi" w:eastAsia="Calibri" w:hAnsiTheme="majorHAnsi" w:cstheme="majorHAnsi"/>
          <w:b/>
          <w:sz w:val="24"/>
          <w:szCs w:val="24"/>
        </w:rPr>
      </w:pPr>
    </w:p>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sectPr w:rsidR="006F6F10" w:rsidRPr="0060153E" w:rsidSect="00CD6BD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993" w:left="1701" w:header="567"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Abalá.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Acanceh.</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Akil.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Baca.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Bokobá.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Buctzotz.</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Cacalchén.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31-02-01-008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Calotmul.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lastRenderedPageBreak/>
              <w:t>31-02-01-009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Cansahcab.</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Cantamayec.</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proofErr w:type="spellStart"/>
            <w:r w:rsidRPr="0060153E">
              <w:rPr>
                <w:rFonts w:asciiTheme="majorHAnsi" w:eastAsia="Times New Roman" w:hAnsiTheme="majorHAnsi" w:cstheme="majorHAnsi"/>
                <w:color w:val="000000"/>
                <w:sz w:val="24"/>
                <w:szCs w:val="24"/>
                <w:lang w:val="en-US" w:eastAsia="es-MX"/>
              </w:rPr>
              <w:t>Celestún</w:t>
            </w:r>
            <w:proofErr w:type="spellEnd"/>
            <w:r w:rsidRPr="0060153E">
              <w:rPr>
                <w:rFonts w:asciiTheme="majorHAnsi" w:eastAsia="Times New Roman" w:hAnsiTheme="majorHAnsi" w:cstheme="majorHAnsi"/>
                <w:color w:val="000000"/>
                <w:sz w:val="24"/>
                <w:szCs w:val="24"/>
                <w:lang w:val="en-US" w:eastAsia="es-MX"/>
              </w:rPr>
              <w: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proofErr w:type="spellStart"/>
            <w:r w:rsidRPr="0060153E">
              <w:rPr>
                <w:rFonts w:asciiTheme="majorHAnsi" w:eastAsia="Times New Roman" w:hAnsiTheme="majorHAnsi" w:cstheme="majorHAnsi"/>
                <w:color w:val="000000"/>
                <w:sz w:val="24"/>
                <w:szCs w:val="24"/>
                <w:lang w:val="en-US" w:eastAsia="es-MX"/>
              </w:rPr>
              <w:t>Cenotillo</w:t>
            </w:r>
            <w:proofErr w:type="spellEnd"/>
            <w:r w:rsidRPr="0060153E">
              <w:rPr>
                <w:rFonts w:asciiTheme="majorHAnsi" w:eastAsia="Times New Roman" w:hAnsiTheme="majorHAnsi" w:cstheme="majorHAnsi"/>
                <w:color w:val="000000"/>
                <w:sz w:val="24"/>
                <w:szCs w:val="24"/>
                <w:lang w:val="en-US" w:eastAsia="es-MX"/>
              </w:rPr>
              <w: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w:t>
            </w:r>
            <w:r w:rsidR="00B11556" w:rsidRPr="0060153E">
              <w:rPr>
                <w:rFonts w:asciiTheme="majorHAnsi" w:eastAsia="Times New Roman" w:hAnsiTheme="majorHAnsi" w:cstheme="majorHAnsi"/>
                <w:color w:val="000000"/>
                <w:sz w:val="24"/>
                <w:szCs w:val="24"/>
                <w:lang w:eastAsia="es-MX"/>
              </w:rPr>
              <w:t>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Chacsinkín.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w:t>
            </w:r>
            <w:r w:rsidR="00B11556" w:rsidRPr="0060153E">
              <w:rPr>
                <w:rFonts w:asciiTheme="majorHAnsi" w:eastAsia="Times New Roman" w:hAnsiTheme="majorHAnsi" w:cstheme="majorHAnsi"/>
                <w:color w:val="000000"/>
                <w:sz w:val="24"/>
                <w:szCs w:val="24"/>
                <w:lang w:eastAsia="es-MX"/>
              </w:rPr>
              <w:t>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Chankom.</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w:t>
            </w:r>
            <w:r w:rsidR="00B11556" w:rsidRPr="0060153E">
              <w:rPr>
                <w:rFonts w:asciiTheme="majorHAnsi" w:eastAsia="Times New Roman" w:hAnsiTheme="majorHAnsi" w:cstheme="majorHAnsi"/>
                <w:color w:val="000000"/>
                <w:sz w:val="24"/>
                <w:szCs w:val="24"/>
                <w:lang w:eastAsia="es-MX"/>
              </w:rPr>
              <w:t>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Chapab.</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31-02-01-01</w:t>
            </w:r>
            <w:r w:rsidR="00B11556" w:rsidRPr="0060153E">
              <w:rPr>
                <w:rFonts w:asciiTheme="majorHAnsi" w:eastAsia="Times New Roman" w:hAnsiTheme="majorHAnsi" w:cstheme="majorHAnsi"/>
                <w:color w:val="000000"/>
                <w:sz w:val="24"/>
                <w:szCs w:val="24"/>
                <w:lang w:eastAsia="es-MX"/>
              </w:rPr>
              <w:t>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proofErr w:type="spellStart"/>
            <w:r w:rsidRPr="0060153E">
              <w:rPr>
                <w:rFonts w:asciiTheme="majorHAnsi" w:eastAsia="Times New Roman" w:hAnsiTheme="majorHAnsi" w:cstheme="majorHAnsi"/>
                <w:color w:val="000000"/>
                <w:sz w:val="24"/>
                <w:szCs w:val="24"/>
                <w:lang w:val="en-US" w:eastAsia="es-MX"/>
              </w:rPr>
              <w:t>Chemax</w:t>
            </w:r>
            <w:proofErr w:type="spellEnd"/>
            <w:r w:rsidRPr="0060153E">
              <w:rPr>
                <w:rFonts w:asciiTheme="majorHAnsi" w:eastAsia="Times New Roman" w:hAnsiTheme="majorHAnsi" w:cstheme="majorHAnsi"/>
                <w:color w:val="000000"/>
                <w:sz w:val="24"/>
                <w:szCs w:val="24"/>
                <w:lang w:val="en-US" w:eastAsia="es-MX"/>
              </w:rPr>
              <w: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21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Chichimilá.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20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Chicxulub Pueblo.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22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Chikindzonot.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w:t>
            </w:r>
            <w:r w:rsidR="00B11556" w:rsidRPr="0060153E">
              <w:rPr>
                <w:rFonts w:asciiTheme="majorHAnsi" w:eastAsia="Times New Roman" w:hAnsiTheme="majorHAnsi" w:cstheme="majorHAnsi"/>
                <w:color w:val="000000"/>
                <w:sz w:val="24"/>
                <w:szCs w:val="24"/>
                <w:lang w:eastAsia="es-MX"/>
              </w:rPr>
              <w:t>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Chocholá.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w:t>
            </w:r>
            <w:r w:rsidR="00B11556" w:rsidRPr="0060153E">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val="en-US" w:eastAsia="es-MX"/>
              </w:rPr>
              <w:t>Chumayel.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13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Conkal.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14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Cuncunul.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w:t>
            </w:r>
            <w:r w:rsidR="00B11556" w:rsidRPr="0060153E">
              <w:rPr>
                <w:rFonts w:asciiTheme="majorHAnsi" w:eastAsia="Times New Roman" w:hAnsiTheme="majorHAnsi" w:cstheme="majorHAnsi"/>
                <w:color w:val="000000"/>
                <w:sz w:val="24"/>
                <w:szCs w:val="24"/>
                <w:lang w:eastAsia="es-MX"/>
              </w:rPr>
              <w:t>15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Cuzamá.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Dzan.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Dzemul.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Dzidzantún.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Dzilam de Bravo.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31-02-01-029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Dzilam González.</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Dzitás.</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Dzoncauich.</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Espita.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Halachó.</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Hocabá.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Hoctún.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Homún.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Huhí.</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Hunucmá.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31-02-01-039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Ixil.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Izamal.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Kanasín.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Kantunil.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Kaua.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Kinchil.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Kopomá.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Mama.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Maní.</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Maxcanú.</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31-02-01-049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Mayapán.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Mérida.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Mocochá.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Motul.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Muna.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Muxupip.</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Opichén.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Oxkutzcab.</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Panabá.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Peto.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31-02-01-059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Progreso.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Quintana Roo.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Río Lagartos.</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Sacalum.</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Samahil.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w:t>
            </w:r>
            <w:r w:rsidR="00B11556" w:rsidRPr="0060153E">
              <w:rPr>
                <w:rFonts w:asciiTheme="majorHAnsi" w:eastAsia="Times New Roman" w:hAnsiTheme="majorHAnsi" w:cstheme="majorHAnsi"/>
                <w:color w:val="000000"/>
                <w:sz w:val="24"/>
                <w:szCs w:val="24"/>
                <w:lang w:eastAsia="es-MX"/>
              </w:rPr>
              <w:t>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San Felipe.</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w:t>
            </w:r>
            <w:r w:rsidR="00B11556" w:rsidRPr="0060153E">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Sanahcat.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Santa Elena.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Seyé.</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Sinanché.</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31-02-01-069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Sotuta.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Sucilá.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Sudzal.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Suma de Hidalgo.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Tahdziú.</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Tahmek.</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Teabo.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Tecoh.</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Tekal de Venegas.</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Tekantó.</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31-02-01-079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Tekax.</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Tekit.</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Tekom.</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Telchac Pueblo.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Telchac Puerto.</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Temax.</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lastRenderedPageBreak/>
              <w:t>31-02-01-085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Temozón.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Tepakán.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Tetiz.</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Teya.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31-02-01-089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Ticul.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Timucuy.</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Tinum.</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Tixcacalcupul.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Tixkokob.</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Tixméhuac.</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Tixpéual.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Tizimín.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31-02-01-097</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Tunkás.</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31-02-01-098</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Tzucacab.</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31-02-01-099</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Uayma.</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31-02-01-100</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Ucú.</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31-02-01-101</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Umán.</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31-02-01-102</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Valladolid.</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31-02-01-103</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Xocchel.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31-02-01-104</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Yaxcabá.</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31-02-01-105</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Yaxkukul.</w:t>
            </w:r>
          </w:p>
        </w:tc>
      </w:tr>
      <w:tr w:rsidR="006F6F10" w:rsidRPr="0060153E" w:rsidTr="003F65B7">
        <w:trPr>
          <w:trHeight w:val="315"/>
        </w:trPr>
        <w:tc>
          <w:tcPr>
            <w:tcW w:w="1575"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31-02-01-106</w:t>
            </w:r>
          </w:p>
        </w:tc>
        <w:tc>
          <w:tcPr>
            <w:tcW w:w="2268"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Yobaín.</w:t>
            </w:r>
          </w:p>
        </w:tc>
      </w:tr>
    </w:tbl>
    <w:p w:rsidR="006F6F10" w:rsidRPr="0060153E" w:rsidRDefault="006F6F10" w:rsidP="00D215AE">
      <w:pPr>
        <w:spacing w:after="0" w:line="240" w:lineRule="auto"/>
        <w:contextualSpacing/>
        <w:jc w:val="center"/>
        <w:rPr>
          <w:rFonts w:asciiTheme="majorHAnsi" w:eastAsia="Calibri" w:hAnsiTheme="majorHAnsi" w:cstheme="majorHAnsi"/>
          <w:b/>
          <w:sz w:val="24"/>
          <w:szCs w:val="24"/>
        </w:rPr>
        <w:sectPr w:rsidR="006F6F10" w:rsidRPr="0060153E" w:rsidSect="003F65B7">
          <w:type w:val="continuous"/>
          <w:pgSz w:w="12240" w:h="15840"/>
          <w:pgMar w:top="1417" w:right="1701" w:bottom="1417" w:left="1701" w:header="720" w:footer="720" w:gutter="0"/>
          <w:cols w:num="2" w:space="720"/>
        </w:sectPr>
      </w:pPr>
    </w:p>
    <w:p w:rsidR="006F6F10" w:rsidRPr="0060153E" w:rsidRDefault="006F6F10" w:rsidP="00D215AE">
      <w:pPr>
        <w:spacing w:after="0" w:line="240" w:lineRule="auto"/>
        <w:rPr>
          <w:rFonts w:asciiTheme="majorHAnsi" w:hAnsiTheme="majorHAnsi" w:cstheme="majorHAnsi"/>
          <w:b/>
          <w:sz w:val="24"/>
          <w:szCs w:val="24"/>
        </w:rPr>
      </w:pPr>
      <w:r w:rsidRPr="0060153E">
        <w:rPr>
          <w:rFonts w:asciiTheme="majorHAnsi" w:hAnsiTheme="majorHAnsi" w:cstheme="majorHAnsi"/>
          <w:b/>
          <w:sz w:val="24"/>
          <w:szCs w:val="24"/>
        </w:rPr>
        <w:t>Organismos públicos municipales</w:t>
      </w:r>
    </w:p>
    <w:p w:rsidR="006F6F10" w:rsidRPr="0060153E" w:rsidRDefault="006F6F10" w:rsidP="00D215AE">
      <w:pPr>
        <w:spacing w:after="0" w:line="240" w:lineRule="auto"/>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31-02-02-001</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Abastos de Mérida.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31-02-02-002</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Central de Abasto Mérida.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31-02-02-003</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Comité Permanente del Carnaval de Mérida.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31-02-02-005</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Servi-limpia.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31-02-02-006</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Tribunal de lo Contencioso Administrativo del Municipio de Mérida.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31-02-02-007</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Chemax.</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31-02-02-010</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Dzan.</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31-02-02-011</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Dzemul.</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31-02-02-014</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Kanasín.</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31-02-02-015</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Kantunil.</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31-02-02-016</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Motul.</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31-02-02-017</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Oxkutzcab.</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31-02-02-018</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Progreso.</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31-02-02-019</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Seyé.</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31-02-02-020</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Sucilá.</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31-02-02-021</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Ticul.</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31-02-02-022</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Timucuy.</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31-02-02-023</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Tixkokob.</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31-02-02-024</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Umán.</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31-02-02-025</w:t>
            </w:r>
          </w:p>
        </w:tc>
        <w:tc>
          <w:tcPr>
            <w:tcW w:w="7040" w:type="dxa"/>
            <w:tcBorders>
              <w:top w:val="nil"/>
              <w:left w:val="nil"/>
              <w:bottom w:val="nil"/>
              <w:right w:val="nil"/>
            </w:tcBorders>
            <w:shd w:val="clear" w:color="auto" w:fill="auto"/>
            <w:noWrap/>
            <w:vAlign w:val="center"/>
            <w:hideMark/>
          </w:tcPr>
          <w:p w:rsidR="001A7332"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Sistema de Agua Potable y Alcantarillado del Municipio de Valladolid.</w:t>
            </w:r>
          </w:p>
        </w:tc>
      </w:tr>
      <w:tr w:rsidR="001A7332" w:rsidRPr="0060153E" w:rsidTr="003F65B7">
        <w:trPr>
          <w:trHeight w:val="315"/>
        </w:trPr>
        <w:tc>
          <w:tcPr>
            <w:tcW w:w="1540" w:type="dxa"/>
            <w:tcBorders>
              <w:top w:val="nil"/>
              <w:left w:val="nil"/>
              <w:bottom w:val="nil"/>
              <w:right w:val="nil"/>
            </w:tcBorders>
            <w:shd w:val="clear" w:color="auto" w:fill="auto"/>
            <w:noWrap/>
            <w:vAlign w:val="center"/>
          </w:tcPr>
          <w:p w:rsidR="001A7332" w:rsidRPr="0060153E" w:rsidRDefault="001A7332"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31-02-02-026</w:t>
            </w:r>
          </w:p>
        </w:tc>
        <w:tc>
          <w:tcPr>
            <w:tcW w:w="7040" w:type="dxa"/>
            <w:tcBorders>
              <w:top w:val="nil"/>
              <w:left w:val="nil"/>
              <w:bottom w:val="nil"/>
              <w:right w:val="nil"/>
            </w:tcBorders>
            <w:shd w:val="clear" w:color="auto" w:fill="auto"/>
            <w:noWrap/>
            <w:vAlign w:val="center"/>
          </w:tcPr>
          <w:p w:rsidR="001A7332" w:rsidRPr="0060153E" w:rsidRDefault="00AC3D84"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Arial" w:hAnsiTheme="majorHAnsi" w:cstheme="majorHAnsi"/>
                <w:sz w:val="24"/>
                <w:szCs w:val="24"/>
              </w:rPr>
              <w:t>Junta Intermunicipal Biocultural del Puuc.</w:t>
            </w:r>
          </w:p>
        </w:tc>
      </w:tr>
      <w:tr w:rsidR="001A7332" w:rsidRPr="0060153E" w:rsidTr="003F65B7">
        <w:trPr>
          <w:trHeight w:val="315"/>
        </w:trPr>
        <w:tc>
          <w:tcPr>
            <w:tcW w:w="1540" w:type="dxa"/>
            <w:tcBorders>
              <w:top w:val="nil"/>
              <w:left w:val="nil"/>
              <w:bottom w:val="nil"/>
              <w:right w:val="nil"/>
            </w:tcBorders>
            <w:shd w:val="clear" w:color="auto" w:fill="auto"/>
            <w:noWrap/>
            <w:vAlign w:val="center"/>
          </w:tcPr>
          <w:p w:rsidR="001A7332" w:rsidRPr="0060153E" w:rsidRDefault="001A7332"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31-02-02-027</w:t>
            </w:r>
          </w:p>
        </w:tc>
        <w:tc>
          <w:tcPr>
            <w:tcW w:w="7040" w:type="dxa"/>
            <w:tcBorders>
              <w:top w:val="nil"/>
              <w:left w:val="nil"/>
              <w:bottom w:val="nil"/>
              <w:right w:val="nil"/>
            </w:tcBorders>
            <w:shd w:val="clear" w:color="auto" w:fill="auto"/>
            <w:noWrap/>
            <w:vAlign w:val="center"/>
          </w:tcPr>
          <w:p w:rsidR="001A7332" w:rsidRPr="0060153E" w:rsidRDefault="00AC3D8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hAnsiTheme="majorHAnsi" w:cstheme="majorHAnsi"/>
                <w:color w:val="000000"/>
                <w:sz w:val="24"/>
                <w:szCs w:val="24"/>
              </w:rPr>
              <w:t>Organismo Público Municipal Descentralizado de Operación y Administración de la Zona Sujeta a Conservación Ecológica Reserva Cuxtal.</w:t>
            </w:r>
          </w:p>
        </w:tc>
      </w:tr>
    </w:tbl>
    <w:p w:rsidR="006F6F10" w:rsidRPr="0060153E" w:rsidRDefault="006F6F10" w:rsidP="00D215AE">
      <w:pPr>
        <w:spacing w:after="0" w:line="240" w:lineRule="auto"/>
        <w:rPr>
          <w:rFonts w:asciiTheme="majorHAnsi" w:hAnsiTheme="majorHAnsi" w:cstheme="majorHAnsi"/>
          <w:sz w:val="24"/>
          <w:szCs w:val="24"/>
        </w:rPr>
      </w:pPr>
    </w:p>
    <w:p w:rsidR="006F6F10" w:rsidRPr="0060153E" w:rsidRDefault="006F6F1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PODER LEGISLATIVO</w:t>
      </w:r>
    </w:p>
    <w:p w:rsidR="006F6F10" w:rsidRPr="0060153E" w:rsidRDefault="006F6F10" w:rsidP="00D215AE">
      <w:pPr>
        <w:spacing w:after="0" w:line="240" w:lineRule="auto"/>
        <w:jc w:val="center"/>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31-03-01-001</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Congreso del Estado de Yucatán.</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31-03-02-001</w:t>
            </w:r>
          </w:p>
        </w:tc>
        <w:tc>
          <w:tcPr>
            <w:tcW w:w="70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Auditoría Superior del Estado de Yucatán.</w:t>
            </w:r>
          </w:p>
        </w:tc>
      </w:tr>
    </w:tbl>
    <w:p w:rsidR="006F6F10" w:rsidRPr="0060153E" w:rsidRDefault="006F6F10" w:rsidP="00D215AE">
      <w:pPr>
        <w:spacing w:after="0" w:line="240" w:lineRule="auto"/>
        <w:rPr>
          <w:rFonts w:asciiTheme="majorHAnsi" w:hAnsiTheme="majorHAnsi" w:cstheme="majorHAnsi"/>
          <w:sz w:val="24"/>
          <w:szCs w:val="24"/>
        </w:rPr>
      </w:pPr>
    </w:p>
    <w:p w:rsidR="006F6F10" w:rsidRPr="0060153E" w:rsidRDefault="006F6F1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PODER JUDICIAL</w:t>
      </w:r>
    </w:p>
    <w:p w:rsidR="006F6F10" w:rsidRPr="0060153E" w:rsidRDefault="006F6F10" w:rsidP="00D215AE">
      <w:pPr>
        <w:spacing w:after="0" w:line="240" w:lineRule="auto"/>
        <w:jc w:val="center"/>
        <w:rPr>
          <w:rFonts w:asciiTheme="majorHAnsi" w:hAnsiTheme="majorHAnsi" w:cstheme="majorHAnsi"/>
          <w:sz w:val="24"/>
          <w:szCs w:val="24"/>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6F6F10" w:rsidRPr="0060153E" w:rsidTr="003F65B7">
        <w:trPr>
          <w:trHeight w:val="315"/>
        </w:trPr>
        <w:tc>
          <w:tcPr>
            <w:tcW w:w="1492"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31-04-01-001</w:t>
            </w:r>
          </w:p>
        </w:tc>
        <w:tc>
          <w:tcPr>
            <w:tcW w:w="7376" w:type="dxa"/>
            <w:tcBorders>
              <w:top w:val="nil"/>
              <w:left w:val="nil"/>
              <w:bottom w:val="nil"/>
              <w:right w:val="nil"/>
            </w:tcBorders>
            <w:shd w:val="clear" w:color="auto" w:fill="auto"/>
            <w:noWrap/>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Tribunal Superior de Justicia.</w:t>
            </w:r>
          </w:p>
        </w:tc>
      </w:tr>
      <w:tr w:rsidR="006F6F10" w:rsidRPr="0060153E" w:rsidTr="003F65B7">
        <w:trPr>
          <w:trHeight w:val="315"/>
        </w:trPr>
        <w:tc>
          <w:tcPr>
            <w:tcW w:w="1492"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31-04-02-001</w:t>
            </w:r>
          </w:p>
        </w:tc>
        <w:tc>
          <w:tcPr>
            <w:tcW w:w="7376" w:type="dxa"/>
            <w:tcBorders>
              <w:top w:val="nil"/>
              <w:left w:val="nil"/>
              <w:bottom w:val="nil"/>
              <w:right w:val="nil"/>
            </w:tcBorders>
            <w:shd w:val="clear" w:color="auto" w:fill="auto"/>
            <w:noWrap/>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Consejo de la Judicatura.</w:t>
            </w:r>
          </w:p>
        </w:tc>
      </w:tr>
      <w:tr w:rsidR="006F6F10" w:rsidRPr="0060153E" w:rsidTr="003F65B7">
        <w:trPr>
          <w:trHeight w:val="315"/>
        </w:trPr>
        <w:tc>
          <w:tcPr>
            <w:tcW w:w="1492"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31-04-03-001</w:t>
            </w:r>
          </w:p>
        </w:tc>
        <w:tc>
          <w:tcPr>
            <w:tcW w:w="7376" w:type="dxa"/>
            <w:tcBorders>
              <w:top w:val="nil"/>
              <w:left w:val="nil"/>
              <w:bottom w:val="nil"/>
              <w:right w:val="nil"/>
            </w:tcBorders>
            <w:shd w:val="clear" w:color="auto" w:fill="auto"/>
            <w:noWrap/>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Tribunal de los Trabajadores al Servicio del Estado y los Municipios de Yucatán.</w:t>
            </w:r>
          </w:p>
        </w:tc>
      </w:tr>
      <w:tr w:rsidR="006F6F10" w:rsidRPr="0060153E" w:rsidTr="003F65B7">
        <w:trPr>
          <w:trHeight w:val="315"/>
        </w:trPr>
        <w:tc>
          <w:tcPr>
            <w:tcW w:w="1492" w:type="dxa"/>
            <w:tcBorders>
              <w:top w:val="nil"/>
              <w:left w:val="nil"/>
              <w:bottom w:val="nil"/>
              <w:right w:val="nil"/>
            </w:tcBorders>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31-04-05-001</w:t>
            </w:r>
          </w:p>
        </w:tc>
        <w:tc>
          <w:tcPr>
            <w:tcW w:w="7376" w:type="dxa"/>
            <w:tcBorders>
              <w:top w:val="nil"/>
              <w:left w:val="nil"/>
              <w:bottom w:val="nil"/>
              <w:right w:val="nil"/>
            </w:tcBorders>
            <w:shd w:val="clear" w:color="auto" w:fill="auto"/>
            <w:noWrap/>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Fondo Auxiliar para la Administración de Justicia del Estado de Yucatán.</w:t>
            </w:r>
          </w:p>
        </w:tc>
      </w:tr>
    </w:tbl>
    <w:p w:rsidR="006F6F10" w:rsidRPr="0060153E" w:rsidRDefault="006F6F10" w:rsidP="00D215AE">
      <w:pPr>
        <w:spacing w:after="0" w:line="240" w:lineRule="auto"/>
        <w:jc w:val="center"/>
        <w:rPr>
          <w:rFonts w:asciiTheme="majorHAnsi" w:hAnsiTheme="majorHAnsi" w:cstheme="majorHAnsi"/>
          <w:b/>
          <w:sz w:val="24"/>
          <w:szCs w:val="24"/>
        </w:rPr>
      </w:pPr>
    </w:p>
    <w:p w:rsidR="006F6F10" w:rsidRPr="0060153E" w:rsidRDefault="006F6F1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ORGANISMOS AUTÓNOMOS</w:t>
      </w:r>
    </w:p>
    <w:p w:rsidR="006F6F10" w:rsidRPr="0060153E" w:rsidRDefault="006F6F10" w:rsidP="00D215AE">
      <w:pPr>
        <w:spacing w:after="0" w:line="240" w:lineRule="auto"/>
        <w:jc w:val="center"/>
        <w:rPr>
          <w:rFonts w:asciiTheme="majorHAnsi" w:hAnsiTheme="majorHAnsi" w:cstheme="majorHAnsi"/>
          <w:b/>
          <w:sz w:val="24"/>
          <w:szCs w:val="24"/>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6F6F10" w:rsidRPr="0060153E" w:rsidTr="008C3A5E">
        <w:trPr>
          <w:trHeight w:val="315"/>
          <w:jc w:val="center"/>
        </w:trPr>
        <w:tc>
          <w:tcPr>
            <w:tcW w:w="1575" w:type="dxa"/>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31-05-01-001</w:t>
            </w:r>
          </w:p>
        </w:tc>
        <w:tc>
          <w:tcPr>
            <w:tcW w:w="7293" w:type="dxa"/>
            <w:shd w:val="clear" w:color="auto" w:fill="auto"/>
            <w:noWrap/>
            <w:vAlign w:val="center"/>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Comisión de Derechos Humanos del Estado de Yucatán.</w:t>
            </w:r>
          </w:p>
        </w:tc>
      </w:tr>
      <w:tr w:rsidR="006F6F10" w:rsidRPr="0060153E" w:rsidTr="008C3A5E">
        <w:trPr>
          <w:trHeight w:val="315"/>
          <w:jc w:val="center"/>
        </w:trPr>
        <w:tc>
          <w:tcPr>
            <w:tcW w:w="1575" w:type="dxa"/>
            <w:shd w:val="clear" w:color="auto" w:fill="auto"/>
            <w:noWrap/>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31-05-02-001</w:t>
            </w:r>
          </w:p>
        </w:tc>
        <w:tc>
          <w:tcPr>
            <w:tcW w:w="7293" w:type="dxa"/>
            <w:shd w:val="clear" w:color="auto" w:fill="auto"/>
            <w:noWrap/>
            <w:vAlign w:val="center"/>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Estatal de Transparencia, Acceso a la Información Pública y Protección de Datos Personales.</w:t>
            </w:r>
          </w:p>
        </w:tc>
      </w:tr>
      <w:tr w:rsidR="006F6F10" w:rsidRPr="0060153E" w:rsidTr="008C3A5E">
        <w:trPr>
          <w:trHeight w:val="315"/>
          <w:jc w:val="center"/>
        </w:trPr>
        <w:tc>
          <w:tcPr>
            <w:tcW w:w="1575" w:type="dxa"/>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31-05-03-001</w:t>
            </w:r>
          </w:p>
        </w:tc>
        <w:tc>
          <w:tcPr>
            <w:tcW w:w="7293" w:type="dxa"/>
            <w:shd w:val="clear" w:color="auto" w:fill="auto"/>
            <w:noWrap/>
            <w:vAlign w:val="center"/>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Instituto Electoral y de Participación Ciudadana de Yucatán.</w:t>
            </w:r>
          </w:p>
        </w:tc>
      </w:tr>
      <w:tr w:rsidR="006F6F10" w:rsidRPr="0060153E" w:rsidTr="008C3A5E">
        <w:trPr>
          <w:trHeight w:val="315"/>
          <w:jc w:val="center"/>
        </w:trPr>
        <w:tc>
          <w:tcPr>
            <w:tcW w:w="1575" w:type="dxa"/>
            <w:shd w:val="clear" w:color="auto" w:fill="auto"/>
            <w:noWrap/>
            <w:vAlign w:val="bottom"/>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31-05-04-001</w:t>
            </w:r>
          </w:p>
        </w:tc>
        <w:tc>
          <w:tcPr>
            <w:tcW w:w="7293" w:type="dxa"/>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Tribunal Electoral del Estado de Yucatán.</w:t>
            </w:r>
          </w:p>
        </w:tc>
      </w:tr>
      <w:tr w:rsidR="0020720F" w:rsidRPr="0060153E" w:rsidTr="0020720F">
        <w:trPr>
          <w:trHeight w:val="198"/>
          <w:jc w:val="center"/>
        </w:trPr>
        <w:tc>
          <w:tcPr>
            <w:tcW w:w="1575" w:type="dxa"/>
            <w:shd w:val="clear" w:color="auto" w:fill="auto"/>
            <w:noWrap/>
            <w:vAlign w:val="bottom"/>
          </w:tcPr>
          <w:p w:rsidR="0020720F" w:rsidRPr="0060153E" w:rsidRDefault="0020720F"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31-05-05-001</w:t>
            </w:r>
          </w:p>
        </w:tc>
        <w:tc>
          <w:tcPr>
            <w:tcW w:w="7293" w:type="dxa"/>
            <w:shd w:val="clear" w:color="auto" w:fill="auto"/>
            <w:noWrap/>
            <w:vAlign w:val="center"/>
          </w:tcPr>
          <w:p w:rsidR="0020720F" w:rsidRPr="0060153E" w:rsidRDefault="0020720F"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Tribunal de Justicia Administrativa del Estado de Yucatán.</w:t>
            </w:r>
          </w:p>
        </w:tc>
      </w:tr>
    </w:tbl>
    <w:p w:rsidR="006F6F10" w:rsidRPr="0060153E" w:rsidRDefault="006F6F10" w:rsidP="00D215AE">
      <w:pPr>
        <w:spacing w:after="0" w:line="240" w:lineRule="auto"/>
        <w:rPr>
          <w:rFonts w:asciiTheme="majorHAnsi" w:hAnsiTheme="majorHAnsi" w:cstheme="majorHAnsi"/>
          <w:sz w:val="24"/>
          <w:szCs w:val="24"/>
        </w:rPr>
      </w:pPr>
    </w:p>
    <w:p w:rsidR="006F6F10" w:rsidRPr="0060153E" w:rsidRDefault="006F6F1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PARTIDOS POLÍTICOS</w:t>
      </w:r>
    </w:p>
    <w:p w:rsidR="006F6F10" w:rsidRPr="0060153E" w:rsidRDefault="006F6F10" w:rsidP="00D215AE">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 xml:space="preserve">Partido Acción Nacional. </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-02-001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Revolucionario Institucional.</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-03-001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de la Revolución Democrática.</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-04-001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del Trabajo.</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8-05-001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Verde Ecologista de México.</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-06-00</w:t>
            </w:r>
            <w:r w:rsidR="00B11556" w:rsidRPr="0060153E">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Movimiento Ciudadano.</w:t>
            </w:r>
          </w:p>
        </w:tc>
      </w:tr>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B11556"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-08-00</w:t>
            </w:r>
            <w:r w:rsidR="00B11556" w:rsidRPr="0060153E">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MORENA.</w:t>
            </w:r>
          </w:p>
        </w:tc>
      </w:tr>
      <w:tr w:rsidR="00EA3ADA" w:rsidRPr="0060153E" w:rsidTr="003F65B7">
        <w:trPr>
          <w:trHeight w:val="315"/>
        </w:trPr>
        <w:tc>
          <w:tcPr>
            <w:tcW w:w="1540" w:type="dxa"/>
            <w:tcBorders>
              <w:top w:val="nil"/>
              <w:left w:val="nil"/>
              <w:bottom w:val="nil"/>
              <w:right w:val="nil"/>
            </w:tcBorders>
            <w:shd w:val="clear" w:color="auto" w:fill="auto"/>
            <w:noWrap/>
            <w:vAlign w:val="center"/>
          </w:tcPr>
          <w:p w:rsidR="00EA3ADA" w:rsidRPr="0060153E" w:rsidRDefault="00541AC5"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31-08-10-001</w:t>
            </w:r>
          </w:p>
        </w:tc>
        <w:tc>
          <w:tcPr>
            <w:tcW w:w="4120" w:type="dxa"/>
            <w:tcBorders>
              <w:top w:val="nil"/>
              <w:left w:val="nil"/>
              <w:bottom w:val="nil"/>
              <w:right w:val="nil"/>
            </w:tcBorders>
            <w:shd w:val="clear" w:color="auto" w:fill="auto"/>
            <w:noWrap/>
            <w:vAlign w:val="center"/>
          </w:tcPr>
          <w:p w:rsidR="00EA3ADA" w:rsidRPr="0060153E" w:rsidRDefault="00EA3ADA"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Partido Nueva Alianza Yucatán.</w:t>
            </w:r>
          </w:p>
        </w:tc>
      </w:tr>
    </w:tbl>
    <w:p w:rsidR="006F6F10" w:rsidRPr="0060153E" w:rsidRDefault="006F6F10" w:rsidP="00D215AE">
      <w:pPr>
        <w:spacing w:after="0" w:line="240" w:lineRule="auto"/>
        <w:rPr>
          <w:rFonts w:asciiTheme="majorHAnsi" w:hAnsiTheme="majorHAnsi" w:cstheme="majorHAnsi"/>
          <w:sz w:val="24"/>
          <w:szCs w:val="24"/>
        </w:rPr>
      </w:pPr>
    </w:p>
    <w:p w:rsidR="00360175" w:rsidRPr="0060153E" w:rsidRDefault="00360175" w:rsidP="00D215AE">
      <w:pPr>
        <w:spacing w:after="0" w:line="240" w:lineRule="auto"/>
        <w:jc w:val="center"/>
        <w:rPr>
          <w:rFonts w:asciiTheme="majorHAnsi" w:eastAsia="Calibri" w:hAnsiTheme="majorHAnsi" w:cstheme="majorHAnsi"/>
          <w:b/>
          <w:sz w:val="24"/>
          <w:szCs w:val="24"/>
        </w:rPr>
      </w:pPr>
      <w:r w:rsidRPr="0060153E">
        <w:rPr>
          <w:rFonts w:asciiTheme="majorHAnsi" w:eastAsia="Calibri" w:hAnsiTheme="majorHAnsi" w:cstheme="majorHAnsi"/>
          <w:b/>
          <w:sz w:val="24"/>
          <w:szCs w:val="24"/>
        </w:rPr>
        <w:t>SINDICATOS</w:t>
      </w:r>
    </w:p>
    <w:p w:rsidR="00360175" w:rsidRPr="0060153E" w:rsidRDefault="00360175" w:rsidP="00D215AE">
      <w:pPr>
        <w:spacing w:after="0" w:line="240" w:lineRule="auto"/>
        <w:jc w:val="both"/>
        <w:rPr>
          <w:rFonts w:asciiTheme="majorHAnsi" w:eastAsia="Calibri" w:hAnsiTheme="majorHAnsi" w:cstheme="majorHAnsi"/>
          <w:sz w:val="24"/>
          <w:szCs w:val="24"/>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6D26A6" w:rsidRPr="0060153E" w:rsidTr="00562714">
        <w:trPr>
          <w:trHeight w:val="219"/>
          <w:jc w:val="center"/>
        </w:trPr>
        <w:tc>
          <w:tcPr>
            <w:tcW w:w="1804" w:type="dxa"/>
            <w:vAlign w:val="center"/>
          </w:tcPr>
          <w:p w:rsidR="006D26A6" w:rsidRPr="0060153E" w:rsidRDefault="006D26A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1</w:t>
            </w:r>
            <w:r w:rsidRPr="0060153E">
              <w:rPr>
                <w:rFonts w:asciiTheme="majorHAnsi" w:eastAsia="Times New Roman" w:hAnsiTheme="majorHAnsi" w:cstheme="majorHAnsi"/>
                <w:color w:val="000000"/>
                <w:sz w:val="24"/>
                <w:szCs w:val="24"/>
                <w:lang w:eastAsia="es-MX"/>
              </w:rPr>
              <w:t>-001</w:t>
            </w:r>
          </w:p>
        </w:tc>
        <w:tc>
          <w:tcPr>
            <w:tcW w:w="7138" w:type="dxa"/>
            <w:vAlign w:val="center"/>
          </w:tcPr>
          <w:p w:rsidR="006D26A6" w:rsidRPr="0060153E" w:rsidRDefault="00D753FF" w:rsidP="00D215AE">
            <w:pPr>
              <w:spacing w:after="0" w:line="240" w:lineRule="auto"/>
              <w:jc w:val="both"/>
              <w:rPr>
                <w:rFonts w:asciiTheme="majorHAnsi" w:hAnsiTheme="majorHAnsi" w:cstheme="majorHAnsi"/>
                <w:color w:val="000000"/>
                <w:sz w:val="24"/>
                <w:szCs w:val="24"/>
              </w:rPr>
            </w:pPr>
            <w:r w:rsidRPr="0060153E">
              <w:rPr>
                <w:rFonts w:asciiTheme="majorHAnsi" w:hAnsiTheme="majorHAnsi" w:cstheme="majorHAnsi"/>
                <w:color w:val="000000"/>
                <w:sz w:val="24"/>
                <w:szCs w:val="24"/>
              </w:rPr>
              <w:t>Asociación de Personal Académico de la Universidad Autónoma de Yucatán, APAUADY.</w:t>
            </w:r>
          </w:p>
        </w:tc>
      </w:tr>
      <w:tr w:rsidR="006D26A6" w:rsidRPr="0060153E" w:rsidTr="00562714">
        <w:trPr>
          <w:trHeight w:val="429"/>
          <w:jc w:val="center"/>
        </w:trPr>
        <w:tc>
          <w:tcPr>
            <w:tcW w:w="1804" w:type="dxa"/>
            <w:vAlign w:val="center"/>
          </w:tcPr>
          <w:p w:rsidR="006D26A6" w:rsidRPr="0060153E" w:rsidRDefault="006D26A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lastRenderedPageBreak/>
              <w:t>31-10-0</w:t>
            </w:r>
            <w:r w:rsidR="00EF3D40" w:rsidRPr="0060153E">
              <w:rPr>
                <w:rFonts w:asciiTheme="majorHAnsi" w:eastAsia="Times New Roman" w:hAnsiTheme="majorHAnsi" w:cstheme="majorHAnsi"/>
                <w:color w:val="000000"/>
                <w:sz w:val="24"/>
                <w:szCs w:val="24"/>
                <w:lang w:eastAsia="es-MX"/>
              </w:rPr>
              <w:t>2</w:t>
            </w:r>
            <w:r w:rsidRPr="0060153E">
              <w:rPr>
                <w:rFonts w:asciiTheme="majorHAnsi" w:eastAsia="Times New Roman" w:hAnsiTheme="majorHAnsi" w:cstheme="majorHAnsi"/>
                <w:color w:val="000000"/>
                <w:sz w:val="24"/>
                <w:szCs w:val="24"/>
                <w:lang w:eastAsia="es-MX"/>
              </w:rPr>
              <w:t>-001</w:t>
            </w:r>
          </w:p>
        </w:tc>
        <w:tc>
          <w:tcPr>
            <w:tcW w:w="7138" w:type="dxa"/>
            <w:vAlign w:val="center"/>
          </w:tcPr>
          <w:p w:rsidR="006D26A6" w:rsidRPr="0060153E" w:rsidRDefault="00D753FF"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Asociación Única de Trabajadores Administrativos y Manuales de la Universidad Autónoma de Yucatán “Felipe Carrillo Puerto”, AUTAMUADY.</w:t>
            </w:r>
          </w:p>
        </w:tc>
      </w:tr>
      <w:tr w:rsidR="006D26A6" w:rsidRPr="0060153E" w:rsidTr="00562714">
        <w:trPr>
          <w:trHeight w:val="210"/>
          <w:jc w:val="center"/>
        </w:trPr>
        <w:tc>
          <w:tcPr>
            <w:tcW w:w="1804" w:type="dxa"/>
            <w:vAlign w:val="center"/>
          </w:tcPr>
          <w:p w:rsidR="006D26A6" w:rsidRPr="0060153E" w:rsidRDefault="006D26A6"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3</w:t>
            </w:r>
            <w:r w:rsidRPr="0060153E">
              <w:rPr>
                <w:rFonts w:asciiTheme="majorHAnsi" w:eastAsia="Times New Roman" w:hAnsiTheme="majorHAnsi" w:cstheme="majorHAnsi"/>
                <w:color w:val="000000"/>
                <w:sz w:val="24"/>
                <w:szCs w:val="24"/>
                <w:lang w:eastAsia="es-MX"/>
              </w:rPr>
              <w:t>-001</w:t>
            </w:r>
          </w:p>
        </w:tc>
        <w:tc>
          <w:tcPr>
            <w:tcW w:w="7138" w:type="dxa"/>
            <w:vAlign w:val="center"/>
          </w:tcPr>
          <w:p w:rsidR="006D26A6" w:rsidRPr="0060153E" w:rsidRDefault="0092787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Confederaciones de Trabajadores de México (CTM).</w:t>
            </w:r>
          </w:p>
        </w:tc>
      </w:tr>
      <w:tr w:rsidR="00562714" w:rsidRPr="0060153E" w:rsidTr="00562714">
        <w:trPr>
          <w:trHeight w:val="210"/>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4</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927871"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Confederación Revolucionario de Obreros y Campesinos (CROC).</w:t>
            </w:r>
          </w:p>
        </w:tc>
      </w:tr>
      <w:tr w:rsidR="00562714" w:rsidRPr="0060153E" w:rsidTr="00562714">
        <w:trPr>
          <w:trHeight w:val="219"/>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5</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w:t>
            </w:r>
            <w:r w:rsidR="0050695C" w:rsidRPr="0060153E">
              <w:rPr>
                <w:rFonts w:asciiTheme="majorHAnsi" w:hAnsiTheme="majorHAnsi" w:cstheme="majorHAnsi"/>
                <w:sz w:val="24"/>
                <w:szCs w:val="24"/>
              </w:rPr>
              <w:t>al Servicio del Instituto de Seguridad Social de los Trabajadores del Estado de Yucatán</w:t>
            </w:r>
            <w:r w:rsidRPr="0060153E">
              <w:rPr>
                <w:rFonts w:asciiTheme="majorHAnsi" w:hAnsiTheme="majorHAnsi" w:cstheme="majorHAnsi"/>
                <w:sz w:val="24"/>
                <w:szCs w:val="24"/>
              </w:rPr>
              <w:t>.</w:t>
            </w:r>
          </w:p>
        </w:tc>
      </w:tr>
      <w:tr w:rsidR="00562714" w:rsidRPr="0060153E" w:rsidTr="00562714">
        <w:trPr>
          <w:trHeight w:val="429"/>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6</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w:t>
            </w:r>
            <w:r w:rsidR="0050695C" w:rsidRPr="0060153E">
              <w:rPr>
                <w:rFonts w:asciiTheme="majorHAnsi" w:hAnsiTheme="majorHAnsi" w:cstheme="majorHAnsi"/>
                <w:sz w:val="24"/>
                <w:szCs w:val="24"/>
              </w:rPr>
              <w:t>Auténtico de Trabajadores del Ayuntamiento de Mérida</w:t>
            </w:r>
            <w:r w:rsidRPr="0060153E">
              <w:rPr>
                <w:rFonts w:asciiTheme="majorHAnsi" w:hAnsiTheme="majorHAnsi" w:cstheme="majorHAnsi"/>
                <w:sz w:val="24"/>
                <w:szCs w:val="24"/>
              </w:rPr>
              <w:t>.</w:t>
            </w:r>
          </w:p>
        </w:tc>
      </w:tr>
      <w:tr w:rsidR="00562714" w:rsidRPr="0060153E" w:rsidTr="00562714">
        <w:trPr>
          <w:trHeight w:val="210"/>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7</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de </w:t>
            </w:r>
            <w:r w:rsidR="005A518C" w:rsidRPr="0060153E">
              <w:rPr>
                <w:rFonts w:asciiTheme="majorHAnsi" w:hAnsiTheme="majorHAnsi" w:cstheme="majorHAnsi"/>
                <w:sz w:val="24"/>
                <w:szCs w:val="24"/>
              </w:rPr>
              <w:t>Empleados del Poder Legislativo de Yucatán (SEPLY)</w:t>
            </w:r>
            <w:r w:rsidRPr="0060153E">
              <w:rPr>
                <w:rFonts w:asciiTheme="majorHAnsi" w:hAnsiTheme="majorHAnsi" w:cstheme="majorHAnsi"/>
                <w:sz w:val="24"/>
                <w:szCs w:val="24"/>
              </w:rPr>
              <w:t>.</w:t>
            </w:r>
          </w:p>
        </w:tc>
      </w:tr>
      <w:tr w:rsidR="00562714" w:rsidRPr="0060153E" w:rsidTr="00562714">
        <w:trPr>
          <w:trHeight w:val="429"/>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31-10-0</w:t>
            </w:r>
            <w:r w:rsidR="00EF3D40" w:rsidRPr="0060153E">
              <w:rPr>
                <w:rFonts w:asciiTheme="majorHAnsi" w:eastAsia="Times New Roman" w:hAnsiTheme="majorHAnsi" w:cstheme="majorHAnsi"/>
                <w:color w:val="000000"/>
                <w:sz w:val="24"/>
                <w:szCs w:val="24"/>
                <w:lang w:eastAsia="es-MX"/>
              </w:rPr>
              <w:t>8</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Sindicato</w:t>
            </w:r>
            <w:r w:rsidR="005A518C" w:rsidRPr="0060153E">
              <w:rPr>
                <w:rFonts w:asciiTheme="majorHAnsi" w:hAnsiTheme="majorHAnsi" w:cstheme="majorHAnsi"/>
                <w:sz w:val="24"/>
                <w:szCs w:val="24"/>
              </w:rPr>
              <w:t xml:space="preserve"> Estatal de Trabajadores de la Educación de Yucatán (SETEY)</w:t>
            </w:r>
            <w:r w:rsidRPr="0060153E">
              <w:rPr>
                <w:rFonts w:asciiTheme="majorHAnsi" w:hAnsiTheme="majorHAnsi" w:cstheme="majorHAnsi"/>
                <w:sz w:val="24"/>
                <w:szCs w:val="24"/>
              </w:rPr>
              <w:t>.</w:t>
            </w:r>
          </w:p>
        </w:tc>
      </w:tr>
      <w:tr w:rsidR="00562714" w:rsidRPr="0060153E" w:rsidTr="00562714">
        <w:trPr>
          <w:trHeight w:val="420"/>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0</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Sindicato</w:t>
            </w:r>
            <w:r w:rsidR="00AD2A60" w:rsidRPr="0060153E">
              <w:rPr>
                <w:rFonts w:asciiTheme="majorHAnsi" w:hAnsiTheme="majorHAnsi" w:cstheme="majorHAnsi"/>
                <w:sz w:val="24"/>
                <w:szCs w:val="24"/>
              </w:rPr>
              <w:t xml:space="preserve"> Integrado de los Trabajadores Municipales</w:t>
            </w:r>
            <w:r w:rsidRPr="0060153E">
              <w:rPr>
                <w:rFonts w:asciiTheme="majorHAnsi" w:hAnsiTheme="majorHAnsi" w:cstheme="majorHAnsi"/>
                <w:sz w:val="24"/>
                <w:szCs w:val="24"/>
              </w:rPr>
              <w:t>.</w:t>
            </w:r>
          </w:p>
        </w:tc>
      </w:tr>
      <w:tr w:rsidR="00562714" w:rsidRPr="0060153E" w:rsidTr="00562714">
        <w:trPr>
          <w:trHeight w:val="219"/>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1</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de </w:t>
            </w:r>
            <w:r w:rsidR="00AD2A60" w:rsidRPr="0060153E">
              <w:rPr>
                <w:rFonts w:asciiTheme="majorHAnsi" w:hAnsiTheme="majorHAnsi" w:cstheme="majorHAnsi"/>
                <w:sz w:val="24"/>
                <w:szCs w:val="24"/>
              </w:rPr>
              <w:t>Profesionales Técnicos y Empleados al Servicio del H. Ayuntamiento</w:t>
            </w:r>
            <w:r w:rsidRPr="0060153E">
              <w:rPr>
                <w:rFonts w:asciiTheme="majorHAnsi" w:hAnsiTheme="majorHAnsi" w:cstheme="majorHAnsi"/>
                <w:sz w:val="24"/>
                <w:szCs w:val="24"/>
              </w:rPr>
              <w:t>.</w:t>
            </w:r>
          </w:p>
        </w:tc>
      </w:tr>
      <w:tr w:rsidR="00562714" w:rsidRPr="0060153E" w:rsidTr="00562714">
        <w:trPr>
          <w:trHeight w:val="429"/>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2</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de Trabajadores </w:t>
            </w:r>
            <w:r w:rsidR="00AD2A60" w:rsidRPr="0060153E">
              <w:rPr>
                <w:rFonts w:asciiTheme="majorHAnsi" w:hAnsiTheme="majorHAnsi" w:cstheme="majorHAnsi"/>
                <w:sz w:val="24"/>
                <w:szCs w:val="24"/>
              </w:rPr>
              <w:t>al Servicio del Municipio de Mérida</w:t>
            </w:r>
            <w:r w:rsidRPr="0060153E">
              <w:rPr>
                <w:rFonts w:asciiTheme="majorHAnsi" w:hAnsiTheme="majorHAnsi" w:cstheme="majorHAnsi"/>
                <w:sz w:val="24"/>
                <w:szCs w:val="24"/>
              </w:rPr>
              <w:t>.</w:t>
            </w:r>
          </w:p>
        </w:tc>
      </w:tr>
      <w:tr w:rsidR="00562714" w:rsidRPr="0060153E" w:rsidTr="00562714">
        <w:trPr>
          <w:trHeight w:val="210"/>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3</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de Trabajadores </w:t>
            </w:r>
            <w:r w:rsidR="000A655E" w:rsidRPr="0060153E">
              <w:rPr>
                <w:rFonts w:asciiTheme="majorHAnsi" w:hAnsiTheme="majorHAnsi" w:cstheme="majorHAnsi"/>
                <w:sz w:val="24"/>
                <w:szCs w:val="24"/>
              </w:rPr>
              <w:t>al Servicio del Poder Ejecutivo e Instituciones Descentralizadas de Yucatán (STSPEIDY)</w:t>
            </w:r>
            <w:r w:rsidRPr="0060153E">
              <w:rPr>
                <w:rFonts w:asciiTheme="majorHAnsi" w:hAnsiTheme="majorHAnsi" w:cstheme="majorHAnsi"/>
                <w:sz w:val="24"/>
                <w:szCs w:val="24"/>
              </w:rPr>
              <w:t>.</w:t>
            </w:r>
          </w:p>
        </w:tc>
      </w:tr>
      <w:tr w:rsidR="00562714" w:rsidRPr="0060153E" w:rsidTr="00562714">
        <w:trPr>
          <w:trHeight w:val="210"/>
          <w:jc w:val="center"/>
        </w:trPr>
        <w:tc>
          <w:tcPr>
            <w:tcW w:w="1804" w:type="dxa"/>
            <w:vAlign w:val="center"/>
          </w:tcPr>
          <w:p w:rsidR="00562714" w:rsidRPr="0060153E" w:rsidRDefault="00562714"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4</w:t>
            </w:r>
            <w:r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w:t>
            </w:r>
            <w:r w:rsidR="000A655E" w:rsidRPr="0060153E">
              <w:rPr>
                <w:rFonts w:asciiTheme="majorHAnsi" w:hAnsiTheme="majorHAnsi" w:cstheme="majorHAnsi"/>
                <w:sz w:val="24"/>
                <w:szCs w:val="24"/>
              </w:rPr>
              <w:t>de Trabajadores de la Empresa Servi-Limpia.</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5</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B657D9"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Sindicato de Trabajadores del Ayuntamiento de Mérida</w:t>
            </w:r>
            <w:r w:rsidR="00562714" w:rsidRPr="0060153E">
              <w:rPr>
                <w:rFonts w:asciiTheme="majorHAnsi" w:hAnsiTheme="majorHAnsi" w:cstheme="majorHAnsi"/>
                <w:sz w:val="24"/>
                <w:szCs w:val="24"/>
              </w:rPr>
              <w:t>.</w:t>
            </w:r>
          </w:p>
        </w:tc>
      </w:tr>
      <w:tr w:rsidR="00562714" w:rsidRPr="0060153E" w:rsidTr="00562714">
        <w:trPr>
          <w:trHeight w:val="210"/>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7</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de Trabajadores de </w:t>
            </w:r>
            <w:r w:rsidR="00B657D9" w:rsidRPr="0060153E">
              <w:rPr>
                <w:rFonts w:asciiTheme="majorHAnsi" w:hAnsiTheme="majorHAnsi" w:cstheme="majorHAnsi"/>
                <w:sz w:val="24"/>
                <w:szCs w:val="24"/>
              </w:rPr>
              <w:t>los Sistemas de Agua Potable y A</w:t>
            </w:r>
            <w:r w:rsidR="00EF3D40" w:rsidRPr="0060153E">
              <w:rPr>
                <w:rFonts w:asciiTheme="majorHAnsi" w:hAnsiTheme="majorHAnsi" w:cstheme="majorHAnsi"/>
                <w:sz w:val="24"/>
                <w:szCs w:val="24"/>
              </w:rPr>
              <w:t>lcantarillado, Similares y Conexos de Yucatán (STSAPASCY).</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31-10-1</w:t>
            </w:r>
            <w:r w:rsidR="00EF3D40" w:rsidRPr="0060153E">
              <w:rPr>
                <w:rFonts w:asciiTheme="majorHAnsi" w:eastAsia="Times New Roman" w:hAnsiTheme="majorHAnsi" w:cstheme="majorHAnsi"/>
                <w:color w:val="000000"/>
                <w:sz w:val="24"/>
                <w:szCs w:val="24"/>
                <w:lang w:eastAsia="es-MX"/>
              </w:rPr>
              <w:t>8</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Nacional de Trabajadores de la </w:t>
            </w:r>
            <w:r w:rsidR="003E61A0" w:rsidRPr="0060153E">
              <w:rPr>
                <w:rFonts w:asciiTheme="majorHAnsi" w:hAnsiTheme="majorHAnsi" w:cstheme="majorHAnsi"/>
                <w:sz w:val="24"/>
                <w:szCs w:val="24"/>
              </w:rPr>
              <w:t xml:space="preserve">Educación Sección 57 (SNTE). </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w:t>
            </w:r>
            <w:r w:rsidR="00EF3D40" w:rsidRPr="0060153E">
              <w:rPr>
                <w:rFonts w:asciiTheme="majorHAnsi" w:eastAsia="Times New Roman" w:hAnsiTheme="majorHAnsi" w:cstheme="majorHAnsi"/>
                <w:color w:val="000000"/>
                <w:sz w:val="24"/>
                <w:szCs w:val="24"/>
                <w:lang w:eastAsia="es-MX"/>
              </w:rPr>
              <w:t>19</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3E61A0"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Nacional de Trabajadores de la Secretaría de Salud Comité Ejecutivo Seccional 2014-2017. </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31-10-2</w:t>
            </w:r>
            <w:r w:rsidR="00EF3D40" w:rsidRPr="0060153E">
              <w:rPr>
                <w:rFonts w:asciiTheme="majorHAnsi" w:eastAsia="Times New Roman" w:hAnsiTheme="majorHAnsi" w:cstheme="majorHAnsi"/>
                <w:color w:val="000000"/>
                <w:sz w:val="24"/>
                <w:szCs w:val="24"/>
                <w:lang w:eastAsia="es-MX"/>
              </w:rPr>
              <w:t>0</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w:t>
            </w:r>
            <w:r w:rsidR="003E61A0" w:rsidRPr="0060153E">
              <w:rPr>
                <w:rFonts w:asciiTheme="majorHAnsi" w:hAnsiTheme="majorHAnsi" w:cstheme="majorHAnsi"/>
                <w:sz w:val="24"/>
                <w:szCs w:val="24"/>
              </w:rPr>
              <w:t xml:space="preserve">de Trabajadores Unidos del Ayuntamiento de Mérida. </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31-10-2</w:t>
            </w:r>
            <w:r w:rsidR="00EF3D40" w:rsidRPr="0060153E">
              <w:rPr>
                <w:rFonts w:asciiTheme="majorHAnsi" w:eastAsia="Times New Roman" w:hAnsiTheme="majorHAnsi" w:cstheme="majorHAnsi"/>
                <w:color w:val="000000"/>
                <w:sz w:val="24"/>
                <w:szCs w:val="24"/>
                <w:lang w:eastAsia="es-MX"/>
              </w:rPr>
              <w:t>1</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w:t>
            </w:r>
            <w:r w:rsidR="003E61A0" w:rsidRPr="0060153E">
              <w:rPr>
                <w:rFonts w:asciiTheme="majorHAnsi" w:hAnsiTheme="majorHAnsi" w:cstheme="majorHAnsi"/>
                <w:sz w:val="24"/>
                <w:szCs w:val="24"/>
              </w:rPr>
              <w:t>Nueva Alianza de Trabajadores al Servicio de</w:t>
            </w:r>
            <w:r w:rsidR="008D1F68" w:rsidRPr="0060153E">
              <w:rPr>
                <w:rFonts w:asciiTheme="majorHAnsi" w:hAnsiTheme="majorHAnsi" w:cstheme="majorHAnsi"/>
                <w:sz w:val="24"/>
                <w:szCs w:val="24"/>
              </w:rPr>
              <w:t>l</w:t>
            </w:r>
            <w:r w:rsidR="003E61A0" w:rsidRPr="0060153E">
              <w:rPr>
                <w:rFonts w:asciiTheme="majorHAnsi" w:hAnsiTheme="majorHAnsi" w:cstheme="majorHAnsi"/>
                <w:sz w:val="24"/>
                <w:szCs w:val="24"/>
              </w:rPr>
              <w:t xml:space="preserve"> Municipio de Mérida. </w:t>
            </w:r>
          </w:p>
        </w:tc>
      </w:tr>
      <w:tr w:rsidR="00562714" w:rsidRPr="0060153E" w:rsidTr="00562714">
        <w:trPr>
          <w:trHeight w:val="429"/>
          <w:jc w:val="center"/>
        </w:trPr>
        <w:tc>
          <w:tcPr>
            <w:tcW w:w="1804" w:type="dxa"/>
            <w:vAlign w:val="center"/>
          </w:tcPr>
          <w:p w:rsidR="00562714" w:rsidRPr="0060153E" w:rsidRDefault="00D364FD"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31-10-2</w:t>
            </w:r>
            <w:r w:rsidR="00EF3D40" w:rsidRPr="0060153E">
              <w:rPr>
                <w:rFonts w:asciiTheme="majorHAnsi" w:eastAsia="Times New Roman" w:hAnsiTheme="majorHAnsi" w:cstheme="majorHAnsi"/>
                <w:color w:val="000000"/>
                <w:sz w:val="24"/>
                <w:szCs w:val="24"/>
                <w:lang w:eastAsia="es-MX"/>
              </w:rPr>
              <w:t>2</w:t>
            </w:r>
            <w:r w:rsidR="00562714" w:rsidRPr="0060153E">
              <w:rPr>
                <w:rFonts w:asciiTheme="majorHAnsi" w:eastAsia="Times New Roman" w:hAnsiTheme="majorHAnsi" w:cstheme="majorHAnsi"/>
                <w:color w:val="000000"/>
                <w:sz w:val="24"/>
                <w:szCs w:val="24"/>
                <w:lang w:eastAsia="es-MX"/>
              </w:rPr>
              <w:t>-001</w:t>
            </w:r>
          </w:p>
        </w:tc>
        <w:tc>
          <w:tcPr>
            <w:tcW w:w="7138" w:type="dxa"/>
            <w:vAlign w:val="center"/>
          </w:tcPr>
          <w:p w:rsidR="00562714" w:rsidRPr="0060153E" w:rsidRDefault="0056271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Sindicato Único de Trabajadores </w:t>
            </w:r>
            <w:r w:rsidR="008D1F68" w:rsidRPr="0060153E">
              <w:rPr>
                <w:rFonts w:asciiTheme="majorHAnsi" w:hAnsiTheme="majorHAnsi" w:cstheme="majorHAnsi"/>
                <w:sz w:val="24"/>
                <w:szCs w:val="24"/>
              </w:rPr>
              <w:t xml:space="preserve">de la Industria de la Carne, Similares y Conexos de la República Mexicana. </w:t>
            </w:r>
          </w:p>
        </w:tc>
      </w:tr>
    </w:tbl>
    <w:p w:rsidR="00E03F38" w:rsidRPr="0060153E" w:rsidRDefault="00E03F38" w:rsidP="00D215AE">
      <w:pPr>
        <w:spacing w:after="0" w:line="240" w:lineRule="auto"/>
        <w:jc w:val="both"/>
        <w:rPr>
          <w:rFonts w:asciiTheme="majorHAnsi" w:eastAsia="Calibri" w:hAnsiTheme="majorHAnsi" w:cstheme="majorHAnsi"/>
          <w:sz w:val="24"/>
          <w:szCs w:val="24"/>
        </w:rPr>
      </w:pPr>
    </w:p>
    <w:p w:rsidR="006F6F10" w:rsidRPr="0060153E" w:rsidRDefault="006F6F10"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INSTITUCIONES DE EDUCACIÓN SUPERIOR PÚBLICAS AUTÓNOMAS</w:t>
      </w:r>
    </w:p>
    <w:p w:rsidR="006F6F10" w:rsidRPr="0060153E" w:rsidRDefault="006F6F10" w:rsidP="00D215AE">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60153E" w:rsidTr="003F65B7">
        <w:trPr>
          <w:trHeight w:val="315"/>
        </w:trPr>
        <w:tc>
          <w:tcPr>
            <w:tcW w:w="154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31-0</w:t>
            </w:r>
            <w:r w:rsidR="00720D7B" w:rsidRPr="0060153E">
              <w:rPr>
                <w:rFonts w:asciiTheme="majorHAnsi" w:eastAsia="Times New Roman" w:hAnsiTheme="majorHAnsi" w:cstheme="majorHAnsi"/>
                <w:color w:val="000000"/>
                <w:sz w:val="24"/>
                <w:szCs w:val="24"/>
                <w:lang w:eastAsia="es-MX"/>
              </w:rPr>
              <w:t>7</w:t>
            </w:r>
            <w:r w:rsidRPr="0060153E">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60153E" w:rsidRDefault="006F6F10" w:rsidP="00D215AE">
            <w:pPr>
              <w:spacing w:after="0" w:line="240" w:lineRule="auto"/>
              <w:jc w:val="both"/>
              <w:rPr>
                <w:rFonts w:asciiTheme="majorHAnsi" w:eastAsia="Times New Roman" w:hAnsiTheme="majorHAnsi" w:cstheme="majorHAnsi"/>
                <w:color w:val="000000"/>
                <w:sz w:val="24"/>
                <w:szCs w:val="24"/>
                <w:lang w:eastAsia="es-MX"/>
              </w:rPr>
            </w:pPr>
            <w:r w:rsidRPr="0060153E">
              <w:rPr>
                <w:rFonts w:asciiTheme="majorHAnsi" w:eastAsia="Times New Roman" w:hAnsiTheme="majorHAnsi" w:cstheme="majorHAnsi"/>
                <w:color w:val="000000"/>
                <w:sz w:val="24"/>
                <w:szCs w:val="24"/>
                <w:lang w:eastAsia="es-MX"/>
              </w:rPr>
              <w:t xml:space="preserve"> Universidad Autónoma de Yucatán.</w:t>
            </w:r>
          </w:p>
        </w:tc>
      </w:tr>
    </w:tbl>
    <w:p w:rsidR="004A0469" w:rsidRPr="0060153E" w:rsidRDefault="004A0469" w:rsidP="00D215AE">
      <w:pPr>
        <w:spacing w:after="0" w:line="240" w:lineRule="auto"/>
        <w:jc w:val="both"/>
        <w:rPr>
          <w:rFonts w:asciiTheme="majorHAnsi" w:hAnsiTheme="majorHAnsi" w:cstheme="majorHAnsi"/>
          <w:sz w:val="24"/>
          <w:szCs w:val="24"/>
        </w:rPr>
      </w:pPr>
    </w:p>
    <w:p w:rsidR="00D52804" w:rsidRPr="0060153E" w:rsidRDefault="00D52804" w:rsidP="00D215AE">
      <w:pPr>
        <w:spacing w:after="0" w:line="240" w:lineRule="auto"/>
        <w:jc w:val="center"/>
        <w:rPr>
          <w:rFonts w:asciiTheme="majorHAnsi" w:hAnsiTheme="majorHAnsi" w:cstheme="majorHAnsi"/>
          <w:b/>
          <w:sz w:val="24"/>
          <w:szCs w:val="24"/>
        </w:rPr>
      </w:pPr>
      <w:r w:rsidRPr="0060153E">
        <w:rPr>
          <w:rFonts w:asciiTheme="majorHAnsi" w:hAnsiTheme="majorHAnsi" w:cstheme="majorHAnsi"/>
          <w:b/>
          <w:sz w:val="24"/>
          <w:szCs w:val="24"/>
        </w:rPr>
        <w:t>SUJETOS OBLIGADOS INDIRECTOS</w:t>
      </w:r>
    </w:p>
    <w:p w:rsidR="00D52804" w:rsidRPr="0060153E" w:rsidRDefault="00D52804" w:rsidP="00D215AE">
      <w:pPr>
        <w:spacing w:after="0" w:line="240" w:lineRule="auto"/>
        <w:jc w:val="both"/>
        <w:rPr>
          <w:rFonts w:asciiTheme="majorHAnsi" w:hAnsiTheme="majorHAnsi" w:cstheme="majorHAnsi"/>
          <w:sz w:val="24"/>
          <w:szCs w:val="24"/>
        </w:rPr>
      </w:pPr>
    </w:p>
    <w:tbl>
      <w:tblPr>
        <w:tblW w:w="8711" w:type="dxa"/>
        <w:jc w:val="center"/>
        <w:tblCellMar>
          <w:left w:w="70" w:type="dxa"/>
          <w:right w:w="70" w:type="dxa"/>
        </w:tblCellMar>
        <w:tblLook w:val="04A0" w:firstRow="1" w:lastRow="0" w:firstColumn="1" w:lastColumn="0" w:noHBand="0" w:noVBand="1"/>
      </w:tblPr>
      <w:tblGrid>
        <w:gridCol w:w="690"/>
        <w:gridCol w:w="5192"/>
        <w:gridCol w:w="2829"/>
      </w:tblGrid>
      <w:tr w:rsidR="00D215AE" w:rsidRPr="0060153E" w:rsidTr="00D215AE">
        <w:trPr>
          <w:trHeight w:val="387"/>
          <w:tblHeader/>
          <w:jc w:val="center"/>
        </w:trPr>
        <w:tc>
          <w:tcPr>
            <w:tcW w:w="690" w:type="dxa"/>
            <w:shd w:val="clear" w:color="000000" w:fill="D9E2F3"/>
            <w:vAlign w:val="center"/>
            <w:hideMark/>
          </w:tcPr>
          <w:p w:rsidR="00422827" w:rsidRPr="0060153E" w:rsidRDefault="00422827" w:rsidP="00D215AE">
            <w:pPr>
              <w:spacing w:after="0" w:line="240" w:lineRule="auto"/>
              <w:jc w:val="center"/>
              <w:rPr>
                <w:rFonts w:ascii="Calibri Light" w:eastAsia="Times New Roman" w:hAnsi="Calibri Light" w:cs="Calibri Light"/>
                <w:b/>
                <w:bCs/>
                <w:color w:val="000000"/>
                <w:lang w:eastAsia="es-MX"/>
              </w:rPr>
            </w:pPr>
            <w:r w:rsidRPr="0060153E">
              <w:rPr>
                <w:rFonts w:ascii="Calibri Light" w:eastAsia="Times New Roman" w:hAnsi="Calibri Light" w:cs="Calibri Light"/>
                <w:b/>
                <w:bCs/>
                <w:color w:val="000000"/>
                <w:lang w:eastAsia="es-MX"/>
              </w:rPr>
              <w:lastRenderedPageBreak/>
              <w:t>Folio</w:t>
            </w:r>
          </w:p>
        </w:tc>
        <w:tc>
          <w:tcPr>
            <w:tcW w:w="5192" w:type="dxa"/>
            <w:shd w:val="clear" w:color="000000" w:fill="D9E2F3"/>
            <w:vAlign w:val="center"/>
            <w:hideMark/>
          </w:tcPr>
          <w:p w:rsidR="00422827" w:rsidRPr="0060153E" w:rsidRDefault="00422827" w:rsidP="00D215AE">
            <w:pPr>
              <w:spacing w:after="0" w:line="240" w:lineRule="auto"/>
              <w:jc w:val="center"/>
              <w:rPr>
                <w:rFonts w:ascii="Calibri Light" w:eastAsia="Times New Roman" w:hAnsi="Calibri Light" w:cs="Calibri Light"/>
                <w:b/>
                <w:bCs/>
                <w:color w:val="000000"/>
                <w:lang w:eastAsia="es-MX"/>
              </w:rPr>
            </w:pPr>
            <w:r w:rsidRPr="0060153E">
              <w:rPr>
                <w:rFonts w:ascii="Calibri Light" w:eastAsia="Times New Roman" w:hAnsi="Calibri Light" w:cs="Calibri Light"/>
                <w:b/>
                <w:bCs/>
                <w:color w:val="000000"/>
                <w:lang w:eastAsia="es-MX"/>
              </w:rPr>
              <w:t>Nombre del fideicomiso y fondos públicos</w:t>
            </w:r>
          </w:p>
        </w:tc>
        <w:tc>
          <w:tcPr>
            <w:tcW w:w="2829" w:type="dxa"/>
            <w:shd w:val="clear" w:color="000000" w:fill="D9E2F3"/>
            <w:vAlign w:val="center"/>
            <w:hideMark/>
          </w:tcPr>
          <w:p w:rsidR="00422827" w:rsidRPr="0060153E" w:rsidRDefault="00422827" w:rsidP="00D215AE">
            <w:pPr>
              <w:spacing w:after="0" w:line="240" w:lineRule="auto"/>
              <w:jc w:val="center"/>
              <w:rPr>
                <w:rFonts w:ascii="Calibri Light" w:eastAsia="Times New Roman" w:hAnsi="Calibri Light" w:cs="Calibri Light"/>
                <w:b/>
                <w:bCs/>
                <w:color w:val="000000"/>
                <w:lang w:eastAsia="es-MX"/>
              </w:rPr>
            </w:pPr>
            <w:r w:rsidRPr="0060153E">
              <w:rPr>
                <w:rFonts w:ascii="Calibri Light" w:eastAsia="Times New Roman" w:hAnsi="Calibri Light" w:cs="Calibri Light"/>
                <w:b/>
                <w:bCs/>
                <w:color w:val="000000"/>
                <w:lang w:eastAsia="es-MX"/>
              </w:rPr>
              <w:t>Sujeto obligado que lo administra</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Aportaciones Para la Seguridad Pública (FASP)</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General de Gobierno</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para la Atención de Emergencias y Desastres del Estado (FAED)</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General de Gobierno</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Justicia Penal Yucatán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de Finanzas</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4</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para el apoyo de obras de Infraestructura del Estado de Yucatán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Obras Públicas</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5</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denominado Fondo de Fomento Agropecuario del Estado de Yucatán (FOFAY)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Desarrollo Rural</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6</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Apoyo a la Productividad Agropecuaria del Estado de Yucatán (FOPROYUC)</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Desarrollo Rural</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7</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Crédito Agropecuario y Pesquero (FOCAPY)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Desarrollo Rural</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8</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Micro Créditos del Estado de Yucatán (FOMICY)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Desarrollo Rural</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9</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Metropolitano de Yucatán (FOMEY)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Instituto para la Movilidad y Desarrollo Urbano Territorial</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10</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Integral para el Desarrollo Económico de Yucatán (FIDEY)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Fomento Económico y Trabajo</w:t>
            </w:r>
          </w:p>
        </w:tc>
      </w:tr>
      <w:tr w:rsidR="00D215AE" w:rsidRPr="0060153E" w:rsidTr="00D215AE">
        <w:trPr>
          <w:trHeight w:val="765"/>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11</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la Promoción y Fomento al Desarrollo Turístico y Económico del Estado de Yucatán (FIPROTUY)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Fomento Turístico</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12</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la Construcción del Hospital Regional de Alta Especialidad</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Salud</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13</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Para el programa de Calidad, Equidad y Desarrollo en Salud (PROCEDES)</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Salud</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14</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Construcción de la Infraestructura Hospitalaria del Estado de Yucatán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Salud</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15</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PROTEGO F/0002</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16</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PROTEGO F/0019</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17</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PROTEGO F/0007</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18</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Fondo de Participación Ciudadana, IEPAC</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Instituto de Procedimientos Electorales y de Participación Ciudadana</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19</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 Administración, Inversión y Medio de Pago denominado FIAMBIYUC</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Desarrollo Sustentable</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20</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público para la Administración de la Reserva Territorial de Ucú</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lastRenderedPageBreak/>
              <w:t>21</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Para la Consolidación y Fomento del Empleo Permanente del Estado de Yucatán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Fomento Económico y Trabajo</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22</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Promoción y Fomento a las Empresas en el Estado de Yucatán (FOPROFEY)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Fomento Económico y Trabajo</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23</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Mixto CONACYT-Gobierno del Estado (FOMIX)</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Investigación, Innovación y Educación Superior</w:t>
            </w:r>
          </w:p>
        </w:tc>
      </w:tr>
      <w:tr w:rsidR="00D215AE" w:rsidRPr="0060153E" w:rsidTr="00D215AE">
        <w:trPr>
          <w:trHeight w:val="765"/>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24</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del Programa Nacional de Becas para la Educación Superior del Estado de Yucatán (Manutención Yucatán)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Instituto de Becas y Crédito Educativo del Estado de Yucatán</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25</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del Fondo de Apoyo al Programa de Vivienda Magisterial de Yucatán (FOVIMYUC)</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Educación</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26</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denominado Fondo de Becas Abogado Francisco Repetto Milán</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Universidad Autónoma de Yucatán</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27</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para Emprendedores de Yucatán (FONDEY)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Investigación, Innovación y Educación Superior</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28</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PROTEGO F/0199</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765"/>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29</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Yucateco para la Dignificación y Desarrollo Integral de los Trabajadores de la Construcción (FYDITRAC)</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Obras Públicas</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30</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PROTEGO F/0198</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765"/>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31</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Proyecto Puesta en Marcha y Construcción de la Fase A de la Primera Etapa del Centro de Cargas Aeroportuario de Valladolid</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Fomento Económico y Trabajo</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32</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la Administración del Fondo de Apoyo a Víctimas del Delito (FAVID)</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Fiscalía General del Estado</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33</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el Desarrollo Regional del Sur Sureste 2050</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Secretaría de Administración y Finanzas</w:t>
            </w:r>
          </w:p>
        </w:tc>
      </w:tr>
      <w:tr w:rsidR="00D215AE" w:rsidRPr="0060153E" w:rsidTr="00D215AE">
        <w:trPr>
          <w:trHeight w:val="576"/>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34</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Público para el Desarrollo del Turismo de Reuniones de Yucatán (FIDETURE)</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Público para el Desarrollo del Turismo de Reuniones de Yucatán</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35</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Garante de la Orquesta Sinfónica de Yucatán (FIGAROSY)</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Garante de la Orquesta Sinfónica de Yucatán</w:t>
            </w:r>
          </w:p>
        </w:tc>
      </w:tr>
      <w:tr w:rsidR="00D215AE" w:rsidRPr="0060153E" w:rsidTr="00D215AE">
        <w:trPr>
          <w:trHeight w:val="198"/>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36</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del Palacio de la Música</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del Palacio de la Música</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37</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el Deporte de Alto Rendimiento</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Instituto del Deporte de Yucatán</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38</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Sistema Individual de Retiro y Jubilación Municipal (SIRJUM)</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Ayuntamiento de Mérida</w:t>
            </w:r>
          </w:p>
        </w:tc>
      </w:tr>
      <w:tr w:rsidR="00D215AE" w:rsidRPr="0060153E" w:rsidTr="00D215AE">
        <w:trPr>
          <w:trHeight w:val="387"/>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lastRenderedPageBreak/>
              <w:t>39</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Fondo de Vivienda del Ayuntamiento de Mérida (FOVIM)</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Ayuntamiento de Mérida</w:t>
            </w:r>
          </w:p>
        </w:tc>
      </w:tr>
      <w:tr w:rsidR="00D215AE" w:rsidRPr="0060153E" w:rsidTr="00D215AE">
        <w:trPr>
          <w:trHeight w:val="198"/>
          <w:jc w:val="center"/>
        </w:trPr>
        <w:tc>
          <w:tcPr>
            <w:tcW w:w="690" w:type="dxa"/>
            <w:shd w:val="clear" w:color="auto" w:fill="auto"/>
            <w:vAlign w:val="center"/>
            <w:hideMark/>
          </w:tcPr>
          <w:p w:rsidR="00422827" w:rsidRPr="0060153E" w:rsidRDefault="00422827" w:rsidP="00D215AE">
            <w:pPr>
              <w:spacing w:after="0" w:line="240" w:lineRule="auto"/>
              <w:jc w:val="center"/>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40</w:t>
            </w:r>
          </w:p>
        </w:tc>
        <w:tc>
          <w:tcPr>
            <w:tcW w:w="5192" w:type="dxa"/>
            <w:shd w:val="clear" w:color="auto" w:fill="auto"/>
            <w:noWrap/>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Fideicomiso para Pago de Deuda</w:t>
            </w:r>
          </w:p>
        </w:tc>
        <w:tc>
          <w:tcPr>
            <w:tcW w:w="2829" w:type="dxa"/>
            <w:shd w:val="clear" w:color="auto" w:fill="auto"/>
            <w:vAlign w:val="center"/>
            <w:hideMark/>
          </w:tcPr>
          <w:p w:rsidR="00422827" w:rsidRPr="0060153E" w:rsidRDefault="00422827" w:rsidP="00D215AE">
            <w:pPr>
              <w:spacing w:after="0" w:line="240" w:lineRule="auto"/>
              <w:jc w:val="both"/>
              <w:rPr>
                <w:rFonts w:ascii="Calibri Light" w:eastAsia="Times New Roman" w:hAnsi="Calibri Light" w:cs="Calibri Light"/>
                <w:color w:val="000000"/>
                <w:lang w:eastAsia="es-MX"/>
              </w:rPr>
            </w:pPr>
            <w:r w:rsidRPr="0060153E">
              <w:rPr>
                <w:rFonts w:ascii="Calibri Light" w:eastAsia="Times New Roman" w:hAnsi="Calibri Light" w:cs="Calibri Light"/>
                <w:color w:val="000000"/>
                <w:lang w:eastAsia="es-MX"/>
              </w:rPr>
              <w:t>Ayuntamiento de Mérida</w:t>
            </w:r>
          </w:p>
        </w:tc>
      </w:tr>
    </w:tbl>
    <w:p w:rsidR="00D52804" w:rsidRPr="0060153E" w:rsidRDefault="00D52804" w:rsidP="00D215AE">
      <w:pPr>
        <w:spacing w:after="0" w:line="240" w:lineRule="auto"/>
        <w:jc w:val="both"/>
        <w:rPr>
          <w:rFonts w:asciiTheme="majorHAnsi" w:hAnsiTheme="majorHAnsi" w:cstheme="majorHAnsi"/>
          <w:sz w:val="24"/>
          <w:szCs w:val="24"/>
        </w:rPr>
      </w:pPr>
    </w:p>
    <w:p w:rsidR="004A0469" w:rsidRPr="0060153E" w:rsidRDefault="00211B0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En tal razón, se acuerda:</w:t>
      </w:r>
    </w:p>
    <w:p w:rsidR="000C067A" w:rsidRPr="0060153E" w:rsidRDefault="000C067A" w:rsidP="00D215AE">
      <w:pPr>
        <w:spacing w:after="0" w:line="240" w:lineRule="auto"/>
        <w:jc w:val="both"/>
        <w:rPr>
          <w:rFonts w:asciiTheme="majorHAnsi" w:hAnsiTheme="majorHAnsi" w:cstheme="majorHAnsi"/>
          <w:sz w:val="24"/>
          <w:szCs w:val="24"/>
        </w:rPr>
      </w:pPr>
    </w:p>
    <w:p w:rsidR="00313830" w:rsidRPr="0060153E" w:rsidRDefault="00211B04"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b/>
          <w:sz w:val="24"/>
          <w:szCs w:val="24"/>
        </w:rPr>
        <w:t>PRIMERO</w:t>
      </w:r>
      <w:r w:rsidRPr="0060153E">
        <w:rPr>
          <w:rFonts w:asciiTheme="majorHAnsi" w:hAnsiTheme="majorHAnsi" w:cstheme="majorHAnsi"/>
          <w:sz w:val="24"/>
          <w:szCs w:val="24"/>
        </w:rPr>
        <w:t xml:space="preserve">.- Se aprueba la modificación al Padrón de Sujetos </w:t>
      </w:r>
      <w:r w:rsidR="00E03F38" w:rsidRPr="0060153E">
        <w:rPr>
          <w:rFonts w:asciiTheme="majorHAnsi" w:hAnsiTheme="majorHAnsi" w:cstheme="majorHAnsi"/>
          <w:sz w:val="24"/>
          <w:szCs w:val="24"/>
        </w:rPr>
        <w:t>Obligados del Estado de Yucatán</w:t>
      </w:r>
      <w:r w:rsidRPr="0060153E">
        <w:rPr>
          <w:rFonts w:asciiTheme="majorHAnsi" w:hAnsiTheme="majorHAnsi" w:cstheme="majorHAnsi"/>
          <w:sz w:val="24"/>
          <w:szCs w:val="24"/>
        </w:rPr>
        <w:t xml:space="preserve"> de conformidad a los considerandos expuestos, </w:t>
      </w:r>
      <w:r w:rsidR="004E7F3A" w:rsidRPr="0060153E">
        <w:rPr>
          <w:rFonts w:asciiTheme="majorHAnsi" w:hAnsiTheme="majorHAnsi" w:cstheme="majorHAnsi"/>
          <w:sz w:val="24"/>
          <w:szCs w:val="24"/>
        </w:rPr>
        <w:t>incorporando</w:t>
      </w:r>
      <w:r w:rsidR="008C7652" w:rsidRPr="0060153E">
        <w:rPr>
          <w:rFonts w:asciiTheme="majorHAnsi" w:hAnsiTheme="majorHAnsi" w:cstheme="majorHAnsi"/>
          <w:sz w:val="24"/>
          <w:szCs w:val="24"/>
        </w:rPr>
        <w:t xml:space="preserve"> a </w:t>
      </w:r>
      <w:r w:rsidR="006B73E6" w:rsidRPr="0060153E">
        <w:rPr>
          <w:rFonts w:asciiTheme="majorHAnsi" w:hAnsiTheme="majorHAnsi" w:cstheme="majorHAnsi"/>
          <w:sz w:val="24"/>
          <w:szCs w:val="24"/>
        </w:rPr>
        <w:t>la Secretaría de Pesca y Acuacultura Sustentable, la Secretaría de las Mujeres, el Fideicomiso para la Administración del Palacio de la Música, el Instituto para la Movilidad y Desarrollo Urbano Territorial, el Instituto para la Inclusión de las Personas con Discapacidad del Estado de Yucatán y el partido político estatal Nueva Alianza Yucatán</w:t>
      </w:r>
      <w:r w:rsidR="00BC5853" w:rsidRPr="0060153E">
        <w:rPr>
          <w:rFonts w:asciiTheme="majorHAnsi" w:hAnsiTheme="majorHAnsi" w:cstheme="majorHAnsi"/>
          <w:sz w:val="24"/>
          <w:szCs w:val="24"/>
        </w:rPr>
        <w:t>; en este mismo sentido se retirarán del Padrón de Sujetos Obligados a la Secretaría de la Juventud, a la Secretaría del Trabajo y Previsión Social, a la Coordinación Metropolitana de Yucatán, a la Fábrica de Postes de Yucatán S.A. de C.V.</w:t>
      </w:r>
      <w:r w:rsidR="00BB182D" w:rsidRPr="0060153E">
        <w:rPr>
          <w:rFonts w:asciiTheme="majorHAnsi" w:hAnsiTheme="majorHAnsi" w:cstheme="majorHAnsi"/>
          <w:sz w:val="24"/>
          <w:szCs w:val="24"/>
        </w:rPr>
        <w:t>, al Instituto Profesional Docente del Estado de Yucatán y a</w:t>
      </w:r>
      <w:r w:rsidR="006F2657" w:rsidRPr="0060153E">
        <w:rPr>
          <w:rFonts w:asciiTheme="majorHAnsi" w:hAnsiTheme="majorHAnsi" w:cstheme="majorHAnsi"/>
          <w:sz w:val="24"/>
          <w:szCs w:val="24"/>
        </w:rPr>
        <w:t xml:space="preserve"> </w:t>
      </w:r>
      <w:r w:rsidR="00BB182D" w:rsidRPr="0060153E">
        <w:rPr>
          <w:rFonts w:asciiTheme="majorHAnsi" w:hAnsiTheme="majorHAnsi" w:cstheme="majorHAnsi"/>
          <w:sz w:val="24"/>
          <w:szCs w:val="24"/>
        </w:rPr>
        <w:t>l</w:t>
      </w:r>
      <w:r w:rsidR="006F2657" w:rsidRPr="0060153E">
        <w:rPr>
          <w:rFonts w:asciiTheme="majorHAnsi" w:hAnsiTheme="majorHAnsi" w:cstheme="majorHAnsi"/>
          <w:sz w:val="24"/>
          <w:szCs w:val="24"/>
        </w:rPr>
        <w:t>os</w:t>
      </w:r>
      <w:r w:rsidR="00BB182D" w:rsidRPr="0060153E">
        <w:rPr>
          <w:rFonts w:asciiTheme="majorHAnsi" w:hAnsiTheme="majorHAnsi" w:cstheme="majorHAnsi"/>
          <w:sz w:val="24"/>
          <w:szCs w:val="24"/>
        </w:rPr>
        <w:t xml:space="preserve"> Partido</w:t>
      </w:r>
      <w:r w:rsidR="006F2657" w:rsidRPr="0060153E">
        <w:rPr>
          <w:rFonts w:asciiTheme="majorHAnsi" w:hAnsiTheme="majorHAnsi" w:cstheme="majorHAnsi"/>
          <w:sz w:val="24"/>
          <w:szCs w:val="24"/>
        </w:rPr>
        <w:t>s</w:t>
      </w:r>
      <w:r w:rsidR="00BB182D" w:rsidRPr="0060153E">
        <w:rPr>
          <w:rFonts w:asciiTheme="majorHAnsi" w:hAnsiTheme="majorHAnsi" w:cstheme="majorHAnsi"/>
          <w:sz w:val="24"/>
          <w:szCs w:val="24"/>
        </w:rPr>
        <w:t xml:space="preserve"> </w:t>
      </w:r>
      <w:r w:rsidR="00F7205B" w:rsidRPr="0060153E">
        <w:rPr>
          <w:rFonts w:asciiTheme="majorHAnsi" w:hAnsiTheme="majorHAnsi" w:cstheme="majorHAnsi"/>
          <w:sz w:val="24"/>
          <w:szCs w:val="24"/>
        </w:rPr>
        <w:t xml:space="preserve">Políticos Nacionales </w:t>
      </w:r>
      <w:r w:rsidR="00BB182D" w:rsidRPr="0060153E">
        <w:rPr>
          <w:rFonts w:asciiTheme="majorHAnsi" w:hAnsiTheme="majorHAnsi" w:cstheme="majorHAnsi"/>
          <w:sz w:val="24"/>
          <w:szCs w:val="24"/>
        </w:rPr>
        <w:t>Nueva Alianza</w:t>
      </w:r>
      <w:r w:rsidR="006F2657" w:rsidRPr="0060153E">
        <w:rPr>
          <w:rFonts w:asciiTheme="majorHAnsi" w:hAnsiTheme="majorHAnsi" w:cstheme="majorHAnsi"/>
          <w:sz w:val="24"/>
          <w:szCs w:val="24"/>
        </w:rPr>
        <w:t xml:space="preserve"> y Encuentro Social</w:t>
      </w:r>
      <w:r w:rsidR="00BB182D" w:rsidRPr="0060153E">
        <w:rPr>
          <w:rFonts w:asciiTheme="majorHAnsi" w:hAnsiTheme="majorHAnsi" w:cstheme="majorHAnsi"/>
          <w:sz w:val="24"/>
          <w:szCs w:val="24"/>
        </w:rPr>
        <w:t xml:space="preserve">. </w:t>
      </w:r>
    </w:p>
    <w:p w:rsidR="00BB182D" w:rsidRPr="0060153E" w:rsidRDefault="00BB182D" w:rsidP="00D215AE">
      <w:pPr>
        <w:spacing w:after="0" w:line="240" w:lineRule="auto"/>
        <w:jc w:val="both"/>
        <w:rPr>
          <w:rFonts w:asciiTheme="majorHAnsi" w:hAnsiTheme="majorHAnsi" w:cstheme="majorHAnsi"/>
          <w:sz w:val="24"/>
          <w:szCs w:val="24"/>
        </w:rPr>
      </w:pPr>
    </w:p>
    <w:p w:rsidR="00BB182D" w:rsidRPr="0060153E" w:rsidRDefault="00BB182D" w:rsidP="00D215AE">
      <w:pPr>
        <w:spacing w:after="0" w:line="240" w:lineRule="auto"/>
        <w:jc w:val="both"/>
        <w:rPr>
          <w:rFonts w:asciiTheme="majorHAnsi" w:hAnsiTheme="majorHAnsi" w:cstheme="majorHAnsi"/>
          <w:sz w:val="24"/>
          <w:szCs w:val="24"/>
        </w:rPr>
      </w:pPr>
      <w:r w:rsidRPr="0060153E">
        <w:rPr>
          <w:rFonts w:asciiTheme="majorHAnsi" w:hAnsiTheme="majorHAnsi" w:cstheme="majorHAnsi"/>
          <w:sz w:val="24"/>
          <w:szCs w:val="24"/>
        </w:rPr>
        <w:t xml:space="preserve">En este mismo sentido se aprueba retirar del padrón de sujetos obligados indirectos al Fondo Estatal para el Apoyo Inmediato a los Productores Avícolas, Porcícolas y de Ganado Bovino y </w:t>
      </w:r>
      <w:proofErr w:type="spellStart"/>
      <w:r w:rsidRPr="0060153E">
        <w:rPr>
          <w:rFonts w:asciiTheme="majorHAnsi" w:hAnsiTheme="majorHAnsi" w:cstheme="majorHAnsi"/>
          <w:sz w:val="24"/>
          <w:szCs w:val="24"/>
        </w:rPr>
        <w:t>Ovicaprino</w:t>
      </w:r>
      <w:proofErr w:type="spellEnd"/>
      <w:r w:rsidRPr="0060153E">
        <w:rPr>
          <w:rFonts w:asciiTheme="majorHAnsi" w:hAnsiTheme="majorHAnsi" w:cstheme="majorHAnsi"/>
          <w:sz w:val="24"/>
          <w:szCs w:val="24"/>
        </w:rPr>
        <w:t>; al fideicomiso Programa Escuelas de Calidad y al fondo de Tecnologías Educativas y de Información, en términos de lo señalado en el considerando SEXTO.</w:t>
      </w:r>
    </w:p>
    <w:p w:rsidR="009C21EC" w:rsidRPr="0060153E" w:rsidRDefault="009C21EC" w:rsidP="00D215AE">
      <w:pPr>
        <w:spacing w:after="0" w:line="240" w:lineRule="auto"/>
        <w:jc w:val="both"/>
        <w:rPr>
          <w:rFonts w:asciiTheme="majorHAnsi" w:hAnsiTheme="majorHAnsi" w:cstheme="majorHAnsi"/>
          <w:sz w:val="24"/>
          <w:szCs w:val="24"/>
        </w:rPr>
      </w:pPr>
    </w:p>
    <w:p w:rsidR="009C21EC" w:rsidRPr="0060153E" w:rsidRDefault="002301F5" w:rsidP="00D215AE">
      <w:pPr>
        <w:spacing w:after="0" w:line="240" w:lineRule="auto"/>
        <w:jc w:val="both"/>
        <w:rPr>
          <w:rFonts w:asciiTheme="majorHAnsi" w:eastAsia="Times New Roman" w:hAnsiTheme="majorHAnsi" w:cs="Calibri Light"/>
          <w:color w:val="000000"/>
          <w:sz w:val="24"/>
          <w:szCs w:val="24"/>
          <w:lang w:eastAsia="es-MX"/>
        </w:rPr>
      </w:pPr>
      <w:r w:rsidRPr="0060153E">
        <w:rPr>
          <w:rFonts w:asciiTheme="majorHAnsi" w:hAnsiTheme="majorHAnsi" w:cstheme="majorHAnsi"/>
          <w:b/>
          <w:sz w:val="24"/>
          <w:szCs w:val="24"/>
        </w:rPr>
        <w:t>SEGUNDO.</w:t>
      </w:r>
      <w:r w:rsidRPr="0060153E">
        <w:rPr>
          <w:rFonts w:asciiTheme="majorHAnsi" w:hAnsiTheme="majorHAnsi" w:cstheme="majorHAnsi"/>
          <w:sz w:val="24"/>
          <w:szCs w:val="24"/>
        </w:rPr>
        <w:t>-</w:t>
      </w:r>
      <w:r w:rsidR="009C21EC" w:rsidRPr="0060153E">
        <w:rPr>
          <w:rFonts w:asciiTheme="majorHAnsi" w:hAnsiTheme="majorHAnsi" w:cstheme="majorHAnsi"/>
          <w:sz w:val="24"/>
          <w:szCs w:val="24"/>
        </w:rPr>
        <w:t>Tratándose de los fideicomisos y fondos públicos</w:t>
      </w:r>
      <w:r w:rsidR="00BC5853" w:rsidRPr="0060153E">
        <w:rPr>
          <w:rFonts w:asciiTheme="majorHAnsi" w:hAnsiTheme="majorHAnsi" w:cstheme="majorHAnsi"/>
          <w:sz w:val="24"/>
          <w:szCs w:val="24"/>
        </w:rPr>
        <w:t xml:space="preserve"> denominados:</w:t>
      </w:r>
      <w:r w:rsidR="00661F7C" w:rsidRPr="0060153E">
        <w:rPr>
          <w:rFonts w:asciiTheme="majorHAnsi" w:hAnsiTheme="majorHAnsi" w:cstheme="majorHAnsi"/>
          <w:sz w:val="24"/>
          <w:szCs w:val="24"/>
        </w:rPr>
        <w:t xml:space="preserve"> </w:t>
      </w:r>
      <w:r w:rsidR="00BC5853" w:rsidRPr="0060153E">
        <w:rPr>
          <w:rFonts w:asciiTheme="majorHAnsi" w:hAnsiTheme="majorHAnsi" w:cstheme="majorHAnsi"/>
          <w:sz w:val="24"/>
          <w:szCs w:val="24"/>
        </w:rPr>
        <w:t>Fideicomiso para la Administración del Fondo de Apoyo a Víctimas del Delito, Fideicomiso para el Desarrollo Regional del Sur Sureste 2050, Fideicomiso Público para el Turismo de Reuniones de Yucatán, Fideicomiso Garante de la Orquesta Sinfónica de Yucatán, Fideicomiso del Palacio de la Música y Fideicomiso para el Deporte de Alto Rendimiento</w:t>
      </w:r>
      <w:r w:rsidR="009C21EC" w:rsidRPr="0060153E">
        <w:rPr>
          <w:rFonts w:asciiTheme="majorHAnsi" w:eastAsia="Times New Roman" w:hAnsiTheme="majorHAnsi" w:cs="Calibri Light"/>
          <w:color w:val="000000"/>
          <w:sz w:val="24"/>
          <w:szCs w:val="24"/>
          <w:lang w:eastAsia="es-MX"/>
        </w:rPr>
        <w:t>, al carecer de estructura orgánica que permita que éstos cumplan con sus obligaciones derivadas de la Ley general y la diversa ley estatal de la materia</w:t>
      </w:r>
      <w:r w:rsidR="007D254A" w:rsidRPr="0060153E">
        <w:rPr>
          <w:rFonts w:asciiTheme="majorHAnsi" w:eastAsia="Times New Roman" w:hAnsiTheme="majorHAnsi" w:cs="Calibri Light"/>
          <w:color w:val="000000"/>
          <w:sz w:val="24"/>
          <w:szCs w:val="24"/>
          <w:lang w:eastAsia="es-MX"/>
        </w:rPr>
        <w:t xml:space="preserve">, cumplirán con sus obligaciones de transparencia a través del sujeto obligado que los administre, en términos de lo señalado en </w:t>
      </w:r>
      <w:r w:rsidR="00426F32" w:rsidRPr="0060153E">
        <w:rPr>
          <w:rFonts w:asciiTheme="majorHAnsi" w:eastAsia="Times New Roman" w:hAnsiTheme="majorHAnsi" w:cs="Calibri Light"/>
          <w:color w:val="000000"/>
          <w:sz w:val="24"/>
          <w:szCs w:val="24"/>
          <w:lang w:eastAsia="es-MX"/>
        </w:rPr>
        <w:t>el</w:t>
      </w:r>
      <w:r w:rsidR="007D254A" w:rsidRPr="0060153E">
        <w:rPr>
          <w:rFonts w:asciiTheme="majorHAnsi" w:eastAsia="Times New Roman" w:hAnsiTheme="majorHAnsi" w:cs="Calibri Light"/>
          <w:color w:val="000000"/>
          <w:sz w:val="24"/>
          <w:szCs w:val="24"/>
          <w:lang w:eastAsia="es-MX"/>
        </w:rPr>
        <w:t xml:space="preserve"> considerando </w:t>
      </w:r>
      <w:r w:rsidR="00661F7C" w:rsidRPr="0060153E">
        <w:rPr>
          <w:rFonts w:asciiTheme="majorHAnsi" w:eastAsia="Times New Roman" w:hAnsiTheme="majorHAnsi" w:cs="Calibri Light"/>
          <w:color w:val="000000"/>
          <w:sz w:val="24"/>
          <w:szCs w:val="24"/>
          <w:lang w:eastAsia="es-MX"/>
        </w:rPr>
        <w:t>SEXTO</w:t>
      </w:r>
      <w:r w:rsidR="007D254A" w:rsidRPr="0060153E">
        <w:rPr>
          <w:rFonts w:asciiTheme="majorHAnsi" w:eastAsia="Times New Roman" w:hAnsiTheme="majorHAnsi" w:cs="Calibri Light"/>
          <w:color w:val="000000"/>
          <w:sz w:val="24"/>
          <w:szCs w:val="24"/>
          <w:lang w:eastAsia="es-MX"/>
        </w:rPr>
        <w:t>.</w:t>
      </w:r>
    </w:p>
    <w:p w:rsidR="000C067A" w:rsidRPr="0060153E" w:rsidRDefault="000C067A" w:rsidP="00D215AE">
      <w:pPr>
        <w:spacing w:after="0" w:line="240" w:lineRule="auto"/>
        <w:jc w:val="both"/>
        <w:rPr>
          <w:rFonts w:asciiTheme="majorHAnsi" w:hAnsiTheme="majorHAnsi" w:cstheme="majorHAnsi"/>
          <w:sz w:val="24"/>
          <w:szCs w:val="24"/>
        </w:rPr>
      </w:pPr>
    </w:p>
    <w:p w:rsidR="00E81781" w:rsidRPr="0060153E" w:rsidRDefault="00824685"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TERCERO.</w:t>
      </w:r>
      <w:r w:rsidRPr="0060153E">
        <w:rPr>
          <w:rFonts w:asciiTheme="majorHAnsi" w:hAnsiTheme="majorHAnsi" w:cstheme="majorHAnsi"/>
          <w:sz w:val="24"/>
          <w:szCs w:val="24"/>
        </w:rPr>
        <w:t>-</w:t>
      </w:r>
      <w:proofErr w:type="gramEnd"/>
      <w:r w:rsidRPr="0060153E">
        <w:rPr>
          <w:rFonts w:asciiTheme="majorHAnsi" w:hAnsiTheme="majorHAnsi" w:cstheme="majorHAnsi"/>
          <w:sz w:val="24"/>
          <w:szCs w:val="24"/>
        </w:rPr>
        <w:t xml:space="preserve"> </w:t>
      </w:r>
      <w:r w:rsidR="000601BC" w:rsidRPr="0060153E">
        <w:rPr>
          <w:rFonts w:asciiTheme="majorHAnsi" w:hAnsiTheme="majorHAnsi" w:cstheme="majorHAnsi"/>
          <w:sz w:val="24"/>
          <w:szCs w:val="24"/>
        </w:rPr>
        <w:t>Se ordena a la</w:t>
      </w:r>
      <w:r w:rsidR="00802D6D" w:rsidRPr="0060153E">
        <w:rPr>
          <w:rFonts w:asciiTheme="majorHAnsi" w:hAnsiTheme="majorHAnsi" w:cstheme="majorHAnsi"/>
          <w:sz w:val="24"/>
          <w:szCs w:val="24"/>
        </w:rPr>
        <w:t xml:space="preserve"> Directora General</w:t>
      </w:r>
      <w:r w:rsidR="000601BC" w:rsidRPr="0060153E">
        <w:rPr>
          <w:rFonts w:asciiTheme="majorHAnsi" w:hAnsiTheme="majorHAnsi" w:cstheme="majorHAnsi"/>
          <w:sz w:val="24"/>
          <w:szCs w:val="24"/>
        </w:rPr>
        <w:t xml:space="preserve"> Ejecutiva, Licenciada en Derecho Leticia </w:t>
      </w:r>
      <w:r w:rsidR="00145C95" w:rsidRPr="0060153E">
        <w:rPr>
          <w:rFonts w:asciiTheme="majorHAnsi" w:hAnsiTheme="majorHAnsi" w:cstheme="majorHAnsi"/>
          <w:sz w:val="24"/>
          <w:szCs w:val="24"/>
        </w:rPr>
        <w:t xml:space="preserve">Yaroslava </w:t>
      </w:r>
      <w:r w:rsidR="000601BC" w:rsidRPr="0060153E">
        <w:rPr>
          <w:rFonts w:asciiTheme="majorHAnsi" w:hAnsiTheme="majorHAnsi" w:cstheme="majorHAnsi"/>
          <w:sz w:val="24"/>
          <w:szCs w:val="24"/>
        </w:rPr>
        <w:t xml:space="preserve">Tejero Cámara, notificar del presente acuerdo </w:t>
      </w:r>
      <w:r w:rsidR="00802D6D" w:rsidRPr="0060153E">
        <w:rPr>
          <w:rFonts w:asciiTheme="majorHAnsi" w:hAnsiTheme="majorHAnsi" w:cstheme="majorHAnsi"/>
          <w:sz w:val="24"/>
          <w:szCs w:val="24"/>
        </w:rPr>
        <w:t xml:space="preserve">a </w:t>
      </w:r>
      <w:r w:rsidR="00291421" w:rsidRPr="0060153E">
        <w:rPr>
          <w:rFonts w:asciiTheme="majorHAnsi" w:hAnsiTheme="majorHAnsi" w:cstheme="majorHAnsi"/>
          <w:sz w:val="24"/>
          <w:szCs w:val="24"/>
        </w:rPr>
        <w:t>los sujetos obligados referidos en el párrafo que antecede</w:t>
      </w:r>
      <w:r w:rsidR="000601BC" w:rsidRPr="0060153E">
        <w:rPr>
          <w:rFonts w:asciiTheme="majorHAnsi" w:hAnsiTheme="majorHAnsi" w:cstheme="majorHAnsi"/>
          <w:sz w:val="24"/>
          <w:szCs w:val="24"/>
        </w:rPr>
        <w:t xml:space="preserve"> y realizar las gestiones necesarias para</w:t>
      </w:r>
      <w:r w:rsidR="00291421" w:rsidRPr="0060153E">
        <w:rPr>
          <w:rFonts w:asciiTheme="majorHAnsi" w:hAnsiTheme="majorHAnsi" w:cstheme="majorHAnsi"/>
          <w:sz w:val="24"/>
          <w:szCs w:val="24"/>
        </w:rPr>
        <w:t xml:space="preserve"> el pronto </w:t>
      </w:r>
      <w:r w:rsidR="000601BC" w:rsidRPr="0060153E">
        <w:rPr>
          <w:rFonts w:asciiTheme="majorHAnsi" w:hAnsiTheme="majorHAnsi" w:cstheme="majorHAnsi"/>
          <w:sz w:val="24"/>
          <w:szCs w:val="24"/>
        </w:rPr>
        <w:t>cumplimiento de</w:t>
      </w:r>
      <w:r w:rsidR="00F97C83" w:rsidRPr="0060153E">
        <w:rPr>
          <w:rFonts w:asciiTheme="majorHAnsi" w:hAnsiTheme="majorHAnsi" w:cstheme="majorHAnsi"/>
          <w:sz w:val="24"/>
          <w:szCs w:val="24"/>
        </w:rPr>
        <w:t xml:space="preserve"> las </w:t>
      </w:r>
      <w:r w:rsidR="000601BC" w:rsidRPr="0060153E">
        <w:rPr>
          <w:rFonts w:asciiTheme="majorHAnsi" w:hAnsiTheme="majorHAnsi" w:cstheme="majorHAnsi"/>
          <w:sz w:val="24"/>
          <w:szCs w:val="24"/>
        </w:rPr>
        <w:t>obliga</w:t>
      </w:r>
      <w:r w:rsidR="00145C95" w:rsidRPr="0060153E">
        <w:rPr>
          <w:rFonts w:asciiTheme="majorHAnsi" w:hAnsiTheme="majorHAnsi" w:cstheme="majorHAnsi"/>
          <w:sz w:val="24"/>
          <w:szCs w:val="24"/>
        </w:rPr>
        <w:t xml:space="preserve">ciones </w:t>
      </w:r>
      <w:r w:rsidR="00E81781" w:rsidRPr="0060153E">
        <w:rPr>
          <w:rFonts w:asciiTheme="majorHAnsi" w:hAnsiTheme="majorHAnsi" w:cstheme="majorHAnsi"/>
          <w:sz w:val="24"/>
          <w:szCs w:val="24"/>
        </w:rPr>
        <w:t>derivadas de la Ley General y Ley estatal.</w:t>
      </w:r>
    </w:p>
    <w:p w:rsidR="00E81781" w:rsidRPr="0060153E" w:rsidRDefault="00E81781" w:rsidP="00D215AE">
      <w:pPr>
        <w:spacing w:after="0" w:line="240" w:lineRule="auto"/>
        <w:jc w:val="both"/>
        <w:rPr>
          <w:rFonts w:asciiTheme="majorHAnsi" w:hAnsiTheme="majorHAnsi" w:cstheme="majorHAnsi"/>
          <w:sz w:val="24"/>
          <w:szCs w:val="24"/>
        </w:rPr>
      </w:pPr>
    </w:p>
    <w:p w:rsidR="00F97C83" w:rsidRPr="0060153E" w:rsidRDefault="00824685"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CUARTO.-</w:t>
      </w:r>
      <w:proofErr w:type="gramEnd"/>
      <w:r w:rsidRPr="0060153E">
        <w:rPr>
          <w:rFonts w:asciiTheme="majorHAnsi" w:hAnsiTheme="majorHAnsi" w:cstheme="majorHAnsi"/>
          <w:b/>
          <w:sz w:val="24"/>
          <w:szCs w:val="24"/>
        </w:rPr>
        <w:t xml:space="preserve"> </w:t>
      </w:r>
      <w:r w:rsidR="00F97C83" w:rsidRPr="0060153E">
        <w:rPr>
          <w:rFonts w:asciiTheme="majorHAnsi" w:hAnsiTheme="majorHAnsi" w:cstheme="majorHAnsi"/>
          <w:sz w:val="24"/>
          <w:szCs w:val="24"/>
        </w:rPr>
        <w:t xml:space="preserve">De conformidad con lo señalado en la fracción III del numeral cuarto de los Lineamientos Técnicos Generales, </w:t>
      </w:r>
      <w:r w:rsidR="00B13A1B" w:rsidRPr="0060153E">
        <w:rPr>
          <w:rFonts w:asciiTheme="majorHAnsi" w:hAnsiTheme="majorHAnsi" w:cstheme="majorHAnsi"/>
          <w:sz w:val="24"/>
          <w:szCs w:val="24"/>
        </w:rPr>
        <w:t xml:space="preserve">los sujetos obligados de recién incorporación al Padrón de Sujetos Obligados contarán con un periodo de seis meses para publicar en la Plataforma </w:t>
      </w:r>
      <w:r w:rsidR="00B13A1B" w:rsidRPr="0060153E">
        <w:rPr>
          <w:rFonts w:asciiTheme="majorHAnsi" w:hAnsiTheme="majorHAnsi" w:cstheme="majorHAnsi"/>
          <w:sz w:val="24"/>
          <w:szCs w:val="24"/>
        </w:rPr>
        <w:lastRenderedPageBreak/>
        <w:t>Nacional de T</w:t>
      </w:r>
      <w:r w:rsidR="00066BC5" w:rsidRPr="0060153E">
        <w:rPr>
          <w:rFonts w:asciiTheme="majorHAnsi" w:hAnsiTheme="majorHAnsi" w:cstheme="majorHAnsi"/>
          <w:sz w:val="24"/>
          <w:szCs w:val="24"/>
        </w:rPr>
        <w:t>ransparencia y en su portal de i</w:t>
      </w:r>
      <w:r w:rsidR="00B13A1B" w:rsidRPr="0060153E">
        <w:rPr>
          <w:rFonts w:asciiTheme="majorHAnsi" w:hAnsiTheme="majorHAnsi" w:cstheme="majorHAnsi"/>
          <w:sz w:val="24"/>
          <w:szCs w:val="24"/>
        </w:rPr>
        <w:t>nternet la información derivada de sus</w:t>
      </w:r>
      <w:r w:rsidR="00F97C83" w:rsidRPr="0060153E">
        <w:rPr>
          <w:rFonts w:asciiTheme="majorHAnsi" w:hAnsiTheme="majorHAnsi" w:cstheme="majorHAnsi"/>
          <w:sz w:val="24"/>
          <w:szCs w:val="24"/>
        </w:rPr>
        <w:t xml:space="preserve"> obligaciones de transparen</w:t>
      </w:r>
      <w:r w:rsidR="00256BB8" w:rsidRPr="0060153E">
        <w:rPr>
          <w:rFonts w:asciiTheme="majorHAnsi" w:hAnsiTheme="majorHAnsi" w:cstheme="majorHAnsi"/>
          <w:sz w:val="24"/>
          <w:szCs w:val="24"/>
        </w:rPr>
        <w:t>c</w:t>
      </w:r>
      <w:r w:rsidR="00C74280" w:rsidRPr="0060153E">
        <w:rPr>
          <w:rFonts w:asciiTheme="majorHAnsi" w:hAnsiTheme="majorHAnsi" w:cstheme="majorHAnsi"/>
          <w:sz w:val="24"/>
          <w:szCs w:val="24"/>
        </w:rPr>
        <w:t>ia que les resulten aplicables.</w:t>
      </w:r>
    </w:p>
    <w:p w:rsidR="00C74280" w:rsidRPr="0060153E" w:rsidRDefault="00C74280" w:rsidP="00D215AE">
      <w:pPr>
        <w:spacing w:after="0" w:line="240" w:lineRule="auto"/>
        <w:jc w:val="both"/>
        <w:rPr>
          <w:rFonts w:asciiTheme="majorHAnsi" w:hAnsiTheme="majorHAnsi" w:cstheme="majorHAnsi"/>
          <w:sz w:val="24"/>
          <w:szCs w:val="24"/>
        </w:rPr>
      </w:pPr>
    </w:p>
    <w:p w:rsidR="00E03F38" w:rsidRPr="0060153E" w:rsidRDefault="00824685"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QUINTO.-</w:t>
      </w:r>
      <w:proofErr w:type="gramEnd"/>
      <w:r w:rsidRPr="0060153E">
        <w:rPr>
          <w:rFonts w:asciiTheme="majorHAnsi" w:hAnsiTheme="majorHAnsi" w:cstheme="majorHAnsi"/>
          <w:b/>
          <w:sz w:val="24"/>
          <w:szCs w:val="24"/>
        </w:rPr>
        <w:t xml:space="preserve"> </w:t>
      </w:r>
      <w:r w:rsidR="00066BC5" w:rsidRPr="0060153E">
        <w:rPr>
          <w:rFonts w:asciiTheme="majorHAnsi" w:hAnsiTheme="majorHAnsi" w:cstheme="majorHAnsi"/>
          <w:sz w:val="24"/>
          <w:szCs w:val="24"/>
        </w:rPr>
        <w:t>Publíquese en el sitio de i</w:t>
      </w:r>
      <w:r w:rsidR="000601BC" w:rsidRPr="0060153E">
        <w:rPr>
          <w:rFonts w:asciiTheme="majorHAnsi" w:hAnsiTheme="majorHAnsi" w:cstheme="majorHAnsi"/>
          <w:sz w:val="24"/>
          <w:szCs w:val="24"/>
        </w:rPr>
        <w:t>nternet de este órgano garante.</w:t>
      </w:r>
    </w:p>
    <w:p w:rsidR="004576EF" w:rsidRPr="0060153E" w:rsidRDefault="004576EF" w:rsidP="00D215AE">
      <w:pPr>
        <w:spacing w:after="0" w:line="240" w:lineRule="auto"/>
        <w:jc w:val="both"/>
        <w:rPr>
          <w:rFonts w:asciiTheme="majorHAnsi" w:hAnsiTheme="majorHAnsi" w:cstheme="majorHAnsi"/>
          <w:sz w:val="24"/>
          <w:szCs w:val="24"/>
        </w:rPr>
      </w:pPr>
    </w:p>
    <w:p w:rsidR="00701A79" w:rsidRPr="0060153E" w:rsidRDefault="00824685" w:rsidP="00D215AE">
      <w:pPr>
        <w:spacing w:after="0" w:line="240" w:lineRule="auto"/>
        <w:jc w:val="both"/>
        <w:rPr>
          <w:rFonts w:asciiTheme="majorHAnsi" w:hAnsiTheme="majorHAnsi" w:cstheme="majorHAnsi"/>
          <w:sz w:val="24"/>
          <w:szCs w:val="24"/>
        </w:rPr>
      </w:pPr>
      <w:proofErr w:type="gramStart"/>
      <w:r w:rsidRPr="0060153E">
        <w:rPr>
          <w:rFonts w:asciiTheme="majorHAnsi" w:hAnsiTheme="majorHAnsi" w:cstheme="majorHAnsi"/>
          <w:b/>
          <w:sz w:val="24"/>
          <w:szCs w:val="24"/>
        </w:rPr>
        <w:t>SEXTO.-</w:t>
      </w:r>
      <w:proofErr w:type="gramEnd"/>
      <w:r w:rsidRPr="0060153E">
        <w:rPr>
          <w:rFonts w:asciiTheme="majorHAnsi" w:hAnsiTheme="majorHAnsi" w:cstheme="majorHAnsi"/>
          <w:b/>
          <w:sz w:val="24"/>
          <w:szCs w:val="24"/>
        </w:rPr>
        <w:t xml:space="preserve"> </w:t>
      </w:r>
      <w:r w:rsidR="000601BC" w:rsidRPr="0060153E">
        <w:rPr>
          <w:rFonts w:asciiTheme="majorHAnsi" w:hAnsiTheme="majorHAnsi" w:cstheme="majorHAnsi"/>
          <w:sz w:val="24"/>
          <w:szCs w:val="24"/>
        </w:rPr>
        <w:t>Cúmplase.</w:t>
      </w:r>
    </w:p>
    <w:p w:rsidR="007402D5" w:rsidRPr="0060153E" w:rsidRDefault="007402D5" w:rsidP="00D215AE">
      <w:pPr>
        <w:spacing w:after="0" w:line="240" w:lineRule="auto"/>
        <w:jc w:val="center"/>
        <w:rPr>
          <w:rFonts w:cstheme="minorHAnsi"/>
          <w:b/>
          <w:bCs/>
          <w:sz w:val="21"/>
          <w:szCs w:val="21"/>
        </w:rPr>
      </w:pPr>
    </w:p>
    <w:p w:rsidR="007402D5" w:rsidRPr="0060153E" w:rsidRDefault="007402D5" w:rsidP="00D215AE">
      <w:pPr>
        <w:spacing w:after="0" w:line="240" w:lineRule="auto"/>
        <w:jc w:val="center"/>
        <w:rPr>
          <w:rFonts w:cstheme="minorHAnsi"/>
          <w:b/>
          <w:bCs/>
          <w:sz w:val="21"/>
          <w:szCs w:val="21"/>
        </w:rPr>
      </w:pPr>
    </w:p>
    <w:p w:rsidR="00FF62F7" w:rsidRPr="0060153E" w:rsidRDefault="00FF62F7" w:rsidP="00FF62F7">
      <w:pPr>
        <w:pStyle w:val="Sinespaciado"/>
        <w:jc w:val="center"/>
        <w:rPr>
          <w:b/>
          <w:sz w:val="21"/>
          <w:szCs w:val="21"/>
        </w:rPr>
      </w:pPr>
      <w:r>
        <w:rPr>
          <w:b/>
          <w:sz w:val="21"/>
          <w:szCs w:val="21"/>
        </w:rPr>
        <w:t>RUBRICA</w:t>
      </w:r>
    </w:p>
    <w:tbl>
      <w:tblPr>
        <w:tblW w:w="0" w:type="auto"/>
        <w:tblLook w:val="04A0" w:firstRow="1" w:lastRow="0" w:firstColumn="1" w:lastColumn="0" w:noHBand="0" w:noVBand="1"/>
      </w:tblPr>
      <w:tblGrid>
        <w:gridCol w:w="4414"/>
        <w:gridCol w:w="4414"/>
      </w:tblGrid>
      <w:tr w:rsidR="007402D5" w:rsidRPr="0060153E" w:rsidTr="004A21BC">
        <w:tc>
          <w:tcPr>
            <w:tcW w:w="8828" w:type="dxa"/>
            <w:gridSpan w:val="2"/>
          </w:tcPr>
          <w:p w:rsidR="00CB0E42" w:rsidRPr="0060153E" w:rsidRDefault="00CB0E42" w:rsidP="00D215AE">
            <w:pPr>
              <w:pStyle w:val="Sinespaciado"/>
              <w:jc w:val="center"/>
              <w:rPr>
                <w:rFonts w:cstheme="minorHAnsi"/>
                <w:b/>
                <w:bCs/>
                <w:sz w:val="21"/>
                <w:szCs w:val="21"/>
              </w:rPr>
            </w:pPr>
            <w:r w:rsidRPr="0060153E">
              <w:rPr>
                <w:rFonts w:cstheme="minorHAnsi"/>
                <w:b/>
                <w:bCs/>
                <w:sz w:val="21"/>
                <w:szCs w:val="21"/>
              </w:rPr>
              <w:t>M.D. ALDRIN MARTÍN BRICEÑO CONRADO</w:t>
            </w:r>
          </w:p>
          <w:p w:rsidR="007402D5" w:rsidRPr="0060153E" w:rsidRDefault="00CB0E42" w:rsidP="00D215AE">
            <w:pPr>
              <w:pStyle w:val="Sinespaciado"/>
              <w:jc w:val="center"/>
              <w:rPr>
                <w:b/>
                <w:sz w:val="21"/>
                <w:szCs w:val="21"/>
                <w:lang w:val="es-ES"/>
              </w:rPr>
            </w:pPr>
            <w:r w:rsidRPr="0060153E">
              <w:rPr>
                <w:rFonts w:cstheme="minorHAnsi"/>
                <w:b/>
                <w:bCs/>
                <w:sz w:val="21"/>
                <w:szCs w:val="21"/>
              </w:rPr>
              <w:t>COMISIONADO</w:t>
            </w:r>
            <w:r w:rsidR="007402D5" w:rsidRPr="0060153E">
              <w:rPr>
                <w:b/>
                <w:sz w:val="21"/>
                <w:szCs w:val="21"/>
              </w:rPr>
              <w:t xml:space="preserve"> PRESIDENTE</w:t>
            </w:r>
          </w:p>
        </w:tc>
      </w:tr>
      <w:tr w:rsidR="007402D5" w:rsidRPr="00852B4F" w:rsidTr="004A21BC">
        <w:tc>
          <w:tcPr>
            <w:tcW w:w="4414" w:type="dxa"/>
          </w:tcPr>
          <w:p w:rsidR="007402D5" w:rsidRPr="0060153E" w:rsidRDefault="007402D5" w:rsidP="00D215AE">
            <w:pPr>
              <w:pStyle w:val="Sinespaciado"/>
              <w:jc w:val="center"/>
              <w:rPr>
                <w:b/>
                <w:bCs/>
                <w:sz w:val="21"/>
                <w:szCs w:val="21"/>
                <w:lang w:val="es-ES"/>
              </w:rPr>
            </w:pPr>
            <w:bookmarkStart w:id="3" w:name="_Hlk517077152"/>
          </w:p>
          <w:p w:rsidR="007402D5" w:rsidRPr="0060153E" w:rsidRDefault="007402D5" w:rsidP="00D215AE">
            <w:pPr>
              <w:pStyle w:val="Sinespaciado"/>
              <w:jc w:val="center"/>
              <w:rPr>
                <w:b/>
                <w:sz w:val="21"/>
                <w:szCs w:val="21"/>
              </w:rPr>
            </w:pPr>
          </w:p>
          <w:p w:rsidR="00CB0E42" w:rsidRPr="0060153E" w:rsidRDefault="00CB0E42" w:rsidP="00D215AE">
            <w:pPr>
              <w:pStyle w:val="Sinespaciado"/>
              <w:jc w:val="center"/>
              <w:rPr>
                <w:b/>
                <w:sz w:val="21"/>
                <w:szCs w:val="21"/>
              </w:rPr>
            </w:pPr>
          </w:p>
          <w:p w:rsidR="00CB0E42" w:rsidRPr="0060153E" w:rsidRDefault="00FF62F7" w:rsidP="00D215AE">
            <w:pPr>
              <w:pStyle w:val="Sinespaciado"/>
              <w:jc w:val="center"/>
              <w:rPr>
                <w:b/>
                <w:sz w:val="21"/>
                <w:szCs w:val="21"/>
              </w:rPr>
            </w:pPr>
            <w:r>
              <w:rPr>
                <w:b/>
                <w:sz w:val="21"/>
                <w:szCs w:val="21"/>
              </w:rPr>
              <w:t>RUBRICA</w:t>
            </w:r>
          </w:p>
          <w:p w:rsidR="00CB0E42" w:rsidRPr="0060153E" w:rsidRDefault="00CB0E42" w:rsidP="00D215AE">
            <w:pPr>
              <w:pStyle w:val="Sinespaciado"/>
              <w:jc w:val="center"/>
              <w:rPr>
                <w:b/>
                <w:bCs/>
                <w:sz w:val="21"/>
                <w:szCs w:val="21"/>
              </w:rPr>
            </w:pPr>
            <w:r w:rsidRPr="0060153E">
              <w:rPr>
                <w:b/>
                <w:bCs/>
                <w:sz w:val="21"/>
                <w:szCs w:val="21"/>
              </w:rPr>
              <w:t xml:space="preserve">LICDA. MARÍA EUGENIA SANSORES RUZ </w:t>
            </w:r>
          </w:p>
          <w:p w:rsidR="007402D5" w:rsidRPr="0060153E" w:rsidRDefault="00CB0E42" w:rsidP="00D215AE">
            <w:pPr>
              <w:pStyle w:val="Sinespaciado"/>
              <w:jc w:val="center"/>
              <w:rPr>
                <w:b/>
                <w:bCs/>
                <w:sz w:val="21"/>
                <w:szCs w:val="21"/>
              </w:rPr>
            </w:pPr>
            <w:r w:rsidRPr="0060153E">
              <w:rPr>
                <w:b/>
                <w:sz w:val="21"/>
                <w:szCs w:val="21"/>
              </w:rPr>
              <w:t>COMISIONADA</w:t>
            </w:r>
          </w:p>
        </w:tc>
        <w:tc>
          <w:tcPr>
            <w:tcW w:w="4414" w:type="dxa"/>
          </w:tcPr>
          <w:p w:rsidR="007402D5" w:rsidRPr="0060153E" w:rsidRDefault="007402D5" w:rsidP="00D215AE">
            <w:pPr>
              <w:pStyle w:val="Sinespaciado"/>
              <w:jc w:val="center"/>
              <w:rPr>
                <w:b/>
                <w:bCs/>
                <w:sz w:val="21"/>
                <w:szCs w:val="21"/>
                <w:lang w:val="es-ES"/>
              </w:rPr>
            </w:pPr>
          </w:p>
          <w:p w:rsidR="007402D5" w:rsidRPr="0060153E" w:rsidRDefault="007402D5" w:rsidP="00D215AE">
            <w:pPr>
              <w:pStyle w:val="Sinespaciado"/>
              <w:jc w:val="center"/>
              <w:rPr>
                <w:b/>
                <w:bCs/>
                <w:sz w:val="21"/>
                <w:szCs w:val="21"/>
              </w:rPr>
            </w:pPr>
          </w:p>
          <w:p w:rsidR="007402D5" w:rsidRPr="0060153E" w:rsidRDefault="007402D5" w:rsidP="00D215AE">
            <w:pPr>
              <w:pStyle w:val="Sinespaciado"/>
              <w:jc w:val="center"/>
              <w:rPr>
                <w:rFonts w:cstheme="minorHAnsi"/>
                <w:b/>
                <w:bCs/>
                <w:sz w:val="21"/>
                <w:szCs w:val="21"/>
              </w:rPr>
            </w:pPr>
          </w:p>
          <w:p w:rsidR="00FF62F7" w:rsidRPr="0060153E" w:rsidRDefault="00FF62F7" w:rsidP="00FF62F7">
            <w:pPr>
              <w:pStyle w:val="Sinespaciado"/>
              <w:jc w:val="center"/>
              <w:rPr>
                <w:b/>
                <w:sz w:val="21"/>
                <w:szCs w:val="21"/>
              </w:rPr>
            </w:pPr>
            <w:r>
              <w:rPr>
                <w:b/>
                <w:sz w:val="21"/>
                <w:szCs w:val="21"/>
              </w:rPr>
              <w:t>RUBRICA</w:t>
            </w:r>
          </w:p>
          <w:p w:rsidR="007402D5" w:rsidRPr="0060153E" w:rsidRDefault="00CB0E42" w:rsidP="00D215AE">
            <w:pPr>
              <w:pStyle w:val="Sinespaciado"/>
              <w:jc w:val="center"/>
              <w:rPr>
                <w:rFonts w:cstheme="minorHAnsi"/>
                <w:b/>
                <w:bCs/>
                <w:sz w:val="21"/>
                <w:szCs w:val="21"/>
              </w:rPr>
            </w:pPr>
            <w:r w:rsidRPr="0060153E">
              <w:rPr>
                <w:rFonts w:cstheme="minorHAnsi"/>
                <w:b/>
                <w:bCs/>
                <w:sz w:val="21"/>
                <w:szCs w:val="21"/>
              </w:rPr>
              <w:t>DR. CARLOS FERNANDO PAVÓN DURÁN</w:t>
            </w:r>
          </w:p>
          <w:p w:rsidR="007402D5" w:rsidRPr="00B77299" w:rsidRDefault="00CB0E42" w:rsidP="00D215AE">
            <w:pPr>
              <w:pStyle w:val="Sinespaciado"/>
              <w:jc w:val="center"/>
              <w:rPr>
                <w:b/>
                <w:sz w:val="24"/>
                <w:szCs w:val="24"/>
                <w:lang w:val="es-ES"/>
              </w:rPr>
            </w:pPr>
            <w:r w:rsidRPr="0060153E">
              <w:rPr>
                <w:rFonts w:cstheme="minorHAnsi"/>
                <w:b/>
                <w:bCs/>
                <w:sz w:val="21"/>
                <w:szCs w:val="21"/>
              </w:rPr>
              <w:t>COMISIONADO</w:t>
            </w:r>
          </w:p>
        </w:tc>
      </w:tr>
      <w:bookmarkEnd w:id="3"/>
    </w:tbl>
    <w:p w:rsidR="00370905" w:rsidRDefault="00370905" w:rsidP="00D215AE">
      <w:pPr>
        <w:spacing w:after="0" w:line="240" w:lineRule="auto"/>
        <w:jc w:val="both"/>
        <w:rPr>
          <w:rFonts w:asciiTheme="majorHAnsi" w:hAnsiTheme="majorHAnsi" w:cstheme="majorHAnsi"/>
          <w:sz w:val="24"/>
          <w:szCs w:val="24"/>
        </w:rPr>
      </w:pPr>
    </w:p>
    <w:sectPr w:rsidR="00370905" w:rsidSect="00042E6E">
      <w:headerReference w:type="default" r:id="rId14"/>
      <w:footerReference w:type="default" r:id="rId15"/>
      <w:type w:val="continuous"/>
      <w:pgSz w:w="12240" w:h="15840"/>
      <w:pgMar w:top="1304" w:right="1701" w:bottom="13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5A" w:rsidRDefault="0050575A">
      <w:pPr>
        <w:spacing w:after="0" w:line="240" w:lineRule="auto"/>
      </w:pPr>
      <w:r>
        <w:separator/>
      </w:r>
    </w:p>
  </w:endnote>
  <w:endnote w:type="continuationSeparator" w:id="0">
    <w:p w:rsidR="0050575A" w:rsidRDefault="0050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93629"/>
      <w:docPartObj>
        <w:docPartGallery w:val="Page Numbers (Bottom of Page)"/>
        <w:docPartUnique/>
      </w:docPartObj>
    </w:sdtPr>
    <w:sdtEndPr/>
    <w:sdtContent>
      <w:p w:rsidR="00123261" w:rsidRDefault="00123261" w:rsidP="00C42C86">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77205"/>
      <w:docPartObj>
        <w:docPartGallery w:val="Page Numbers (Bottom of Page)"/>
        <w:docPartUnique/>
      </w:docPartObj>
    </w:sdtPr>
    <w:sdtEndPr/>
    <w:sdtContent>
      <w:p w:rsidR="00123261" w:rsidRDefault="00123261" w:rsidP="000024B6">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5A" w:rsidRDefault="0050575A">
      <w:pPr>
        <w:spacing w:after="0" w:line="240" w:lineRule="auto"/>
      </w:pPr>
      <w:r>
        <w:separator/>
      </w:r>
    </w:p>
  </w:footnote>
  <w:footnote w:type="continuationSeparator" w:id="0">
    <w:p w:rsidR="0050575A" w:rsidRDefault="0050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Encabezado"/>
    </w:pPr>
    <w:r>
      <w:rPr>
        <w:noProof/>
      </w:rPr>
      <w:drawing>
        <wp:inline distT="0" distB="0" distL="0" distR="0">
          <wp:extent cx="5416307" cy="83820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rsidR="00123261" w:rsidRDefault="001232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261" w:rsidRDefault="00123261">
    <w:pPr>
      <w:pStyle w:val="Encabezado"/>
    </w:pPr>
    <w:r>
      <w:rPr>
        <w:noProof/>
      </w:rPr>
      <w:drawing>
        <wp:inline distT="0" distB="0" distL="0" distR="0">
          <wp:extent cx="5416307" cy="8382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rsidR="00123261" w:rsidRDefault="001232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8B3A42"/>
    <w:multiLevelType w:val="hybridMultilevel"/>
    <w:tmpl w:val="3EFEE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153445"/>
    <w:multiLevelType w:val="hybridMultilevel"/>
    <w:tmpl w:val="9F1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1"/>
  </w:num>
  <w:num w:numId="4">
    <w:abstractNumId w:val="28"/>
  </w:num>
  <w:num w:numId="5">
    <w:abstractNumId w:val="0"/>
  </w:num>
  <w:num w:numId="6">
    <w:abstractNumId w:val="25"/>
  </w:num>
  <w:num w:numId="7">
    <w:abstractNumId w:val="9"/>
  </w:num>
  <w:num w:numId="8">
    <w:abstractNumId w:val="7"/>
  </w:num>
  <w:num w:numId="9">
    <w:abstractNumId w:val="1"/>
  </w:num>
  <w:num w:numId="10">
    <w:abstractNumId w:val="8"/>
  </w:num>
  <w:num w:numId="11">
    <w:abstractNumId w:val="14"/>
  </w:num>
  <w:num w:numId="12">
    <w:abstractNumId w:val="2"/>
  </w:num>
  <w:num w:numId="13">
    <w:abstractNumId w:val="6"/>
  </w:num>
  <w:num w:numId="14">
    <w:abstractNumId w:val="11"/>
  </w:num>
  <w:num w:numId="15">
    <w:abstractNumId w:val="12"/>
  </w:num>
  <w:num w:numId="16">
    <w:abstractNumId w:val="10"/>
  </w:num>
  <w:num w:numId="17">
    <w:abstractNumId w:val="30"/>
  </w:num>
  <w:num w:numId="18">
    <w:abstractNumId w:val="29"/>
  </w:num>
  <w:num w:numId="19">
    <w:abstractNumId w:val="36"/>
  </w:num>
  <w:num w:numId="20">
    <w:abstractNumId w:val="34"/>
  </w:num>
  <w:num w:numId="21">
    <w:abstractNumId w:val="24"/>
  </w:num>
  <w:num w:numId="22">
    <w:abstractNumId w:val="37"/>
  </w:num>
  <w:num w:numId="23">
    <w:abstractNumId w:val="17"/>
  </w:num>
  <w:num w:numId="24">
    <w:abstractNumId w:val="21"/>
  </w:num>
  <w:num w:numId="25">
    <w:abstractNumId w:val="38"/>
  </w:num>
  <w:num w:numId="26">
    <w:abstractNumId w:val="23"/>
  </w:num>
  <w:num w:numId="27">
    <w:abstractNumId w:val="5"/>
  </w:num>
  <w:num w:numId="28">
    <w:abstractNumId w:val="22"/>
  </w:num>
  <w:num w:numId="29">
    <w:abstractNumId w:val="13"/>
  </w:num>
  <w:num w:numId="30">
    <w:abstractNumId w:val="19"/>
  </w:num>
  <w:num w:numId="31">
    <w:abstractNumId w:val="3"/>
  </w:num>
  <w:num w:numId="32">
    <w:abstractNumId w:val="39"/>
  </w:num>
  <w:num w:numId="33">
    <w:abstractNumId w:val="15"/>
  </w:num>
  <w:num w:numId="34">
    <w:abstractNumId w:val="33"/>
  </w:num>
  <w:num w:numId="35">
    <w:abstractNumId w:val="26"/>
  </w:num>
  <w:num w:numId="36">
    <w:abstractNumId w:val="20"/>
  </w:num>
  <w:num w:numId="37">
    <w:abstractNumId w:val="4"/>
  </w:num>
  <w:num w:numId="38">
    <w:abstractNumId w:val="1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7"/>
    <w:rsid w:val="000024B6"/>
    <w:rsid w:val="000031B6"/>
    <w:rsid w:val="00006E8C"/>
    <w:rsid w:val="00012631"/>
    <w:rsid w:val="0001546E"/>
    <w:rsid w:val="00016F2A"/>
    <w:rsid w:val="000175B5"/>
    <w:rsid w:val="000219A0"/>
    <w:rsid w:val="00021E78"/>
    <w:rsid w:val="00026385"/>
    <w:rsid w:val="000317AB"/>
    <w:rsid w:val="000377E3"/>
    <w:rsid w:val="00037CD8"/>
    <w:rsid w:val="00042E6E"/>
    <w:rsid w:val="000561A7"/>
    <w:rsid w:val="000601BC"/>
    <w:rsid w:val="00063B7F"/>
    <w:rsid w:val="0006464C"/>
    <w:rsid w:val="00066BC5"/>
    <w:rsid w:val="00071256"/>
    <w:rsid w:val="00073A23"/>
    <w:rsid w:val="0007417B"/>
    <w:rsid w:val="00075EBF"/>
    <w:rsid w:val="00081297"/>
    <w:rsid w:val="000925B9"/>
    <w:rsid w:val="0009262C"/>
    <w:rsid w:val="00093E8B"/>
    <w:rsid w:val="00096DD3"/>
    <w:rsid w:val="000977A4"/>
    <w:rsid w:val="000A655E"/>
    <w:rsid w:val="000B01D6"/>
    <w:rsid w:val="000B1560"/>
    <w:rsid w:val="000B2C6B"/>
    <w:rsid w:val="000B2FCD"/>
    <w:rsid w:val="000B4E74"/>
    <w:rsid w:val="000C067A"/>
    <w:rsid w:val="000C6617"/>
    <w:rsid w:val="000C7B37"/>
    <w:rsid w:val="000D382E"/>
    <w:rsid w:val="000D5A55"/>
    <w:rsid w:val="000D645C"/>
    <w:rsid w:val="000D6528"/>
    <w:rsid w:val="000E4C46"/>
    <w:rsid w:val="000E6F3A"/>
    <w:rsid w:val="000F4B99"/>
    <w:rsid w:val="000F53C7"/>
    <w:rsid w:val="00106480"/>
    <w:rsid w:val="00106A77"/>
    <w:rsid w:val="001105FE"/>
    <w:rsid w:val="00112AAD"/>
    <w:rsid w:val="00115200"/>
    <w:rsid w:val="001158E2"/>
    <w:rsid w:val="001160AC"/>
    <w:rsid w:val="00123261"/>
    <w:rsid w:val="00125FFD"/>
    <w:rsid w:val="00130327"/>
    <w:rsid w:val="001308D0"/>
    <w:rsid w:val="00131616"/>
    <w:rsid w:val="001357C6"/>
    <w:rsid w:val="00137BD5"/>
    <w:rsid w:val="001407BF"/>
    <w:rsid w:val="00141242"/>
    <w:rsid w:val="00141E59"/>
    <w:rsid w:val="00145C95"/>
    <w:rsid w:val="00146FC7"/>
    <w:rsid w:val="00152A49"/>
    <w:rsid w:val="001541B4"/>
    <w:rsid w:val="001551B2"/>
    <w:rsid w:val="00162652"/>
    <w:rsid w:val="00165F73"/>
    <w:rsid w:val="00167D54"/>
    <w:rsid w:val="00172244"/>
    <w:rsid w:val="00172C1B"/>
    <w:rsid w:val="001829AB"/>
    <w:rsid w:val="00184FC1"/>
    <w:rsid w:val="0019178D"/>
    <w:rsid w:val="00192E51"/>
    <w:rsid w:val="00196F30"/>
    <w:rsid w:val="001A0736"/>
    <w:rsid w:val="001A0C3B"/>
    <w:rsid w:val="001A134A"/>
    <w:rsid w:val="001A3D76"/>
    <w:rsid w:val="001A3E8C"/>
    <w:rsid w:val="001A4CCB"/>
    <w:rsid w:val="001A4CE8"/>
    <w:rsid w:val="001A5928"/>
    <w:rsid w:val="001A7332"/>
    <w:rsid w:val="001A7A1A"/>
    <w:rsid w:val="001B2C38"/>
    <w:rsid w:val="001B5885"/>
    <w:rsid w:val="001B5AB8"/>
    <w:rsid w:val="001C11B5"/>
    <w:rsid w:val="001C140A"/>
    <w:rsid w:val="001C204D"/>
    <w:rsid w:val="001C34D8"/>
    <w:rsid w:val="001D1FEE"/>
    <w:rsid w:val="001D30D3"/>
    <w:rsid w:val="001D39D3"/>
    <w:rsid w:val="001F34FA"/>
    <w:rsid w:val="001F48EF"/>
    <w:rsid w:val="001F7953"/>
    <w:rsid w:val="001F7C49"/>
    <w:rsid w:val="00205160"/>
    <w:rsid w:val="0020546F"/>
    <w:rsid w:val="00207195"/>
    <w:rsid w:val="0020720F"/>
    <w:rsid w:val="00211B04"/>
    <w:rsid w:val="00215C83"/>
    <w:rsid w:val="002166C9"/>
    <w:rsid w:val="002301F5"/>
    <w:rsid w:val="002369EF"/>
    <w:rsid w:val="002413D1"/>
    <w:rsid w:val="00254E72"/>
    <w:rsid w:val="00256BB8"/>
    <w:rsid w:val="0025765C"/>
    <w:rsid w:val="00263828"/>
    <w:rsid w:val="00267257"/>
    <w:rsid w:val="00277F22"/>
    <w:rsid w:val="00280DA9"/>
    <w:rsid w:val="002841A3"/>
    <w:rsid w:val="0028747C"/>
    <w:rsid w:val="00291421"/>
    <w:rsid w:val="0029531C"/>
    <w:rsid w:val="00296FB5"/>
    <w:rsid w:val="002A6361"/>
    <w:rsid w:val="002A74C9"/>
    <w:rsid w:val="002B03F0"/>
    <w:rsid w:val="002B153A"/>
    <w:rsid w:val="002B17D6"/>
    <w:rsid w:val="002B55F9"/>
    <w:rsid w:val="002C2C0E"/>
    <w:rsid w:val="002C5EEA"/>
    <w:rsid w:val="002C6373"/>
    <w:rsid w:val="002C6F56"/>
    <w:rsid w:val="002D35C1"/>
    <w:rsid w:val="002D3A30"/>
    <w:rsid w:val="002E32FE"/>
    <w:rsid w:val="002F1209"/>
    <w:rsid w:val="002F25C1"/>
    <w:rsid w:val="002F3940"/>
    <w:rsid w:val="002F650A"/>
    <w:rsid w:val="00306107"/>
    <w:rsid w:val="00313830"/>
    <w:rsid w:val="003154BD"/>
    <w:rsid w:val="00315C17"/>
    <w:rsid w:val="003164A3"/>
    <w:rsid w:val="00316A14"/>
    <w:rsid w:val="00325222"/>
    <w:rsid w:val="00327040"/>
    <w:rsid w:val="00331A18"/>
    <w:rsid w:val="0033517E"/>
    <w:rsid w:val="003368A7"/>
    <w:rsid w:val="00337049"/>
    <w:rsid w:val="00347C94"/>
    <w:rsid w:val="00360175"/>
    <w:rsid w:val="00361455"/>
    <w:rsid w:val="00364932"/>
    <w:rsid w:val="003657AF"/>
    <w:rsid w:val="00370905"/>
    <w:rsid w:val="00370EA3"/>
    <w:rsid w:val="00377893"/>
    <w:rsid w:val="00387B08"/>
    <w:rsid w:val="00390694"/>
    <w:rsid w:val="00396CEE"/>
    <w:rsid w:val="003A7486"/>
    <w:rsid w:val="003A7A47"/>
    <w:rsid w:val="003B0F8F"/>
    <w:rsid w:val="003B2BE3"/>
    <w:rsid w:val="003C594A"/>
    <w:rsid w:val="003D06C2"/>
    <w:rsid w:val="003E1A96"/>
    <w:rsid w:val="003E3405"/>
    <w:rsid w:val="003E61A0"/>
    <w:rsid w:val="003E6DEA"/>
    <w:rsid w:val="003F32A2"/>
    <w:rsid w:val="003F3634"/>
    <w:rsid w:val="003F5A7F"/>
    <w:rsid w:val="003F65B7"/>
    <w:rsid w:val="003F6CA7"/>
    <w:rsid w:val="003F7952"/>
    <w:rsid w:val="004031EF"/>
    <w:rsid w:val="00403DEE"/>
    <w:rsid w:val="0041499C"/>
    <w:rsid w:val="00422827"/>
    <w:rsid w:val="00426F32"/>
    <w:rsid w:val="00440E5B"/>
    <w:rsid w:val="00442A0E"/>
    <w:rsid w:val="00445BB4"/>
    <w:rsid w:val="00445E09"/>
    <w:rsid w:val="004527E5"/>
    <w:rsid w:val="00454C12"/>
    <w:rsid w:val="004576EF"/>
    <w:rsid w:val="00457A8A"/>
    <w:rsid w:val="004607DB"/>
    <w:rsid w:val="00466359"/>
    <w:rsid w:val="00466C12"/>
    <w:rsid w:val="00466E26"/>
    <w:rsid w:val="00466E99"/>
    <w:rsid w:val="00467B5C"/>
    <w:rsid w:val="00470EC3"/>
    <w:rsid w:val="004755A1"/>
    <w:rsid w:val="00480379"/>
    <w:rsid w:val="004865EF"/>
    <w:rsid w:val="00494FA7"/>
    <w:rsid w:val="004958CF"/>
    <w:rsid w:val="004A00AB"/>
    <w:rsid w:val="004A0469"/>
    <w:rsid w:val="004A0D7B"/>
    <w:rsid w:val="004A21BC"/>
    <w:rsid w:val="004A482C"/>
    <w:rsid w:val="004A5946"/>
    <w:rsid w:val="004B5F63"/>
    <w:rsid w:val="004B7B79"/>
    <w:rsid w:val="004C0449"/>
    <w:rsid w:val="004C4FDD"/>
    <w:rsid w:val="004C70C0"/>
    <w:rsid w:val="004C7B4E"/>
    <w:rsid w:val="004D1FE1"/>
    <w:rsid w:val="004D65CC"/>
    <w:rsid w:val="004E3026"/>
    <w:rsid w:val="004E444F"/>
    <w:rsid w:val="004E7F3A"/>
    <w:rsid w:val="004F156D"/>
    <w:rsid w:val="004F4FE2"/>
    <w:rsid w:val="004F6351"/>
    <w:rsid w:val="004F6F19"/>
    <w:rsid w:val="00502E4E"/>
    <w:rsid w:val="005052A0"/>
    <w:rsid w:val="0050575A"/>
    <w:rsid w:val="0050662C"/>
    <w:rsid w:val="0050695C"/>
    <w:rsid w:val="00510A64"/>
    <w:rsid w:val="00512405"/>
    <w:rsid w:val="005245CD"/>
    <w:rsid w:val="00524602"/>
    <w:rsid w:val="00530D79"/>
    <w:rsid w:val="0053674C"/>
    <w:rsid w:val="00540E7B"/>
    <w:rsid w:val="00541AC5"/>
    <w:rsid w:val="00542939"/>
    <w:rsid w:val="00550536"/>
    <w:rsid w:val="0055368F"/>
    <w:rsid w:val="00555E2A"/>
    <w:rsid w:val="0055642F"/>
    <w:rsid w:val="005611FC"/>
    <w:rsid w:val="00562714"/>
    <w:rsid w:val="00565F0D"/>
    <w:rsid w:val="005679F1"/>
    <w:rsid w:val="005700C1"/>
    <w:rsid w:val="00574205"/>
    <w:rsid w:val="00576894"/>
    <w:rsid w:val="00580068"/>
    <w:rsid w:val="00580E0D"/>
    <w:rsid w:val="00581C94"/>
    <w:rsid w:val="005821FD"/>
    <w:rsid w:val="005A34A2"/>
    <w:rsid w:val="005A518C"/>
    <w:rsid w:val="005B7313"/>
    <w:rsid w:val="005B7F55"/>
    <w:rsid w:val="005C0477"/>
    <w:rsid w:val="005C07FA"/>
    <w:rsid w:val="005C2FD0"/>
    <w:rsid w:val="005C54F5"/>
    <w:rsid w:val="005D0A09"/>
    <w:rsid w:val="005D6863"/>
    <w:rsid w:val="005E45CE"/>
    <w:rsid w:val="005E5B19"/>
    <w:rsid w:val="005F1F49"/>
    <w:rsid w:val="005F3107"/>
    <w:rsid w:val="005F360F"/>
    <w:rsid w:val="005F5748"/>
    <w:rsid w:val="00600CC1"/>
    <w:rsid w:val="0060153E"/>
    <w:rsid w:val="00604B18"/>
    <w:rsid w:val="006136C0"/>
    <w:rsid w:val="006159DD"/>
    <w:rsid w:val="0062258E"/>
    <w:rsid w:val="006259F5"/>
    <w:rsid w:val="00634B04"/>
    <w:rsid w:val="00636D8D"/>
    <w:rsid w:val="00637A7C"/>
    <w:rsid w:val="006455A2"/>
    <w:rsid w:val="006476EF"/>
    <w:rsid w:val="00653C1B"/>
    <w:rsid w:val="00655310"/>
    <w:rsid w:val="00661F7C"/>
    <w:rsid w:val="00664709"/>
    <w:rsid w:val="00665690"/>
    <w:rsid w:val="00670F83"/>
    <w:rsid w:val="00672D80"/>
    <w:rsid w:val="00676BAC"/>
    <w:rsid w:val="006806C4"/>
    <w:rsid w:val="00686F04"/>
    <w:rsid w:val="00691B34"/>
    <w:rsid w:val="00695509"/>
    <w:rsid w:val="006967AC"/>
    <w:rsid w:val="006A45B7"/>
    <w:rsid w:val="006A4A0E"/>
    <w:rsid w:val="006B3DDA"/>
    <w:rsid w:val="006B48DD"/>
    <w:rsid w:val="006B73E6"/>
    <w:rsid w:val="006C0598"/>
    <w:rsid w:val="006C4DCC"/>
    <w:rsid w:val="006C59A1"/>
    <w:rsid w:val="006C77D3"/>
    <w:rsid w:val="006D1E7C"/>
    <w:rsid w:val="006D26A6"/>
    <w:rsid w:val="006D34AF"/>
    <w:rsid w:val="006D4B26"/>
    <w:rsid w:val="006D5CA3"/>
    <w:rsid w:val="006D6EF8"/>
    <w:rsid w:val="006D72F6"/>
    <w:rsid w:val="006E22C8"/>
    <w:rsid w:val="006E3128"/>
    <w:rsid w:val="006E5411"/>
    <w:rsid w:val="006E634B"/>
    <w:rsid w:val="006F2657"/>
    <w:rsid w:val="006F393F"/>
    <w:rsid w:val="006F6F10"/>
    <w:rsid w:val="00701A79"/>
    <w:rsid w:val="00702913"/>
    <w:rsid w:val="00703846"/>
    <w:rsid w:val="00720D7B"/>
    <w:rsid w:val="007220CB"/>
    <w:rsid w:val="00723BB4"/>
    <w:rsid w:val="00732180"/>
    <w:rsid w:val="00732881"/>
    <w:rsid w:val="00732A43"/>
    <w:rsid w:val="00732D45"/>
    <w:rsid w:val="00735D56"/>
    <w:rsid w:val="007402D5"/>
    <w:rsid w:val="007462A0"/>
    <w:rsid w:val="00746CB4"/>
    <w:rsid w:val="00747B21"/>
    <w:rsid w:val="00750190"/>
    <w:rsid w:val="007541AC"/>
    <w:rsid w:val="00762129"/>
    <w:rsid w:val="007636A0"/>
    <w:rsid w:val="00767347"/>
    <w:rsid w:val="00776321"/>
    <w:rsid w:val="00777E27"/>
    <w:rsid w:val="0079168B"/>
    <w:rsid w:val="007979B2"/>
    <w:rsid w:val="00797F75"/>
    <w:rsid w:val="007A32F1"/>
    <w:rsid w:val="007B0E10"/>
    <w:rsid w:val="007B1E58"/>
    <w:rsid w:val="007B6AFB"/>
    <w:rsid w:val="007C1D48"/>
    <w:rsid w:val="007C2749"/>
    <w:rsid w:val="007C3054"/>
    <w:rsid w:val="007C598A"/>
    <w:rsid w:val="007D254A"/>
    <w:rsid w:val="007D5D78"/>
    <w:rsid w:val="007D68BE"/>
    <w:rsid w:val="007D6D2B"/>
    <w:rsid w:val="007E1076"/>
    <w:rsid w:val="007E3A35"/>
    <w:rsid w:val="007F0AD1"/>
    <w:rsid w:val="007F45C1"/>
    <w:rsid w:val="007F5208"/>
    <w:rsid w:val="007F60D4"/>
    <w:rsid w:val="007F6B68"/>
    <w:rsid w:val="00802D6D"/>
    <w:rsid w:val="008041E6"/>
    <w:rsid w:val="00806EBE"/>
    <w:rsid w:val="00807346"/>
    <w:rsid w:val="00807B57"/>
    <w:rsid w:val="008106CF"/>
    <w:rsid w:val="0081311A"/>
    <w:rsid w:val="00814CB0"/>
    <w:rsid w:val="008164F0"/>
    <w:rsid w:val="00820E31"/>
    <w:rsid w:val="008221A1"/>
    <w:rsid w:val="00822CD5"/>
    <w:rsid w:val="008232A7"/>
    <w:rsid w:val="00823362"/>
    <w:rsid w:val="00824685"/>
    <w:rsid w:val="00824B8F"/>
    <w:rsid w:val="00826ECD"/>
    <w:rsid w:val="00827C5E"/>
    <w:rsid w:val="008315BD"/>
    <w:rsid w:val="00834463"/>
    <w:rsid w:val="0083549C"/>
    <w:rsid w:val="00836E3C"/>
    <w:rsid w:val="00844F15"/>
    <w:rsid w:val="00856846"/>
    <w:rsid w:val="008608F4"/>
    <w:rsid w:val="00866BBD"/>
    <w:rsid w:val="008705C5"/>
    <w:rsid w:val="008711D4"/>
    <w:rsid w:val="008755BD"/>
    <w:rsid w:val="00875E38"/>
    <w:rsid w:val="00876E5A"/>
    <w:rsid w:val="00882513"/>
    <w:rsid w:val="00885E67"/>
    <w:rsid w:val="00890E1D"/>
    <w:rsid w:val="00896105"/>
    <w:rsid w:val="00896AE1"/>
    <w:rsid w:val="008A4824"/>
    <w:rsid w:val="008A5C45"/>
    <w:rsid w:val="008B71F2"/>
    <w:rsid w:val="008B7A63"/>
    <w:rsid w:val="008C3A5E"/>
    <w:rsid w:val="008C7107"/>
    <w:rsid w:val="008C7652"/>
    <w:rsid w:val="008D1F68"/>
    <w:rsid w:val="008D45A5"/>
    <w:rsid w:val="008D506E"/>
    <w:rsid w:val="008E1C1A"/>
    <w:rsid w:val="008E75EE"/>
    <w:rsid w:val="008F2D47"/>
    <w:rsid w:val="008F30A6"/>
    <w:rsid w:val="008F3FB5"/>
    <w:rsid w:val="0091470D"/>
    <w:rsid w:val="009218FA"/>
    <w:rsid w:val="0092213D"/>
    <w:rsid w:val="00927871"/>
    <w:rsid w:val="009311F7"/>
    <w:rsid w:val="0093772A"/>
    <w:rsid w:val="009417C6"/>
    <w:rsid w:val="00943267"/>
    <w:rsid w:val="009450BD"/>
    <w:rsid w:val="0095597A"/>
    <w:rsid w:val="009606C4"/>
    <w:rsid w:val="0097314D"/>
    <w:rsid w:val="00974818"/>
    <w:rsid w:val="0097679D"/>
    <w:rsid w:val="0098404B"/>
    <w:rsid w:val="00987BFB"/>
    <w:rsid w:val="00995614"/>
    <w:rsid w:val="009B130F"/>
    <w:rsid w:val="009B7F56"/>
    <w:rsid w:val="009C21EC"/>
    <w:rsid w:val="009C4996"/>
    <w:rsid w:val="009C49F9"/>
    <w:rsid w:val="009D3474"/>
    <w:rsid w:val="009D523C"/>
    <w:rsid w:val="009E1EB0"/>
    <w:rsid w:val="009F1E55"/>
    <w:rsid w:val="009F33A8"/>
    <w:rsid w:val="009F4615"/>
    <w:rsid w:val="009F578A"/>
    <w:rsid w:val="009F650A"/>
    <w:rsid w:val="00A0477A"/>
    <w:rsid w:val="00A04C06"/>
    <w:rsid w:val="00A16D01"/>
    <w:rsid w:val="00A23B2A"/>
    <w:rsid w:val="00A25B31"/>
    <w:rsid w:val="00A27266"/>
    <w:rsid w:val="00A33320"/>
    <w:rsid w:val="00A41505"/>
    <w:rsid w:val="00A4250C"/>
    <w:rsid w:val="00A44454"/>
    <w:rsid w:val="00A46318"/>
    <w:rsid w:val="00A50515"/>
    <w:rsid w:val="00A50550"/>
    <w:rsid w:val="00A53176"/>
    <w:rsid w:val="00A617CD"/>
    <w:rsid w:val="00A776D8"/>
    <w:rsid w:val="00A8057E"/>
    <w:rsid w:val="00A808B6"/>
    <w:rsid w:val="00A843E8"/>
    <w:rsid w:val="00A84B45"/>
    <w:rsid w:val="00A85DA7"/>
    <w:rsid w:val="00A902BA"/>
    <w:rsid w:val="00A94257"/>
    <w:rsid w:val="00A942FD"/>
    <w:rsid w:val="00AA2793"/>
    <w:rsid w:val="00AB2909"/>
    <w:rsid w:val="00AB46AF"/>
    <w:rsid w:val="00AB48D8"/>
    <w:rsid w:val="00AC3D84"/>
    <w:rsid w:val="00AC4F49"/>
    <w:rsid w:val="00AC7E7A"/>
    <w:rsid w:val="00AD1935"/>
    <w:rsid w:val="00AD2A60"/>
    <w:rsid w:val="00AD3753"/>
    <w:rsid w:val="00AD3BA6"/>
    <w:rsid w:val="00AE25C7"/>
    <w:rsid w:val="00AE343B"/>
    <w:rsid w:val="00AE6577"/>
    <w:rsid w:val="00AF014B"/>
    <w:rsid w:val="00AF3343"/>
    <w:rsid w:val="00AF3541"/>
    <w:rsid w:val="00AF6D33"/>
    <w:rsid w:val="00B002A4"/>
    <w:rsid w:val="00B042B0"/>
    <w:rsid w:val="00B05F79"/>
    <w:rsid w:val="00B069A4"/>
    <w:rsid w:val="00B06C9D"/>
    <w:rsid w:val="00B06D4D"/>
    <w:rsid w:val="00B11556"/>
    <w:rsid w:val="00B13A1B"/>
    <w:rsid w:val="00B13A31"/>
    <w:rsid w:val="00B22995"/>
    <w:rsid w:val="00B42790"/>
    <w:rsid w:val="00B42CA5"/>
    <w:rsid w:val="00B431B0"/>
    <w:rsid w:val="00B64BB2"/>
    <w:rsid w:val="00B64E33"/>
    <w:rsid w:val="00B654A0"/>
    <w:rsid w:val="00B657D9"/>
    <w:rsid w:val="00B7296B"/>
    <w:rsid w:val="00B73940"/>
    <w:rsid w:val="00B75025"/>
    <w:rsid w:val="00B76DD5"/>
    <w:rsid w:val="00B77299"/>
    <w:rsid w:val="00B81BE9"/>
    <w:rsid w:val="00B84D49"/>
    <w:rsid w:val="00B87447"/>
    <w:rsid w:val="00B9156B"/>
    <w:rsid w:val="00B92127"/>
    <w:rsid w:val="00BA1360"/>
    <w:rsid w:val="00BA28F0"/>
    <w:rsid w:val="00BA740C"/>
    <w:rsid w:val="00BB182D"/>
    <w:rsid w:val="00BB3284"/>
    <w:rsid w:val="00BB5E49"/>
    <w:rsid w:val="00BC02BB"/>
    <w:rsid w:val="00BC0FE8"/>
    <w:rsid w:val="00BC3A34"/>
    <w:rsid w:val="00BC5853"/>
    <w:rsid w:val="00BC59D0"/>
    <w:rsid w:val="00BD5F5C"/>
    <w:rsid w:val="00BE461C"/>
    <w:rsid w:val="00BE7478"/>
    <w:rsid w:val="00BF270C"/>
    <w:rsid w:val="00BF2C09"/>
    <w:rsid w:val="00BF2F92"/>
    <w:rsid w:val="00BF5F8F"/>
    <w:rsid w:val="00BF62D7"/>
    <w:rsid w:val="00BF7EB4"/>
    <w:rsid w:val="00C0425F"/>
    <w:rsid w:val="00C042D9"/>
    <w:rsid w:val="00C055F4"/>
    <w:rsid w:val="00C057F7"/>
    <w:rsid w:val="00C06056"/>
    <w:rsid w:val="00C06970"/>
    <w:rsid w:val="00C105B4"/>
    <w:rsid w:val="00C107DD"/>
    <w:rsid w:val="00C10F91"/>
    <w:rsid w:val="00C152FC"/>
    <w:rsid w:val="00C266F2"/>
    <w:rsid w:val="00C31B80"/>
    <w:rsid w:val="00C31F39"/>
    <w:rsid w:val="00C36296"/>
    <w:rsid w:val="00C41F4C"/>
    <w:rsid w:val="00C42C86"/>
    <w:rsid w:val="00C452FF"/>
    <w:rsid w:val="00C51A93"/>
    <w:rsid w:val="00C52138"/>
    <w:rsid w:val="00C52D1F"/>
    <w:rsid w:val="00C60ACC"/>
    <w:rsid w:val="00C6621E"/>
    <w:rsid w:val="00C7325C"/>
    <w:rsid w:val="00C74280"/>
    <w:rsid w:val="00C81415"/>
    <w:rsid w:val="00C81865"/>
    <w:rsid w:val="00C8360B"/>
    <w:rsid w:val="00C86ED2"/>
    <w:rsid w:val="00C90EFD"/>
    <w:rsid w:val="00C931E6"/>
    <w:rsid w:val="00C94C48"/>
    <w:rsid w:val="00C95B19"/>
    <w:rsid w:val="00C96377"/>
    <w:rsid w:val="00CA143A"/>
    <w:rsid w:val="00CA1853"/>
    <w:rsid w:val="00CA4AB1"/>
    <w:rsid w:val="00CA6D0F"/>
    <w:rsid w:val="00CA7722"/>
    <w:rsid w:val="00CB0E42"/>
    <w:rsid w:val="00CB15A9"/>
    <w:rsid w:val="00CB2FDD"/>
    <w:rsid w:val="00CB4B56"/>
    <w:rsid w:val="00CB6B36"/>
    <w:rsid w:val="00CB6B61"/>
    <w:rsid w:val="00CC0961"/>
    <w:rsid w:val="00CD0090"/>
    <w:rsid w:val="00CD6058"/>
    <w:rsid w:val="00CD6966"/>
    <w:rsid w:val="00CD6BD1"/>
    <w:rsid w:val="00CD7FF3"/>
    <w:rsid w:val="00CF0632"/>
    <w:rsid w:val="00CF16BC"/>
    <w:rsid w:val="00CF4D8D"/>
    <w:rsid w:val="00D003F2"/>
    <w:rsid w:val="00D12BC4"/>
    <w:rsid w:val="00D1353B"/>
    <w:rsid w:val="00D14822"/>
    <w:rsid w:val="00D20409"/>
    <w:rsid w:val="00D215AE"/>
    <w:rsid w:val="00D25B1E"/>
    <w:rsid w:val="00D2666F"/>
    <w:rsid w:val="00D26A70"/>
    <w:rsid w:val="00D32EBA"/>
    <w:rsid w:val="00D343E9"/>
    <w:rsid w:val="00D34401"/>
    <w:rsid w:val="00D364FD"/>
    <w:rsid w:val="00D45401"/>
    <w:rsid w:val="00D50F7B"/>
    <w:rsid w:val="00D52804"/>
    <w:rsid w:val="00D53915"/>
    <w:rsid w:val="00D56BAF"/>
    <w:rsid w:val="00D63AF7"/>
    <w:rsid w:val="00D65990"/>
    <w:rsid w:val="00D66162"/>
    <w:rsid w:val="00D70982"/>
    <w:rsid w:val="00D749ED"/>
    <w:rsid w:val="00D753FF"/>
    <w:rsid w:val="00D75911"/>
    <w:rsid w:val="00D77BD4"/>
    <w:rsid w:val="00D85455"/>
    <w:rsid w:val="00D86965"/>
    <w:rsid w:val="00D94442"/>
    <w:rsid w:val="00D976BF"/>
    <w:rsid w:val="00DA3E37"/>
    <w:rsid w:val="00DA4B28"/>
    <w:rsid w:val="00DB25A2"/>
    <w:rsid w:val="00DC1805"/>
    <w:rsid w:val="00DC7E16"/>
    <w:rsid w:val="00DD6934"/>
    <w:rsid w:val="00DE5278"/>
    <w:rsid w:val="00E0340D"/>
    <w:rsid w:val="00E03F38"/>
    <w:rsid w:val="00E040CA"/>
    <w:rsid w:val="00E04906"/>
    <w:rsid w:val="00E122FC"/>
    <w:rsid w:val="00E1259A"/>
    <w:rsid w:val="00E1396B"/>
    <w:rsid w:val="00E13D06"/>
    <w:rsid w:val="00E25298"/>
    <w:rsid w:val="00E25C67"/>
    <w:rsid w:val="00E32191"/>
    <w:rsid w:val="00E33366"/>
    <w:rsid w:val="00E374EF"/>
    <w:rsid w:val="00E439EB"/>
    <w:rsid w:val="00E44CD9"/>
    <w:rsid w:val="00E450F3"/>
    <w:rsid w:val="00E45C5C"/>
    <w:rsid w:val="00E50092"/>
    <w:rsid w:val="00E525BA"/>
    <w:rsid w:val="00E563E7"/>
    <w:rsid w:val="00E618FF"/>
    <w:rsid w:val="00E65B9E"/>
    <w:rsid w:val="00E676FF"/>
    <w:rsid w:val="00E75DFF"/>
    <w:rsid w:val="00E75F17"/>
    <w:rsid w:val="00E81781"/>
    <w:rsid w:val="00E82D16"/>
    <w:rsid w:val="00E8386E"/>
    <w:rsid w:val="00EA0BF3"/>
    <w:rsid w:val="00EA3ADA"/>
    <w:rsid w:val="00EA574B"/>
    <w:rsid w:val="00EB5341"/>
    <w:rsid w:val="00EC00A1"/>
    <w:rsid w:val="00EC49D9"/>
    <w:rsid w:val="00ED6A93"/>
    <w:rsid w:val="00EE13C3"/>
    <w:rsid w:val="00EE4B69"/>
    <w:rsid w:val="00EE501D"/>
    <w:rsid w:val="00EE53D6"/>
    <w:rsid w:val="00EF2FB8"/>
    <w:rsid w:val="00EF3847"/>
    <w:rsid w:val="00EF3958"/>
    <w:rsid w:val="00EF3D40"/>
    <w:rsid w:val="00F0484D"/>
    <w:rsid w:val="00F04F4B"/>
    <w:rsid w:val="00F11220"/>
    <w:rsid w:val="00F134FD"/>
    <w:rsid w:val="00F14C5E"/>
    <w:rsid w:val="00F22E3E"/>
    <w:rsid w:val="00F23BB1"/>
    <w:rsid w:val="00F25B69"/>
    <w:rsid w:val="00F35CF4"/>
    <w:rsid w:val="00F4123E"/>
    <w:rsid w:val="00F5177F"/>
    <w:rsid w:val="00F521A6"/>
    <w:rsid w:val="00F5442D"/>
    <w:rsid w:val="00F54CF3"/>
    <w:rsid w:val="00F609C8"/>
    <w:rsid w:val="00F71174"/>
    <w:rsid w:val="00F7205B"/>
    <w:rsid w:val="00F74DD7"/>
    <w:rsid w:val="00F866BF"/>
    <w:rsid w:val="00F97C83"/>
    <w:rsid w:val="00FA0922"/>
    <w:rsid w:val="00FA1786"/>
    <w:rsid w:val="00FA32F2"/>
    <w:rsid w:val="00FA4473"/>
    <w:rsid w:val="00FA718A"/>
    <w:rsid w:val="00FB114E"/>
    <w:rsid w:val="00FB6304"/>
    <w:rsid w:val="00FC7B40"/>
    <w:rsid w:val="00FD0A88"/>
    <w:rsid w:val="00FD0E64"/>
    <w:rsid w:val="00FE2C44"/>
    <w:rsid w:val="00FE74EA"/>
    <w:rsid w:val="00FF29D6"/>
    <w:rsid w:val="00FF6122"/>
    <w:rsid w:val="00FF61E0"/>
    <w:rsid w:val="00FF62F7"/>
    <w:rsid w:val="00FF7CFD"/>
    <w:rsid w:val="00FF7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FE69A2A-920D-40DB-BDEF-A24B213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paragraph" w:styleId="Sinespaciado">
    <w:name w:val="No Spacing"/>
    <w:uiPriority w:val="1"/>
    <w:qFormat/>
    <w:rsid w:val="00E0340D"/>
    <w:pPr>
      <w:spacing w:after="0" w:line="240" w:lineRule="auto"/>
    </w:pPr>
  </w:style>
  <w:style w:type="character" w:customStyle="1" w:styleId="il">
    <w:name w:val="il"/>
    <w:basedOn w:val="Fuentedeprrafopredeter"/>
    <w:rsid w:val="005C54F5"/>
  </w:style>
  <w:style w:type="character" w:customStyle="1" w:styleId="m7920058376502890271gmail-m-67881216341177110gmail-il">
    <w:name w:val="m_7920058376502890271gmail-m_-67881216341177110gmail-il"/>
    <w:basedOn w:val="Fuentedeprrafopredeter"/>
    <w:rsid w:val="005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593">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442110677">
      <w:bodyDiv w:val="1"/>
      <w:marLeft w:val="0"/>
      <w:marRight w:val="0"/>
      <w:marTop w:val="0"/>
      <w:marBottom w:val="0"/>
      <w:divBdr>
        <w:top w:val="none" w:sz="0" w:space="0" w:color="auto"/>
        <w:left w:val="none" w:sz="0" w:space="0" w:color="auto"/>
        <w:bottom w:val="none" w:sz="0" w:space="0" w:color="auto"/>
        <w:right w:val="none" w:sz="0" w:space="0" w:color="auto"/>
      </w:divBdr>
      <w:divsChild>
        <w:div w:id="68817848">
          <w:marLeft w:val="0"/>
          <w:marRight w:val="0"/>
          <w:marTop w:val="30"/>
          <w:marBottom w:val="0"/>
          <w:divBdr>
            <w:top w:val="none" w:sz="0" w:space="0" w:color="auto"/>
            <w:left w:val="none" w:sz="0" w:space="0" w:color="auto"/>
            <w:bottom w:val="none" w:sz="0" w:space="0" w:color="auto"/>
            <w:right w:val="none" w:sz="0" w:space="0" w:color="auto"/>
          </w:divBdr>
          <w:divsChild>
            <w:div w:id="12631512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57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05FA-BB2E-4A6B-9F55-A0F8AE32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7010</Words>
  <Characters>38561</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Apoyo Plenario</cp:lastModifiedBy>
  <cp:revision>2</cp:revision>
  <cp:lastPrinted>2019-04-24T17:43:00Z</cp:lastPrinted>
  <dcterms:created xsi:type="dcterms:W3CDTF">2019-04-25T15:00:00Z</dcterms:created>
  <dcterms:modified xsi:type="dcterms:W3CDTF">2019-04-25T15:00:00Z</dcterms:modified>
</cp:coreProperties>
</file>