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AAD" w:rsidRPr="002B4BF2" w:rsidRDefault="005C58A0" w:rsidP="00096B82">
      <w:pPr>
        <w:spacing w:after="0" w:line="240" w:lineRule="auto"/>
        <w:jc w:val="both"/>
        <w:rPr>
          <w:rFonts w:cstheme="minorHAnsi"/>
          <w:b/>
          <w:sz w:val="24"/>
          <w:szCs w:val="24"/>
        </w:rPr>
      </w:pPr>
      <w:r w:rsidRPr="002B4BF2">
        <w:rPr>
          <w:rFonts w:cstheme="minorHAnsi"/>
          <w:b/>
          <w:sz w:val="24"/>
          <w:szCs w:val="24"/>
        </w:rPr>
        <w:t xml:space="preserve">ACUERDO </w:t>
      </w:r>
      <w:r w:rsidR="00A66188" w:rsidRPr="002B4BF2">
        <w:rPr>
          <w:rFonts w:cstheme="minorHAnsi"/>
          <w:b/>
          <w:sz w:val="24"/>
          <w:szCs w:val="24"/>
        </w:rPr>
        <w:t>DEL PLENO A TRAVÉ</w:t>
      </w:r>
      <w:r w:rsidR="00733D7A" w:rsidRPr="002B4BF2">
        <w:rPr>
          <w:rFonts w:cstheme="minorHAnsi"/>
          <w:b/>
          <w:sz w:val="24"/>
          <w:szCs w:val="24"/>
        </w:rPr>
        <w:t>S DEL CUAL SE ESTABLECEN LOS CRITERIOS PARA DETERMINAR LA MANERA EN LA QUE DARÁN CUMPLIMIENTO A LAS OBLIGACIONES DE TRANSPARENCIA Y ACCESO A LA INFORMACIÓN, LAS PERSONAS FÍSICAS Y MORALES QUE RECIBEN Y EJERCEN RECURSOS PÚBLICOS, O EN SU CASO REALICEN ACTOS DE AUTORIDAD</w:t>
      </w:r>
    </w:p>
    <w:p w:rsidR="003C1AAD" w:rsidRPr="002B4BF2" w:rsidRDefault="003C1AAD" w:rsidP="00096B82">
      <w:pPr>
        <w:spacing w:after="0" w:line="240" w:lineRule="auto"/>
        <w:jc w:val="center"/>
        <w:rPr>
          <w:rFonts w:cstheme="minorHAnsi"/>
          <w:b/>
          <w:sz w:val="24"/>
          <w:szCs w:val="24"/>
        </w:rPr>
      </w:pPr>
    </w:p>
    <w:p w:rsidR="003C1AAD" w:rsidRPr="002B4BF2" w:rsidRDefault="003C1AAD" w:rsidP="00096B82">
      <w:pPr>
        <w:spacing w:after="0" w:line="240" w:lineRule="auto"/>
        <w:jc w:val="both"/>
        <w:rPr>
          <w:rFonts w:cstheme="minorHAnsi"/>
          <w:sz w:val="24"/>
          <w:szCs w:val="24"/>
        </w:rPr>
      </w:pPr>
      <w:r w:rsidRPr="002B4BF2">
        <w:rPr>
          <w:rFonts w:cstheme="minorHAnsi"/>
          <w:sz w:val="24"/>
          <w:szCs w:val="24"/>
          <w:lang w:val="es-ES"/>
        </w:rPr>
        <w:t xml:space="preserve">En la ciudad de Mérida, Yucatán, siendo las </w:t>
      </w:r>
      <w:r w:rsidR="002B4BF2">
        <w:rPr>
          <w:rFonts w:cstheme="minorHAnsi"/>
          <w:sz w:val="24"/>
          <w:szCs w:val="24"/>
          <w:lang w:val="es-ES"/>
        </w:rPr>
        <w:t>14</w:t>
      </w:r>
      <w:r w:rsidRPr="002B4BF2">
        <w:rPr>
          <w:rFonts w:cstheme="minorHAnsi"/>
          <w:sz w:val="24"/>
          <w:szCs w:val="24"/>
          <w:lang w:val="es-ES"/>
        </w:rPr>
        <w:t xml:space="preserve"> horas con</w:t>
      </w:r>
      <w:r w:rsidR="006637A5" w:rsidRPr="002B4BF2">
        <w:rPr>
          <w:rFonts w:cstheme="minorHAnsi"/>
          <w:sz w:val="24"/>
          <w:szCs w:val="24"/>
          <w:lang w:val="es-ES"/>
        </w:rPr>
        <w:t xml:space="preserve"> </w:t>
      </w:r>
      <w:r w:rsidR="002B4BF2">
        <w:rPr>
          <w:rFonts w:cstheme="minorHAnsi"/>
          <w:sz w:val="24"/>
          <w:szCs w:val="24"/>
          <w:lang w:val="es-ES"/>
        </w:rPr>
        <w:t>05</w:t>
      </w:r>
      <w:r w:rsidR="006637A5" w:rsidRPr="002B4BF2">
        <w:rPr>
          <w:rFonts w:cstheme="minorHAnsi"/>
          <w:sz w:val="24"/>
          <w:szCs w:val="24"/>
          <w:lang w:val="es-ES"/>
        </w:rPr>
        <w:t xml:space="preserve"> </w:t>
      </w:r>
      <w:r w:rsidRPr="002B4BF2">
        <w:rPr>
          <w:rFonts w:cstheme="minorHAnsi"/>
          <w:sz w:val="24"/>
          <w:szCs w:val="24"/>
          <w:lang w:val="es-ES"/>
        </w:rPr>
        <w:t>minutos, del día</w:t>
      </w:r>
      <w:r w:rsidR="0089620C" w:rsidRPr="002B4BF2">
        <w:rPr>
          <w:rFonts w:cstheme="minorHAnsi"/>
          <w:sz w:val="24"/>
          <w:szCs w:val="24"/>
          <w:lang w:val="es-ES"/>
        </w:rPr>
        <w:t xml:space="preserve"> </w:t>
      </w:r>
      <w:r w:rsidR="002B4BF2">
        <w:rPr>
          <w:rFonts w:cstheme="minorHAnsi"/>
          <w:sz w:val="24"/>
          <w:szCs w:val="24"/>
          <w:lang w:val="es-ES"/>
        </w:rPr>
        <w:t>25</w:t>
      </w:r>
      <w:r w:rsidR="0089620C" w:rsidRPr="002B4BF2">
        <w:rPr>
          <w:rFonts w:cstheme="minorHAnsi"/>
          <w:sz w:val="24"/>
          <w:szCs w:val="24"/>
          <w:lang w:val="es-ES"/>
        </w:rPr>
        <w:t xml:space="preserve"> </w:t>
      </w:r>
      <w:r w:rsidRPr="002B4BF2">
        <w:rPr>
          <w:rFonts w:cstheme="minorHAnsi"/>
          <w:sz w:val="24"/>
          <w:szCs w:val="24"/>
          <w:lang w:val="es-ES"/>
        </w:rPr>
        <w:t xml:space="preserve">de </w:t>
      </w:r>
      <w:r w:rsidR="00F239C4" w:rsidRPr="002B4BF2">
        <w:rPr>
          <w:rFonts w:cstheme="minorHAnsi"/>
          <w:sz w:val="24"/>
          <w:szCs w:val="24"/>
          <w:lang w:val="es-ES"/>
        </w:rPr>
        <w:t>junio</w:t>
      </w:r>
      <w:r w:rsidR="0089620C" w:rsidRPr="002B4BF2">
        <w:rPr>
          <w:rFonts w:cstheme="minorHAnsi"/>
          <w:sz w:val="24"/>
          <w:szCs w:val="24"/>
          <w:lang w:val="es-ES"/>
        </w:rPr>
        <w:t xml:space="preserve"> </w:t>
      </w:r>
      <w:r w:rsidRPr="002B4BF2">
        <w:rPr>
          <w:rFonts w:cstheme="minorHAnsi"/>
          <w:sz w:val="24"/>
          <w:szCs w:val="24"/>
          <w:lang w:val="es-ES"/>
        </w:rPr>
        <w:t>de</w:t>
      </w:r>
      <w:r w:rsidR="00F65746" w:rsidRPr="002B4BF2">
        <w:rPr>
          <w:rFonts w:cstheme="minorHAnsi"/>
          <w:sz w:val="24"/>
          <w:szCs w:val="24"/>
          <w:lang w:val="es-ES"/>
        </w:rPr>
        <w:t>l</w:t>
      </w:r>
      <w:r w:rsidRPr="002B4BF2">
        <w:rPr>
          <w:rFonts w:cstheme="minorHAnsi"/>
          <w:sz w:val="24"/>
          <w:szCs w:val="24"/>
          <w:lang w:val="es-ES"/>
        </w:rPr>
        <w:t xml:space="preserve"> año </w:t>
      </w:r>
      <w:r w:rsidR="00F65746" w:rsidRPr="002B4BF2">
        <w:rPr>
          <w:rFonts w:cstheme="minorHAnsi"/>
          <w:sz w:val="24"/>
          <w:szCs w:val="24"/>
          <w:lang w:val="es-ES"/>
        </w:rPr>
        <w:t>2019</w:t>
      </w:r>
      <w:r w:rsidRPr="002B4BF2">
        <w:rPr>
          <w:rFonts w:cstheme="minorHAnsi"/>
          <w:sz w:val="24"/>
          <w:szCs w:val="24"/>
          <w:lang w:val="es-ES"/>
        </w:rPr>
        <w:t xml:space="preserve">, </w:t>
      </w:r>
      <w:r w:rsidRPr="002B4BF2">
        <w:rPr>
          <w:rFonts w:cstheme="minorHAnsi"/>
          <w:sz w:val="24"/>
          <w:szCs w:val="24"/>
        </w:rPr>
        <w:t xml:space="preserve">encontrándose reunidos los integrantes del Pleno del Instituto Estatal de Transparencia, Acceso a la Información Pública y Protección de Datos Personales, </w:t>
      </w:r>
      <w:r w:rsidR="00810987" w:rsidRPr="002B4BF2">
        <w:rPr>
          <w:rFonts w:cstheme="minorHAnsi"/>
          <w:sz w:val="24"/>
          <w:szCs w:val="24"/>
        </w:rPr>
        <w:t>el Maestro en Derecho, Aldrin Martín Briceño Conrado, la</w:t>
      </w:r>
      <w:r w:rsidRPr="002B4BF2">
        <w:rPr>
          <w:rFonts w:cstheme="minorHAnsi"/>
          <w:sz w:val="24"/>
          <w:szCs w:val="24"/>
        </w:rPr>
        <w:t xml:space="preserve"> Licenciada en Derecho, María Eugenia Sansores Ruz y </w:t>
      </w:r>
      <w:r w:rsidR="00810987" w:rsidRPr="002B4BF2">
        <w:rPr>
          <w:rFonts w:cstheme="minorHAnsi"/>
          <w:sz w:val="24"/>
          <w:szCs w:val="24"/>
        </w:rPr>
        <w:t>el Doctor en Derecho</w:t>
      </w:r>
      <w:r w:rsidRPr="002B4BF2">
        <w:rPr>
          <w:rFonts w:cstheme="minorHAnsi"/>
          <w:sz w:val="24"/>
          <w:szCs w:val="24"/>
        </w:rPr>
        <w:t>,</w:t>
      </w:r>
      <w:r w:rsidR="00810987" w:rsidRPr="002B4BF2">
        <w:rPr>
          <w:rFonts w:cstheme="minorHAnsi"/>
          <w:sz w:val="24"/>
          <w:szCs w:val="24"/>
        </w:rPr>
        <w:t xml:space="preserve"> Carlos Fernando Pavón Durán,</w:t>
      </w:r>
      <w:r w:rsidRPr="002B4BF2">
        <w:rPr>
          <w:rFonts w:cstheme="minorHAnsi"/>
          <w:sz w:val="24"/>
          <w:szCs w:val="24"/>
        </w:rPr>
        <w:t xml:space="preserve"> Comisionad</w:t>
      </w:r>
      <w:r w:rsidR="00810987" w:rsidRPr="002B4BF2">
        <w:rPr>
          <w:rFonts w:cstheme="minorHAnsi"/>
          <w:sz w:val="24"/>
          <w:szCs w:val="24"/>
        </w:rPr>
        <w:t>o</w:t>
      </w:r>
      <w:r w:rsidRPr="002B4BF2">
        <w:rPr>
          <w:rFonts w:cstheme="minorHAnsi"/>
          <w:sz w:val="24"/>
          <w:szCs w:val="24"/>
        </w:rPr>
        <w:t xml:space="preserve"> Presidente y Comisionados, respectivamente</w:t>
      </w:r>
      <w:r w:rsidRPr="002B4BF2">
        <w:rPr>
          <w:rFonts w:cstheme="minorHAnsi"/>
          <w:sz w:val="24"/>
          <w:szCs w:val="24"/>
          <w:lang w:val="es-ES"/>
        </w:rPr>
        <w:t>; emiten el presente acuerdo de conformidad con los siguientes:</w:t>
      </w:r>
      <w:r w:rsidRPr="002B4BF2">
        <w:rPr>
          <w:rFonts w:cstheme="minorHAnsi"/>
          <w:sz w:val="24"/>
          <w:szCs w:val="24"/>
        </w:rPr>
        <w:t xml:space="preserve"> </w:t>
      </w:r>
    </w:p>
    <w:p w:rsidR="00860906" w:rsidRPr="002B4BF2" w:rsidRDefault="00860906" w:rsidP="00096B82">
      <w:pPr>
        <w:spacing w:after="0" w:line="240" w:lineRule="auto"/>
        <w:jc w:val="both"/>
        <w:rPr>
          <w:rFonts w:cstheme="minorHAnsi"/>
          <w:sz w:val="24"/>
          <w:szCs w:val="24"/>
          <w:lang w:val="es-ES"/>
        </w:rPr>
      </w:pPr>
    </w:p>
    <w:p w:rsidR="00F65746" w:rsidRPr="002B4BF2" w:rsidRDefault="00F65746" w:rsidP="00096B82">
      <w:pPr>
        <w:spacing w:after="0" w:line="240" w:lineRule="auto"/>
        <w:jc w:val="center"/>
        <w:rPr>
          <w:rFonts w:cstheme="minorHAnsi"/>
          <w:b/>
          <w:sz w:val="24"/>
          <w:szCs w:val="24"/>
        </w:rPr>
      </w:pPr>
      <w:r w:rsidRPr="002B4BF2">
        <w:rPr>
          <w:rFonts w:cstheme="minorHAnsi"/>
          <w:b/>
          <w:sz w:val="24"/>
          <w:szCs w:val="24"/>
        </w:rPr>
        <w:t>ANTECEDENTES</w:t>
      </w:r>
    </w:p>
    <w:p w:rsidR="00F65746" w:rsidRPr="002B4BF2" w:rsidRDefault="00F65746" w:rsidP="00096B82">
      <w:pPr>
        <w:spacing w:after="0" w:line="240" w:lineRule="auto"/>
        <w:jc w:val="center"/>
        <w:rPr>
          <w:rFonts w:cstheme="minorHAnsi"/>
          <w:b/>
          <w:sz w:val="24"/>
          <w:szCs w:val="24"/>
        </w:rPr>
      </w:pPr>
    </w:p>
    <w:p w:rsidR="003A4438" w:rsidRPr="002B4BF2" w:rsidRDefault="003A4438" w:rsidP="00096B82">
      <w:pPr>
        <w:spacing w:after="0" w:line="240" w:lineRule="auto"/>
        <w:jc w:val="both"/>
        <w:rPr>
          <w:rFonts w:cstheme="minorHAnsi"/>
          <w:i/>
          <w:sz w:val="24"/>
          <w:szCs w:val="24"/>
        </w:rPr>
      </w:pPr>
      <w:proofErr w:type="gramStart"/>
      <w:r w:rsidRPr="002B4BF2">
        <w:rPr>
          <w:rFonts w:cstheme="minorHAnsi"/>
          <w:b/>
          <w:sz w:val="24"/>
          <w:szCs w:val="24"/>
        </w:rPr>
        <w:t>PRIMERO.-</w:t>
      </w:r>
      <w:proofErr w:type="gramEnd"/>
      <w:r w:rsidRPr="002B4BF2">
        <w:rPr>
          <w:rFonts w:cstheme="minorHAnsi"/>
          <w:sz w:val="24"/>
          <w:szCs w:val="24"/>
        </w:rPr>
        <w:t xml:space="preserve"> </w:t>
      </w:r>
      <w:r w:rsidRPr="002B4BF2">
        <w:rPr>
          <w:rFonts w:eastAsia="Arial" w:cstheme="minorHAnsi"/>
          <w:sz w:val="24"/>
          <w:szCs w:val="24"/>
        </w:rPr>
        <w:t>El 7 de febrero de 2014, se publicó en el Diario Oficial de la Federación el Decreto por el que se reforman y adicionan diversas disposiciones de la Constitución Política de los Estados Unidos Mexicanos, en materia de Transparencia.</w:t>
      </w:r>
    </w:p>
    <w:p w:rsidR="003A4438" w:rsidRPr="002B4BF2" w:rsidRDefault="003A4438" w:rsidP="00096B82">
      <w:pPr>
        <w:spacing w:after="0" w:line="240" w:lineRule="auto"/>
        <w:jc w:val="both"/>
        <w:rPr>
          <w:rFonts w:cstheme="minorHAnsi"/>
          <w:sz w:val="24"/>
          <w:szCs w:val="24"/>
        </w:rPr>
      </w:pPr>
    </w:p>
    <w:p w:rsidR="003A4438" w:rsidRPr="002B4BF2" w:rsidRDefault="003A4438" w:rsidP="00096B82">
      <w:pPr>
        <w:spacing w:after="0" w:line="240" w:lineRule="auto"/>
        <w:jc w:val="both"/>
        <w:rPr>
          <w:rFonts w:eastAsia="Arial" w:cstheme="minorHAnsi"/>
          <w:i/>
          <w:sz w:val="24"/>
          <w:szCs w:val="24"/>
        </w:rPr>
      </w:pPr>
      <w:proofErr w:type="gramStart"/>
      <w:r w:rsidRPr="002B4BF2">
        <w:rPr>
          <w:rFonts w:eastAsia="Arial" w:cstheme="minorHAnsi"/>
          <w:b/>
          <w:sz w:val="24"/>
          <w:szCs w:val="24"/>
        </w:rPr>
        <w:t>SEGUNDO.-</w:t>
      </w:r>
      <w:proofErr w:type="gramEnd"/>
      <w:r w:rsidRPr="002B4BF2">
        <w:rPr>
          <w:rFonts w:eastAsia="Arial" w:cstheme="minorHAnsi"/>
          <w:b/>
          <w:sz w:val="24"/>
          <w:szCs w:val="24"/>
        </w:rPr>
        <w:t xml:space="preserve"> </w:t>
      </w:r>
      <w:r w:rsidRPr="002B4BF2">
        <w:rPr>
          <w:rFonts w:eastAsia="Arial" w:cstheme="minorHAnsi"/>
          <w:sz w:val="24"/>
          <w:szCs w:val="24"/>
        </w:rPr>
        <w:t xml:space="preserve">El 4 de mayo de 2015, se publicó en el Diario Oficial de la Federación el Decreto por el que se expide la Ley General de Transparencia y Acceso a la Información Pública, Ley reglamentaria del artículo 6 constitucional. </w:t>
      </w:r>
      <w:r w:rsidR="00C4565D" w:rsidRPr="002B4BF2">
        <w:rPr>
          <w:rFonts w:eastAsia="Arial" w:cstheme="minorHAnsi"/>
          <w:sz w:val="24"/>
          <w:szCs w:val="24"/>
        </w:rPr>
        <w:t xml:space="preserve">Dicha Ley general, dispuso a través del segundo párrafo del artículo 81, </w:t>
      </w:r>
      <w:r w:rsidR="00A77C45" w:rsidRPr="002B4BF2">
        <w:rPr>
          <w:rFonts w:eastAsia="Arial" w:cstheme="minorHAnsi"/>
          <w:sz w:val="24"/>
          <w:szCs w:val="24"/>
        </w:rPr>
        <w:t>la obligación de</w:t>
      </w:r>
      <w:r w:rsidR="00C4565D" w:rsidRPr="002B4BF2">
        <w:rPr>
          <w:rFonts w:eastAsia="Arial" w:cstheme="minorHAnsi"/>
          <w:sz w:val="24"/>
          <w:szCs w:val="24"/>
        </w:rPr>
        <w:t xml:space="preserve"> los sujetos obligados </w:t>
      </w:r>
      <w:r w:rsidR="00A77C45" w:rsidRPr="002B4BF2">
        <w:rPr>
          <w:rFonts w:eastAsia="Arial" w:cstheme="minorHAnsi"/>
          <w:sz w:val="24"/>
          <w:szCs w:val="24"/>
        </w:rPr>
        <w:t>de enviar</w:t>
      </w:r>
      <w:r w:rsidR="00C4565D" w:rsidRPr="002B4BF2">
        <w:rPr>
          <w:rFonts w:eastAsia="Arial" w:cstheme="minorHAnsi"/>
          <w:sz w:val="24"/>
          <w:szCs w:val="24"/>
        </w:rPr>
        <w:t xml:space="preserve"> a los organismos garantes</w:t>
      </w:r>
      <w:r w:rsidR="00A77C45" w:rsidRPr="002B4BF2">
        <w:rPr>
          <w:rFonts w:eastAsia="Arial" w:cstheme="minorHAnsi"/>
          <w:sz w:val="24"/>
          <w:szCs w:val="24"/>
        </w:rPr>
        <w:t xml:space="preserve"> un listado de las personas físicas o morales a los </w:t>
      </w:r>
      <w:proofErr w:type="gramStart"/>
      <w:r w:rsidR="00A77C45" w:rsidRPr="002B4BF2">
        <w:rPr>
          <w:rFonts w:eastAsia="Arial" w:cstheme="minorHAnsi"/>
          <w:sz w:val="24"/>
          <w:szCs w:val="24"/>
        </w:rPr>
        <w:t>que</w:t>
      </w:r>
      <w:proofErr w:type="gramEnd"/>
      <w:r w:rsidR="00A77C45" w:rsidRPr="002B4BF2">
        <w:rPr>
          <w:rFonts w:eastAsia="Arial" w:cstheme="minorHAnsi"/>
          <w:sz w:val="24"/>
          <w:szCs w:val="24"/>
        </w:rPr>
        <w:t xml:space="preserve"> por cualquier motivo, asignaron recursos públicos o que en los términos de las disposiciones aplicables ejercen actos de autoridad.</w:t>
      </w:r>
    </w:p>
    <w:p w:rsidR="003A4438" w:rsidRPr="002B4BF2" w:rsidRDefault="003A4438" w:rsidP="00096B82">
      <w:pPr>
        <w:spacing w:after="0" w:line="240" w:lineRule="auto"/>
        <w:jc w:val="both"/>
        <w:rPr>
          <w:rFonts w:eastAsia="Arial" w:cstheme="minorHAnsi"/>
          <w:b/>
          <w:i/>
          <w:sz w:val="24"/>
          <w:szCs w:val="24"/>
        </w:rPr>
      </w:pPr>
    </w:p>
    <w:p w:rsidR="003A4438" w:rsidRPr="002B4BF2" w:rsidRDefault="003A4438" w:rsidP="00096B82">
      <w:pPr>
        <w:spacing w:after="0" w:line="240" w:lineRule="auto"/>
        <w:jc w:val="both"/>
        <w:rPr>
          <w:rFonts w:eastAsia="Arial" w:cstheme="minorHAnsi"/>
          <w:sz w:val="24"/>
          <w:szCs w:val="24"/>
        </w:rPr>
      </w:pPr>
      <w:proofErr w:type="gramStart"/>
      <w:r w:rsidRPr="002B4BF2">
        <w:rPr>
          <w:rFonts w:eastAsia="Arial" w:cstheme="minorHAnsi"/>
          <w:b/>
          <w:sz w:val="24"/>
          <w:szCs w:val="24"/>
        </w:rPr>
        <w:t>TERCERO.-</w:t>
      </w:r>
      <w:proofErr w:type="gramEnd"/>
      <w:r w:rsidRPr="002B4BF2">
        <w:rPr>
          <w:rFonts w:eastAsia="Arial" w:cstheme="minorHAnsi"/>
          <w:b/>
          <w:sz w:val="24"/>
          <w:szCs w:val="24"/>
        </w:rPr>
        <w:t xml:space="preserve"> </w:t>
      </w:r>
      <w:r w:rsidR="00021A94" w:rsidRPr="002B4BF2">
        <w:rPr>
          <w:rFonts w:eastAsia="Arial" w:cstheme="minorHAnsi"/>
          <w:sz w:val="24"/>
          <w:szCs w:val="24"/>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rsidR="00021A94" w:rsidRPr="002B4BF2" w:rsidRDefault="00021A94" w:rsidP="00096B82">
      <w:pPr>
        <w:spacing w:after="0" w:line="240" w:lineRule="auto"/>
        <w:jc w:val="both"/>
        <w:rPr>
          <w:rFonts w:eastAsia="Arial" w:cstheme="minorHAnsi"/>
          <w:b/>
          <w:sz w:val="24"/>
          <w:szCs w:val="24"/>
        </w:rPr>
      </w:pPr>
    </w:p>
    <w:p w:rsidR="003A4438" w:rsidRPr="002B4BF2" w:rsidRDefault="003A4438" w:rsidP="00096B82">
      <w:pPr>
        <w:spacing w:after="0" w:line="240" w:lineRule="auto"/>
        <w:jc w:val="both"/>
        <w:rPr>
          <w:rFonts w:eastAsia="Arial" w:cstheme="minorHAnsi"/>
          <w:sz w:val="24"/>
          <w:szCs w:val="24"/>
        </w:rPr>
      </w:pPr>
      <w:proofErr w:type="gramStart"/>
      <w:r w:rsidRPr="002B4BF2">
        <w:rPr>
          <w:rFonts w:eastAsia="Arial" w:cstheme="minorHAnsi"/>
          <w:b/>
          <w:sz w:val="24"/>
          <w:szCs w:val="24"/>
        </w:rPr>
        <w:t>CUARTO.-</w:t>
      </w:r>
      <w:proofErr w:type="gramEnd"/>
      <w:r w:rsidRPr="002B4BF2">
        <w:rPr>
          <w:rFonts w:eastAsia="Arial" w:cstheme="minorHAnsi"/>
          <w:sz w:val="24"/>
          <w:szCs w:val="24"/>
        </w:rPr>
        <w:t xml:space="preserve"> 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estatal conforme a lo dispuesto en la citada Ley general.</w:t>
      </w:r>
      <w:r w:rsidR="00512131" w:rsidRPr="002B4BF2">
        <w:rPr>
          <w:rFonts w:eastAsia="Arial" w:cstheme="minorHAnsi"/>
          <w:sz w:val="24"/>
          <w:szCs w:val="24"/>
        </w:rPr>
        <w:t xml:space="preserve"> Dicha Ley estatal, de igual manera determinó </w:t>
      </w:r>
      <w:r w:rsidR="00A77C45" w:rsidRPr="002B4BF2">
        <w:rPr>
          <w:rFonts w:eastAsia="Arial" w:cstheme="minorHAnsi"/>
          <w:sz w:val="24"/>
          <w:szCs w:val="24"/>
        </w:rPr>
        <w:t>a través de su artículo 50, la obligación de los sujetos obligados de remitir al Inaip Yucatán, a más tardar el último día de marzo de cada año, el listado de las personas físicas o morales a las que se les asigne recursos públicos</w:t>
      </w:r>
      <w:r w:rsidR="00572EE1" w:rsidRPr="002B4BF2">
        <w:rPr>
          <w:rFonts w:eastAsia="Arial" w:cstheme="minorHAnsi"/>
          <w:sz w:val="24"/>
          <w:szCs w:val="24"/>
        </w:rPr>
        <w:t>, o en términos de las disposiciones aplicables, les instruyan ejecutar un acto de autoridad.</w:t>
      </w:r>
    </w:p>
    <w:p w:rsidR="00B41D00" w:rsidRPr="002B4BF2" w:rsidRDefault="00B41D00" w:rsidP="00096B82">
      <w:pPr>
        <w:spacing w:after="0" w:line="240" w:lineRule="auto"/>
        <w:jc w:val="both"/>
        <w:rPr>
          <w:rFonts w:eastAsia="Arial" w:cstheme="minorHAnsi"/>
          <w:sz w:val="24"/>
          <w:szCs w:val="24"/>
        </w:rPr>
      </w:pPr>
    </w:p>
    <w:p w:rsidR="00B41D00" w:rsidRPr="002B4BF2" w:rsidRDefault="00021A94" w:rsidP="00096B82">
      <w:pPr>
        <w:spacing w:after="0" w:line="240" w:lineRule="auto"/>
        <w:jc w:val="both"/>
        <w:rPr>
          <w:rFonts w:eastAsia="Arial" w:cstheme="minorHAnsi"/>
          <w:sz w:val="24"/>
          <w:szCs w:val="24"/>
        </w:rPr>
      </w:pPr>
      <w:r w:rsidRPr="002B4BF2">
        <w:rPr>
          <w:rFonts w:eastAsia="Arial" w:cstheme="minorHAnsi"/>
          <w:b/>
          <w:sz w:val="24"/>
          <w:szCs w:val="24"/>
        </w:rPr>
        <w:t xml:space="preserve">QUINTO.- </w:t>
      </w:r>
      <w:r w:rsidR="00860E41" w:rsidRPr="002B4BF2">
        <w:rPr>
          <w:rFonts w:eastAsia="Arial" w:cstheme="minorHAnsi"/>
          <w:sz w:val="24"/>
          <w:szCs w:val="24"/>
        </w:rPr>
        <w:t xml:space="preserve">Que el 28 de diciembre de 2017, se publicó en el Diario Oficial de la Federación, el acuerdo mediante el cual se modifican los Lineamientos técnicos generales para la publicación, homologación y estandarización de la información de las obligaciones establecidas en el título quinto y en la fracción IV del artículo 31 de la Ley General Transparencia y Acceso a la Información Pública, que deben difundir los sujetos obligados en los portales de internet y en la Plataforma Nacional de Transparencia; así </w:t>
      </w:r>
      <w:r w:rsidR="00934DCE" w:rsidRPr="002B4BF2">
        <w:rPr>
          <w:rFonts w:eastAsia="Arial" w:cstheme="minorHAnsi"/>
          <w:sz w:val="24"/>
          <w:szCs w:val="24"/>
        </w:rPr>
        <w:t>como los criterios y formatos contenidos en los anexos de los propios lineamientos, derivado de la verificación diagnóstica realizada por los organismos garantes de la federación y de las entidades federativas.</w:t>
      </w:r>
    </w:p>
    <w:p w:rsidR="00934DCE" w:rsidRPr="002B4BF2" w:rsidRDefault="00934DCE" w:rsidP="00096B82">
      <w:pPr>
        <w:spacing w:after="0" w:line="240" w:lineRule="auto"/>
        <w:jc w:val="both"/>
        <w:rPr>
          <w:rFonts w:eastAsia="Arial" w:cstheme="minorHAnsi"/>
          <w:sz w:val="24"/>
          <w:szCs w:val="24"/>
        </w:rPr>
      </w:pPr>
    </w:p>
    <w:p w:rsidR="00934DCE" w:rsidRPr="002B4BF2" w:rsidRDefault="009011E6" w:rsidP="00096B82">
      <w:pPr>
        <w:spacing w:after="0" w:line="240" w:lineRule="auto"/>
        <w:jc w:val="both"/>
        <w:rPr>
          <w:rFonts w:eastAsia="Arial" w:cstheme="minorHAnsi"/>
          <w:sz w:val="24"/>
          <w:szCs w:val="24"/>
        </w:rPr>
      </w:pPr>
      <w:r w:rsidRPr="002B4BF2">
        <w:rPr>
          <w:rFonts w:eastAsia="Arial" w:cstheme="minorHAnsi"/>
          <w:sz w:val="24"/>
          <w:szCs w:val="24"/>
        </w:rPr>
        <w:t>A través del Anexo XIV de los Lineamientos técnicos generales, se detallaron las acciones que los órganos garantes llevarán a cabo para determinar dentro de su competencia, los casos en que las personas físicas o morales que reciban y ejerzan recursos públicos o realicen actos de autoridad, cumplirán con las obligaciones de transparencia y acceso a la información  directamente o a través de los sujetos obligados que otorgaron los recursos públicos o que en su caso permitieron realizar actos de autoridad.</w:t>
      </w:r>
    </w:p>
    <w:p w:rsidR="00B41D00" w:rsidRPr="002B4BF2" w:rsidRDefault="00B41D00" w:rsidP="00096B82">
      <w:pPr>
        <w:spacing w:after="0" w:line="240" w:lineRule="auto"/>
        <w:jc w:val="both"/>
        <w:rPr>
          <w:rFonts w:eastAsia="Arial" w:cstheme="minorHAnsi"/>
          <w:sz w:val="24"/>
          <w:szCs w:val="24"/>
        </w:rPr>
      </w:pPr>
    </w:p>
    <w:p w:rsidR="003C1AAD" w:rsidRPr="002B4BF2" w:rsidRDefault="003C1AAD" w:rsidP="00096B82">
      <w:pPr>
        <w:spacing w:after="0" w:line="240" w:lineRule="auto"/>
        <w:jc w:val="center"/>
        <w:rPr>
          <w:rFonts w:cstheme="minorHAnsi"/>
          <w:b/>
          <w:sz w:val="24"/>
          <w:szCs w:val="24"/>
        </w:rPr>
      </w:pPr>
      <w:r w:rsidRPr="002B4BF2">
        <w:rPr>
          <w:rFonts w:cstheme="minorHAnsi"/>
          <w:b/>
          <w:sz w:val="24"/>
          <w:szCs w:val="24"/>
        </w:rPr>
        <w:t>CONSIDERANDOS</w:t>
      </w:r>
    </w:p>
    <w:p w:rsidR="00860906" w:rsidRPr="002B4BF2" w:rsidRDefault="00860906" w:rsidP="00096B82">
      <w:pPr>
        <w:spacing w:after="0" w:line="240" w:lineRule="auto"/>
        <w:jc w:val="center"/>
        <w:rPr>
          <w:rFonts w:cstheme="minorHAnsi"/>
          <w:b/>
          <w:sz w:val="24"/>
          <w:szCs w:val="24"/>
        </w:rPr>
      </w:pPr>
    </w:p>
    <w:p w:rsidR="003C1AAD" w:rsidRPr="002B4BF2" w:rsidRDefault="003C1AAD" w:rsidP="00096B82">
      <w:pPr>
        <w:spacing w:after="0" w:line="240" w:lineRule="auto"/>
        <w:jc w:val="both"/>
        <w:rPr>
          <w:rFonts w:cstheme="minorHAnsi"/>
          <w:sz w:val="24"/>
          <w:szCs w:val="24"/>
        </w:rPr>
      </w:pPr>
      <w:r w:rsidRPr="002B4BF2">
        <w:rPr>
          <w:rFonts w:cstheme="minorHAnsi"/>
          <w:b/>
          <w:sz w:val="24"/>
          <w:szCs w:val="24"/>
        </w:rPr>
        <w:t>PRIMERO.-</w:t>
      </w:r>
      <w:r w:rsidRPr="002B4BF2">
        <w:rPr>
          <w:rFonts w:cstheme="minorHAnsi"/>
          <w:sz w:val="24"/>
          <w:szCs w:val="24"/>
        </w:rPr>
        <w:t xml:space="preserve"> Que de conformidad con </w:t>
      </w:r>
      <w:r w:rsidR="004D5ABC" w:rsidRPr="002B4BF2">
        <w:rPr>
          <w:rFonts w:cstheme="minorHAnsi"/>
          <w:sz w:val="24"/>
          <w:szCs w:val="24"/>
        </w:rPr>
        <w:t>los</w:t>
      </w:r>
      <w:r w:rsidRPr="002B4BF2">
        <w:rPr>
          <w:rFonts w:cstheme="minorHAnsi"/>
          <w:sz w:val="24"/>
          <w:szCs w:val="24"/>
        </w:rPr>
        <w:t xml:space="preserve"> artículo</w:t>
      </w:r>
      <w:r w:rsidR="004D5ABC" w:rsidRPr="002B4BF2">
        <w:rPr>
          <w:rFonts w:cstheme="minorHAnsi"/>
          <w:sz w:val="24"/>
          <w:szCs w:val="24"/>
        </w:rPr>
        <w:t>s</w:t>
      </w:r>
      <w:r w:rsidRPr="002B4BF2">
        <w:rPr>
          <w:rFonts w:cstheme="minorHAnsi"/>
          <w:sz w:val="24"/>
          <w:szCs w:val="24"/>
        </w:rPr>
        <w:t xml:space="preserve">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w:t>
      </w:r>
      <w:r w:rsidR="00F853F1" w:rsidRPr="002B4BF2">
        <w:rPr>
          <w:rFonts w:cstheme="minorHAnsi"/>
          <w:sz w:val="24"/>
          <w:szCs w:val="24"/>
        </w:rPr>
        <w:t>P</w:t>
      </w:r>
      <w:r w:rsidRPr="002B4BF2">
        <w:rPr>
          <w:rFonts w:cstheme="minorHAnsi"/>
          <w:sz w:val="24"/>
          <w:szCs w:val="24"/>
        </w:rPr>
        <w:t xml:space="preserve">leno y las </w:t>
      </w:r>
      <w:r w:rsidR="00F853F1" w:rsidRPr="002B4BF2">
        <w:rPr>
          <w:rFonts w:cstheme="minorHAnsi"/>
          <w:sz w:val="24"/>
          <w:szCs w:val="24"/>
        </w:rPr>
        <w:t>áreas</w:t>
      </w:r>
      <w:r w:rsidRPr="002B4BF2">
        <w:rPr>
          <w:rFonts w:cstheme="minorHAnsi"/>
          <w:sz w:val="24"/>
          <w:szCs w:val="24"/>
        </w:rPr>
        <w:t xml:space="preserve"> administrativas que determine el reglamento interior de conformidad con la disponibilidad presupuestal.</w:t>
      </w:r>
    </w:p>
    <w:p w:rsidR="00860906" w:rsidRPr="002B4BF2" w:rsidRDefault="00860906" w:rsidP="00096B82">
      <w:pPr>
        <w:spacing w:after="0" w:line="240" w:lineRule="auto"/>
        <w:jc w:val="both"/>
        <w:rPr>
          <w:rFonts w:cstheme="minorHAnsi"/>
          <w:sz w:val="24"/>
          <w:szCs w:val="24"/>
        </w:rPr>
      </w:pPr>
    </w:p>
    <w:p w:rsidR="007C216D" w:rsidRPr="002B4BF2" w:rsidRDefault="007C216D" w:rsidP="00096B82">
      <w:pPr>
        <w:spacing w:after="0" w:line="240" w:lineRule="auto"/>
        <w:jc w:val="both"/>
        <w:rPr>
          <w:rFonts w:cstheme="minorHAnsi"/>
          <w:sz w:val="24"/>
          <w:szCs w:val="24"/>
        </w:rPr>
      </w:pPr>
      <w:r w:rsidRPr="002B4BF2">
        <w:rPr>
          <w:rFonts w:cstheme="minorHAnsi"/>
          <w:b/>
          <w:sz w:val="24"/>
          <w:szCs w:val="24"/>
        </w:rPr>
        <w:t xml:space="preserve">SEGUNDO.- </w:t>
      </w:r>
      <w:r w:rsidR="007F5C1E" w:rsidRPr="002B4BF2">
        <w:rPr>
          <w:rFonts w:cstheme="minorHAnsi"/>
          <w:sz w:val="24"/>
          <w:szCs w:val="24"/>
        </w:rPr>
        <w:t>Que en términos de lo dispuesto en el segundo párrafo de</w:t>
      </w:r>
      <w:r w:rsidR="00473A6D" w:rsidRPr="002B4BF2">
        <w:rPr>
          <w:rFonts w:cstheme="minorHAnsi"/>
          <w:sz w:val="24"/>
          <w:szCs w:val="24"/>
        </w:rPr>
        <w:t>l</w:t>
      </w:r>
      <w:r w:rsidR="007F5C1E" w:rsidRPr="002B4BF2">
        <w:rPr>
          <w:rFonts w:cstheme="minorHAnsi"/>
          <w:sz w:val="24"/>
          <w:szCs w:val="24"/>
        </w:rPr>
        <w:t xml:space="preserve"> artículo 81 de la Ley General de Transparencia y Acceso a la Información Pública y el diverso 73 de la Ley de Transparencia y Acceso a la Información Pública del Estado de Yucatán, el Inaip Yucatán, tiene facultades suficientes para determinar los casos en los que las personas físicas o morales </w:t>
      </w:r>
      <w:r w:rsidR="00473A6D" w:rsidRPr="002B4BF2">
        <w:rPr>
          <w:rFonts w:cstheme="minorHAnsi"/>
          <w:sz w:val="24"/>
          <w:szCs w:val="24"/>
        </w:rPr>
        <w:t>que reciban y ejerzan recursos públicos o realicen actos de autoridad, cumplirán con las obligaciones de transparencia y acceso a la información directamente o través de los sujetos obligados que les asignen dichos recursos o en los términos de las disposiciones aplicables, realicen actos de autoridad.</w:t>
      </w:r>
    </w:p>
    <w:p w:rsidR="00F1081C" w:rsidRPr="002B4BF2" w:rsidRDefault="00F1081C" w:rsidP="00096B82">
      <w:pPr>
        <w:spacing w:after="0" w:line="240" w:lineRule="auto"/>
        <w:jc w:val="both"/>
        <w:rPr>
          <w:rFonts w:cstheme="minorHAnsi"/>
          <w:sz w:val="24"/>
          <w:szCs w:val="24"/>
        </w:rPr>
      </w:pPr>
    </w:p>
    <w:p w:rsidR="00B87EA8" w:rsidRPr="002B4BF2" w:rsidRDefault="00473A6D" w:rsidP="00096B82">
      <w:pPr>
        <w:spacing w:after="0" w:line="240" w:lineRule="auto"/>
        <w:jc w:val="both"/>
        <w:rPr>
          <w:rFonts w:cstheme="minorHAnsi"/>
          <w:sz w:val="24"/>
          <w:szCs w:val="24"/>
        </w:rPr>
      </w:pPr>
      <w:r w:rsidRPr="002B4BF2">
        <w:rPr>
          <w:rFonts w:cstheme="minorHAnsi"/>
          <w:sz w:val="24"/>
          <w:szCs w:val="24"/>
        </w:rPr>
        <w:lastRenderedPageBreak/>
        <w:t>Para resolver sobre el cumplimiento de lo anterior, el Inaip Yucatán, deberá tomar en consideración</w:t>
      </w:r>
      <w:r w:rsidR="00B87EA8" w:rsidRPr="002B4BF2">
        <w:rPr>
          <w:rFonts w:cstheme="minorHAnsi"/>
          <w:sz w:val="24"/>
          <w:szCs w:val="24"/>
        </w:rPr>
        <w:t>, lo siguiente:</w:t>
      </w:r>
    </w:p>
    <w:p w:rsidR="00B87EA8" w:rsidRPr="002B4BF2" w:rsidRDefault="00B87EA8" w:rsidP="00B87EA8">
      <w:pPr>
        <w:pStyle w:val="Prrafodelista"/>
        <w:numPr>
          <w:ilvl w:val="0"/>
          <w:numId w:val="1"/>
        </w:numPr>
        <w:spacing w:after="0" w:line="240" w:lineRule="auto"/>
        <w:jc w:val="both"/>
        <w:rPr>
          <w:rFonts w:cstheme="minorHAnsi"/>
          <w:sz w:val="24"/>
          <w:szCs w:val="24"/>
        </w:rPr>
      </w:pPr>
      <w:r w:rsidRPr="002B4BF2">
        <w:rPr>
          <w:rFonts w:cstheme="minorHAnsi"/>
          <w:sz w:val="24"/>
          <w:szCs w:val="24"/>
        </w:rPr>
        <w:t xml:space="preserve"> Si las personas físicas o morales reportadas por los sujetos obligados realizan o no una función gubernamental;</w:t>
      </w:r>
    </w:p>
    <w:p w:rsidR="00473A6D" w:rsidRPr="002B4BF2" w:rsidRDefault="00B87EA8" w:rsidP="00B87EA8">
      <w:pPr>
        <w:pStyle w:val="Prrafodelista"/>
        <w:numPr>
          <w:ilvl w:val="0"/>
          <w:numId w:val="1"/>
        </w:numPr>
        <w:spacing w:after="0" w:line="240" w:lineRule="auto"/>
        <w:jc w:val="both"/>
        <w:rPr>
          <w:rFonts w:cstheme="minorHAnsi"/>
          <w:sz w:val="24"/>
          <w:szCs w:val="24"/>
        </w:rPr>
      </w:pPr>
      <w:r w:rsidRPr="002B4BF2">
        <w:rPr>
          <w:rFonts w:cstheme="minorHAnsi"/>
          <w:sz w:val="24"/>
          <w:szCs w:val="24"/>
        </w:rPr>
        <w:t>El nivel de financiamiento público;</w:t>
      </w:r>
    </w:p>
    <w:p w:rsidR="00B87EA8" w:rsidRPr="002B4BF2" w:rsidRDefault="00B87EA8" w:rsidP="00B87EA8">
      <w:pPr>
        <w:pStyle w:val="Prrafodelista"/>
        <w:numPr>
          <w:ilvl w:val="0"/>
          <w:numId w:val="1"/>
        </w:numPr>
        <w:spacing w:after="0" w:line="240" w:lineRule="auto"/>
        <w:jc w:val="both"/>
        <w:rPr>
          <w:rFonts w:cstheme="minorHAnsi"/>
          <w:sz w:val="24"/>
          <w:szCs w:val="24"/>
        </w:rPr>
      </w:pPr>
      <w:r w:rsidRPr="002B4BF2">
        <w:rPr>
          <w:rFonts w:cstheme="minorHAnsi"/>
          <w:sz w:val="24"/>
          <w:szCs w:val="24"/>
        </w:rPr>
        <w:t xml:space="preserve">El nivel de regulación e involucramiento </w:t>
      </w:r>
      <w:r w:rsidR="00B91227" w:rsidRPr="002B4BF2">
        <w:rPr>
          <w:rFonts w:cstheme="minorHAnsi"/>
          <w:sz w:val="24"/>
          <w:szCs w:val="24"/>
        </w:rPr>
        <w:t xml:space="preserve">gubernamental; y </w:t>
      </w:r>
    </w:p>
    <w:p w:rsidR="00B91227" w:rsidRPr="002B4BF2" w:rsidRDefault="00B91227" w:rsidP="00B87EA8">
      <w:pPr>
        <w:pStyle w:val="Prrafodelista"/>
        <w:numPr>
          <w:ilvl w:val="0"/>
          <w:numId w:val="1"/>
        </w:numPr>
        <w:spacing w:after="0" w:line="240" w:lineRule="auto"/>
        <w:jc w:val="both"/>
        <w:rPr>
          <w:rFonts w:cstheme="minorHAnsi"/>
          <w:sz w:val="24"/>
          <w:szCs w:val="24"/>
        </w:rPr>
      </w:pPr>
      <w:r w:rsidRPr="002B4BF2">
        <w:rPr>
          <w:rFonts w:cstheme="minorHAnsi"/>
          <w:sz w:val="24"/>
          <w:szCs w:val="24"/>
        </w:rPr>
        <w:t>Si el gobierno participó o no en su creación.</w:t>
      </w:r>
    </w:p>
    <w:p w:rsidR="00473A6D" w:rsidRPr="002B4BF2" w:rsidRDefault="00473A6D" w:rsidP="00096B82">
      <w:pPr>
        <w:spacing w:after="0" w:line="240" w:lineRule="auto"/>
        <w:jc w:val="both"/>
        <w:rPr>
          <w:rFonts w:cstheme="minorHAnsi"/>
          <w:sz w:val="24"/>
          <w:szCs w:val="24"/>
        </w:rPr>
      </w:pPr>
    </w:p>
    <w:p w:rsidR="007C216D" w:rsidRPr="002B4BF2" w:rsidRDefault="007C216D" w:rsidP="00B91227">
      <w:pPr>
        <w:spacing w:after="0" w:line="240" w:lineRule="auto"/>
        <w:jc w:val="both"/>
        <w:rPr>
          <w:rFonts w:cstheme="minorHAnsi"/>
          <w:bCs/>
          <w:sz w:val="24"/>
          <w:szCs w:val="24"/>
        </w:rPr>
      </w:pPr>
      <w:proofErr w:type="gramStart"/>
      <w:r w:rsidRPr="002B4BF2">
        <w:rPr>
          <w:rFonts w:cstheme="minorHAnsi"/>
          <w:b/>
          <w:sz w:val="24"/>
          <w:szCs w:val="24"/>
        </w:rPr>
        <w:t>TERCERO</w:t>
      </w:r>
      <w:r w:rsidR="00053435" w:rsidRPr="002B4BF2">
        <w:rPr>
          <w:rFonts w:cstheme="minorHAnsi"/>
          <w:b/>
          <w:sz w:val="24"/>
          <w:szCs w:val="24"/>
        </w:rPr>
        <w:t>.</w:t>
      </w:r>
      <w:r w:rsidRPr="002B4BF2">
        <w:rPr>
          <w:rFonts w:cstheme="minorHAnsi"/>
          <w:b/>
          <w:sz w:val="24"/>
          <w:szCs w:val="24"/>
        </w:rPr>
        <w:t>-</w:t>
      </w:r>
      <w:proofErr w:type="gramEnd"/>
      <w:r w:rsidRPr="002B4BF2">
        <w:rPr>
          <w:rFonts w:cstheme="minorHAnsi"/>
          <w:b/>
          <w:sz w:val="24"/>
          <w:szCs w:val="24"/>
        </w:rPr>
        <w:t xml:space="preserve"> </w:t>
      </w:r>
      <w:r w:rsidR="00B91227" w:rsidRPr="002B4BF2">
        <w:rPr>
          <w:rFonts w:cstheme="minorHAnsi"/>
          <w:bCs/>
          <w:sz w:val="24"/>
          <w:szCs w:val="24"/>
        </w:rPr>
        <w:t>Con motivo de lo señalado en el considerando que antecede, resulta necesario que el Inaip Yucatán, establezca los criterios a partir de los cuales se determinará la forma en que las personas físicas o morales que reciban y ejerzan recursos públicos o realicen actos de autoridad, cumplirán con sus obligaciones de transparencia y de acceso a la información que establecen las leyes en la materia.</w:t>
      </w:r>
    </w:p>
    <w:p w:rsidR="00B91227" w:rsidRPr="002B4BF2" w:rsidRDefault="00B91227" w:rsidP="00B91227">
      <w:pPr>
        <w:spacing w:after="0" w:line="240" w:lineRule="auto"/>
        <w:jc w:val="both"/>
        <w:rPr>
          <w:rFonts w:cstheme="minorHAnsi"/>
          <w:sz w:val="24"/>
          <w:szCs w:val="24"/>
        </w:rPr>
      </w:pPr>
    </w:p>
    <w:p w:rsidR="00721683" w:rsidRPr="002B4BF2" w:rsidRDefault="006C0AEA" w:rsidP="00096B82">
      <w:pPr>
        <w:spacing w:after="0" w:line="240" w:lineRule="auto"/>
        <w:jc w:val="both"/>
        <w:rPr>
          <w:rFonts w:cstheme="minorHAnsi"/>
          <w:sz w:val="24"/>
          <w:szCs w:val="24"/>
        </w:rPr>
      </w:pPr>
      <w:r w:rsidRPr="002B4BF2">
        <w:rPr>
          <w:rFonts w:cstheme="minorHAnsi"/>
          <w:sz w:val="24"/>
          <w:szCs w:val="24"/>
        </w:rPr>
        <w:t xml:space="preserve">Con motivo de lo </w:t>
      </w:r>
      <w:r w:rsidR="00F61277" w:rsidRPr="002B4BF2">
        <w:rPr>
          <w:rFonts w:cstheme="minorHAnsi"/>
          <w:sz w:val="24"/>
          <w:szCs w:val="24"/>
        </w:rPr>
        <w:t>precisado en los antecedentes y considerandos</w:t>
      </w:r>
      <w:r w:rsidRPr="002B4BF2">
        <w:rPr>
          <w:rFonts w:cstheme="minorHAnsi"/>
          <w:sz w:val="24"/>
          <w:szCs w:val="24"/>
        </w:rPr>
        <w:t>, se emite</w:t>
      </w:r>
      <w:r w:rsidR="005C4D19" w:rsidRPr="002B4BF2">
        <w:rPr>
          <w:rFonts w:cstheme="minorHAnsi"/>
          <w:sz w:val="24"/>
          <w:szCs w:val="24"/>
        </w:rPr>
        <w:t>n</w:t>
      </w:r>
      <w:r w:rsidRPr="002B4BF2">
        <w:rPr>
          <w:rFonts w:cstheme="minorHAnsi"/>
          <w:sz w:val="24"/>
          <w:szCs w:val="24"/>
        </w:rPr>
        <w:t>:</w:t>
      </w:r>
    </w:p>
    <w:p w:rsidR="006C0AEA" w:rsidRPr="002B4BF2" w:rsidRDefault="006C0AEA" w:rsidP="00096B82">
      <w:pPr>
        <w:spacing w:after="0" w:line="240" w:lineRule="auto"/>
        <w:jc w:val="both"/>
        <w:rPr>
          <w:rFonts w:cstheme="minorHAnsi"/>
          <w:sz w:val="24"/>
          <w:szCs w:val="24"/>
        </w:rPr>
      </w:pPr>
    </w:p>
    <w:p w:rsidR="005C4D19" w:rsidRPr="002B4BF2" w:rsidRDefault="005C4D19" w:rsidP="00096B82">
      <w:pPr>
        <w:spacing w:after="0" w:line="240" w:lineRule="auto"/>
        <w:jc w:val="both"/>
        <w:rPr>
          <w:rFonts w:cstheme="minorHAnsi"/>
          <w:b/>
          <w:sz w:val="24"/>
          <w:szCs w:val="24"/>
        </w:rPr>
      </w:pPr>
      <w:r w:rsidRPr="002B4BF2">
        <w:rPr>
          <w:rFonts w:cstheme="minorHAnsi"/>
          <w:b/>
          <w:sz w:val="24"/>
          <w:szCs w:val="24"/>
        </w:rPr>
        <w:t>LOS CRITERIOS PARA DETERMINAR LA MANERA EN LA QUE DARÁN CUMPLIMIENTO A LAS OBLIGACIONES DE TRANSPARENCIA Y ACCESO A LA INFORMACIÓN, LAS PERSONAS FÍSICAS Y MORALES QUE RECIBEN Y EJERCEN RECURSOS PÚBLICOS, O EN SU CASO REALICEN ACTOS DE AUTORIDAD</w:t>
      </w:r>
    </w:p>
    <w:p w:rsidR="005C4D19" w:rsidRPr="002B4BF2" w:rsidRDefault="005C4D19" w:rsidP="00096B82">
      <w:pPr>
        <w:spacing w:after="0" w:line="240" w:lineRule="auto"/>
        <w:jc w:val="both"/>
        <w:rPr>
          <w:rFonts w:cstheme="minorHAnsi"/>
          <w:b/>
          <w:sz w:val="24"/>
          <w:szCs w:val="24"/>
        </w:rPr>
      </w:pPr>
    </w:p>
    <w:p w:rsidR="00C859D9" w:rsidRPr="002B4BF2" w:rsidRDefault="00426752" w:rsidP="00096B82">
      <w:pPr>
        <w:spacing w:after="0" w:line="240" w:lineRule="auto"/>
        <w:jc w:val="both"/>
        <w:rPr>
          <w:rFonts w:cstheme="minorHAnsi"/>
          <w:b/>
          <w:bCs/>
          <w:sz w:val="24"/>
          <w:szCs w:val="24"/>
        </w:rPr>
      </w:pPr>
      <w:r w:rsidRPr="002B4BF2">
        <w:rPr>
          <w:rFonts w:cstheme="minorHAnsi"/>
          <w:b/>
          <w:bCs/>
          <w:sz w:val="24"/>
          <w:szCs w:val="24"/>
        </w:rPr>
        <w:t>DISPOSICIONES GENERALES</w:t>
      </w:r>
    </w:p>
    <w:p w:rsidR="00F61277" w:rsidRPr="002B4BF2" w:rsidRDefault="00F61277" w:rsidP="00096B82">
      <w:pPr>
        <w:spacing w:after="0" w:line="240" w:lineRule="auto"/>
        <w:jc w:val="both"/>
        <w:rPr>
          <w:rFonts w:cstheme="minorHAnsi"/>
          <w:sz w:val="24"/>
          <w:szCs w:val="24"/>
        </w:rPr>
      </w:pPr>
    </w:p>
    <w:p w:rsidR="00C859D9" w:rsidRPr="002B4BF2" w:rsidRDefault="00426752" w:rsidP="00096B82">
      <w:pPr>
        <w:spacing w:after="0" w:line="240" w:lineRule="auto"/>
        <w:jc w:val="both"/>
        <w:rPr>
          <w:rFonts w:cstheme="minorHAnsi"/>
          <w:sz w:val="24"/>
          <w:szCs w:val="24"/>
        </w:rPr>
      </w:pPr>
      <w:r w:rsidRPr="002B4BF2">
        <w:rPr>
          <w:rFonts w:cstheme="minorHAnsi"/>
          <w:b/>
          <w:bCs/>
          <w:sz w:val="24"/>
          <w:szCs w:val="24"/>
        </w:rPr>
        <w:t>Primero.</w:t>
      </w:r>
      <w:r w:rsidRPr="002B4BF2">
        <w:rPr>
          <w:rFonts w:cstheme="minorHAnsi"/>
          <w:sz w:val="24"/>
          <w:szCs w:val="24"/>
        </w:rPr>
        <w:t xml:space="preserve"> </w:t>
      </w:r>
      <w:r w:rsidR="00F61277" w:rsidRPr="002B4BF2">
        <w:rPr>
          <w:rFonts w:cstheme="minorHAnsi"/>
          <w:sz w:val="24"/>
          <w:szCs w:val="24"/>
        </w:rPr>
        <w:t>Los presentes criterios</w:t>
      </w:r>
      <w:r w:rsidRPr="002B4BF2">
        <w:rPr>
          <w:rFonts w:cstheme="minorHAnsi"/>
          <w:sz w:val="24"/>
          <w:szCs w:val="24"/>
        </w:rPr>
        <w:t xml:space="preserve"> tienen por objeto establecer l</w:t>
      </w:r>
      <w:r w:rsidR="00F61277" w:rsidRPr="002B4BF2">
        <w:rPr>
          <w:rFonts w:cstheme="minorHAnsi"/>
          <w:sz w:val="24"/>
          <w:szCs w:val="24"/>
        </w:rPr>
        <w:t>a</w:t>
      </w:r>
      <w:r w:rsidRPr="002B4BF2">
        <w:rPr>
          <w:rFonts w:cstheme="minorHAnsi"/>
          <w:sz w:val="24"/>
          <w:szCs w:val="24"/>
        </w:rPr>
        <w:t xml:space="preserve">s </w:t>
      </w:r>
      <w:r w:rsidR="00F61277" w:rsidRPr="002B4BF2">
        <w:rPr>
          <w:rFonts w:cstheme="minorHAnsi"/>
          <w:sz w:val="24"/>
          <w:szCs w:val="24"/>
        </w:rPr>
        <w:t>directrices</w:t>
      </w:r>
      <w:r w:rsidRPr="002B4BF2">
        <w:rPr>
          <w:rFonts w:cstheme="minorHAnsi"/>
          <w:sz w:val="24"/>
          <w:szCs w:val="24"/>
        </w:rPr>
        <w:t xml:space="preserve"> a partir de l</w:t>
      </w:r>
      <w:r w:rsidR="00F61277" w:rsidRPr="002B4BF2">
        <w:rPr>
          <w:rFonts w:cstheme="minorHAnsi"/>
          <w:sz w:val="24"/>
          <w:szCs w:val="24"/>
        </w:rPr>
        <w:t>a</w:t>
      </w:r>
      <w:r w:rsidRPr="002B4BF2">
        <w:rPr>
          <w:rFonts w:cstheme="minorHAnsi"/>
          <w:sz w:val="24"/>
          <w:szCs w:val="24"/>
        </w:rPr>
        <w:t xml:space="preserve">s cuales el </w:t>
      </w:r>
      <w:r w:rsidR="00F61277" w:rsidRPr="002B4BF2">
        <w:rPr>
          <w:rFonts w:cstheme="minorHAnsi"/>
          <w:sz w:val="24"/>
          <w:szCs w:val="24"/>
        </w:rPr>
        <w:t>Instituto Estatal de Transparencia, Acceso a la Información Pública y Protección de Datos Personales, Inaip Yucatán,</w:t>
      </w:r>
      <w:r w:rsidRPr="002B4BF2">
        <w:rPr>
          <w:rFonts w:cstheme="minorHAnsi"/>
          <w:sz w:val="24"/>
          <w:szCs w:val="24"/>
        </w:rPr>
        <w:t xml:space="preserve"> determinará la forma en que las personas físicas o morales que reciban y ejerzan recursos públicos o realicen actos de autoridad, cumplirán con las obligaciones de transparencia y acceso a la información que establecen las leyes en la materia.</w:t>
      </w:r>
    </w:p>
    <w:p w:rsidR="00C859D9" w:rsidRPr="002B4BF2" w:rsidRDefault="00C859D9" w:rsidP="00096B82">
      <w:pPr>
        <w:spacing w:after="0" w:line="240" w:lineRule="auto"/>
        <w:jc w:val="both"/>
        <w:rPr>
          <w:rFonts w:cstheme="minorHAnsi"/>
          <w:sz w:val="24"/>
          <w:szCs w:val="24"/>
        </w:rPr>
      </w:pPr>
    </w:p>
    <w:p w:rsidR="00C859D9" w:rsidRPr="002B4BF2" w:rsidRDefault="00426752" w:rsidP="00096B82">
      <w:pPr>
        <w:spacing w:after="0" w:line="240" w:lineRule="auto"/>
        <w:jc w:val="both"/>
        <w:rPr>
          <w:rFonts w:cstheme="minorHAnsi"/>
          <w:sz w:val="24"/>
          <w:szCs w:val="24"/>
        </w:rPr>
      </w:pPr>
      <w:r w:rsidRPr="002B4BF2">
        <w:rPr>
          <w:rFonts w:cstheme="minorHAnsi"/>
          <w:b/>
          <w:bCs/>
          <w:sz w:val="24"/>
          <w:szCs w:val="24"/>
        </w:rPr>
        <w:t>Segundo.</w:t>
      </w:r>
      <w:r w:rsidRPr="002B4BF2">
        <w:rPr>
          <w:rFonts w:cstheme="minorHAnsi"/>
          <w:sz w:val="24"/>
          <w:szCs w:val="24"/>
        </w:rPr>
        <w:t xml:space="preserve"> De conformidad con los artículos 4 y 23 de la Ley General de Transparencia y Acceso a la Información Pública, toda persona física o moral que reciba y ejerza recursos públicos o realice actos de autoridad, deberá respetar irrestrictamente el derecho de acceso a la información, el cual comprende solicitar, investigar, difundir, buscar y recibir información.</w:t>
      </w:r>
    </w:p>
    <w:p w:rsidR="00C859D9" w:rsidRPr="002B4BF2" w:rsidRDefault="00C859D9" w:rsidP="00096B82">
      <w:pPr>
        <w:spacing w:after="0" w:line="240" w:lineRule="auto"/>
        <w:jc w:val="both"/>
        <w:rPr>
          <w:rFonts w:cstheme="minorHAnsi"/>
          <w:sz w:val="24"/>
          <w:szCs w:val="24"/>
        </w:rPr>
      </w:pPr>
    </w:p>
    <w:p w:rsidR="00C859D9" w:rsidRPr="002B4BF2" w:rsidRDefault="00426752" w:rsidP="00096B82">
      <w:pPr>
        <w:spacing w:after="0" w:line="240" w:lineRule="auto"/>
        <w:jc w:val="both"/>
        <w:rPr>
          <w:rFonts w:cstheme="minorHAnsi"/>
          <w:sz w:val="24"/>
          <w:szCs w:val="24"/>
        </w:rPr>
      </w:pPr>
      <w:r w:rsidRPr="002B4BF2">
        <w:rPr>
          <w:rFonts w:cstheme="minorHAnsi"/>
          <w:b/>
          <w:bCs/>
          <w:sz w:val="24"/>
          <w:szCs w:val="24"/>
        </w:rPr>
        <w:t>Tercero.</w:t>
      </w:r>
      <w:r w:rsidRPr="002B4BF2">
        <w:rPr>
          <w:rFonts w:cstheme="minorHAnsi"/>
          <w:sz w:val="24"/>
          <w:szCs w:val="24"/>
        </w:rPr>
        <w:t xml:space="preserve"> Además de las definiciones contenidas en la </w:t>
      </w:r>
      <w:r w:rsidR="00070E9B" w:rsidRPr="002B4BF2">
        <w:rPr>
          <w:rFonts w:cstheme="minorHAnsi"/>
          <w:sz w:val="24"/>
          <w:szCs w:val="24"/>
        </w:rPr>
        <w:t>L</w:t>
      </w:r>
      <w:r w:rsidRPr="002B4BF2">
        <w:rPr>
          <w:rFonts w:cstheme="minorHAnsi"/>
          <w:sz w:val="24"/>
          <w:szCs w:val="24"/>
        </w:rPr>
        <w:t>ey General de Transparencia y Acceso a la Información Pública y en la Ley de Transparencia y Acceso a la Información Pública</w:t>
      </w:r>
      <w:r w:rsidR="00070E9B" w:rsidRPr="002B4BF2">
        <w:rPr>
          <w:rFonts w:cstheme="minorHAnsi"/>
          <w:sz w:val="24"/>
          <w:szCs w:val="24"/>
        </w:rPr>
        <w:t xml:space="preserve"> del Estado de Yucatán</w:t>
      </w:r>
      <w:r w:rsidRPr="002B4BF2">
        <w:rPr>
          <w:rFonts w:cstheme="minorHAnsi"/>
          <w:sz w:val="24"/>
          <w:szCs w:val="24"/>
        </w:rPr>
        <w:t xml:space="preserve">, para los efectos de los presentes </w:t>
      </w:r>
      <w:r w:rsidR="00070E9B" w:rsidRPr="002B4BF2">
        <w:rPr>
          <w:rFonts w:cstheme="minorHAnsi"/>
          <w:sz w:val="24"/>
          <w:szCs w:val="24"/>
        </w:rPr>
        <w:t>Criterios</w:t>
      </w:r>
      <w:r w:rsidRPr="002B4BF2">
        <w:rPr>
          <w:rFonts w:cstheme="minorHAnsi"/>
          <w:sz w:val="24"/>
          <w:szCs w:val="24"/>
        </w:rPr>
        <w:t xml:space="preserve"> se entenderá por:</w:t>
      </w:r>
    </w:p>
    <w:p w:rsidR="00070E9B" w:rsidRPr="002B4BF2" w:rsidRDefault="00070E9B" w:rsidP="00096B82">
      <w:pPr>
        <w:spacing w:after="0" w:line="240" w:lineRule="auto"/>
        <w:jc w:val="both"/>
        <w:rPr>
          <w:rFonts w:cstheme="minorHAnsi"/>
          <w:sz w:val="24"/>
          <w:szCs w:val="24"/>
        </w:rPr>
      </w:pPr>
    </w:p>
    <w:p w:rsidR="00C859D9" w:rsidRPr="002B4BF2" w:rsidRDefault="00426752" w:rsidP="00096B82">
      <w:pPr>
        <w:spacing w:after="0" w:line="240" w:lineRule="auto"/>
        <w:jc w:val="both"/>
        <w:rPr>
          <w:rFonts w:cstheme="minorHAnsi"/>
          <w:sz w:val="24"/>
          <w:szCs w:val="24"/>
        </w:rPr>
      </w:pPr>
      <w:r w:rsidRPr="002B4BF2">
        <w:rPr>
          <w:rFonts w:cstheme="minorHAnsi"/>
          <w:sz w:val="24"/>
          <w:szCs w:val="24"/>
        </w:rPr>
        <w:t xml:space="preserve">1. Acto de autoridad. Cualquier hecho voluntario e intencional, imputable a un órgano del Estado o a un particular en nombre de aquél, consistente en un hecho positivo (decisión, ejecución o ambas) o negativo (abstención u omisión), que produzca una afectación en </w:t>
      </w:r>
      <w:r w:rsidRPr="002B4BF2">
        <w:rPr>
          <w:rFonts w:cstheme="minorHAnsi"/>
          <w:sz w:val="24"/>
          <w:szCs w:val="24"/>
        </w:rPr>
        <w:lastRenderedPageBreak/>
        <w:t>situaciones jurídicas o de hecho determinadas, que se impongan imperativa, unilateral o coercitivamente.</w:t>
      </w:r>
    </w:p>
    <w:p w:rsidR="00426752" w:rsidRPr="002B4BF2" w:rsidRDefault="00C859D9" w:rsidP="00096B82">
      <w:pPr>
        <w:spacing w:after="0" w:line="240" w:lineRule="auto"/>
        <w:jc w:val="both"/>
        <w:rPr>
          <w:rFonts w:cstheme="minorHAnsi"/>
          <w:b/>
          <w:sz w:val="24"/>
          <w:szCs w:val="24"/>
        </w:rPr>
      </w:pPr>
      <w:r w:rsidRPr="002B4BF2">
        <w:rPr>
          <w:rFonts w:cstheme="minorHAnsi"/>
          <w:sz w:val="24"/>
          <w:szCs w:val="24"/>
        </w:rPr>
        <w:t>2</w:t>
      </w:r>
      <w:r w:rsidR="00426752" w:rsidRPr="002B4BF2">
        <w:rPr>
          <w:rFonts w:cstheme="minorHAnsi"/>
          <w:sz w:val="24"/>
          <w:szCs w:val="24"/>
        </w:rPr>
        <w:t xml:space="preserve">. Cumplimiento directo de las obligaciones de transparencia y de acceso a la información. Aquel que realiza la persona física o moral que recibe y ejerce recursos públicos o realiza actos de autoridad, por sí mismo, a través de sus propias áreas, unidad y comité de transparencia, en términos de los artículos 24 y 25 de la Ley </w:t>
      </w:r>
      <w:r w:rsidR="001A032F" w:rsidRPr="002B4BF2">
        <w:rPr>
          <w:rFonts w:cstheme="minorHAnsi"/>
          <w:sz w:val="24"/>
          <w:szCs w:val="24"/>
        </w:rPr>
        <w:t>g</w:t>
      </w:r>
      <w:r w:rsidR="00426752" w:rsidRPr="002B4BF2">
        <w:rPr>
          <w:rFonts w:cstheme="minorHAnsi"/>
          <w:sz w:val="24"/>
          <w:szCs w:val="24"/>
        </w:rPr>
        <w:t xml:space="preserve">eneral y </w:t>
      </w:r>
      <w:r w:rsidR="0019564B" w:rsidRPr="002B4BF2">
        <w:rPr>
          <w:rFonts w:cstheme="minorHAnsi"/>
          <w:sz w:val="24"/>
          <w:szCs w:val="24"/>
        </w:rPr>
        <w:t>50, 51</w:t>
      </w:r>
      <w:r w:rsidR="00426752" w:rsidRPr="002B4BF2">
        <w:rPr>
          <w:rFonts w:cstheme="minorHAnsi"/>
          <w:sz w:val="24"/>
          <w:szCs w:val="24"/>
        </w:rPr>
        <w:t xml:space="preserve"> </w:t>
      </w:r>
      <w:r w:rsidR="00070E9B" w:rsidRPr="002B4BF2">
        <w:rPr>
          <w:rFonts w:cstheme="minorHAnsi"/>
          <w:sz w:val="24"/>
          <w:szCs w:val="24"/>
        </w:rPr>
        <w:t>y</w:t>
      </w:r>
      <w:r w:rsidR="00426752" w:rsidRPr="002B4BF2">
        <w:rPr>
          <w:rFonts w:cstheme="minorHAnsi"/>
          <w:sz w:val="24"/>
          <w:szCs w:val="24"/>
        </w:rPr>
        <w:t xml:space="preserve"> </w:t>
      </w:r>
      <w:r w:rsidR="0019564B" w:rsidRPr="002B4BF2">
        <w:rPr>
          <w:rFonts w:cstheme="minorHAnsi"/>
          <w:sz w:val="24"/>
          <w:szCs w:val="24"/>
        </w:rPr>
        <w:t>52</w:t>
      </w:r>
      <w:r w:rsidR="00426752" w:rsidRPr="002B4BF2">
        <w:rPr>
          <w:rFonts w:cstheme="minorHAnsi"/>
          <w:sz w:val="24"/>
          <w:szCs w:val="24"/>
        </w:rPr>
        <w:t xml:space="preserve"> de la Ley </w:t>
      </w:r>
      <w:r w:rsidR="0019564B" w:rsidRPr="002B4BF2">
        <w:rPr>
          <w:rFonts w:cstheme="minorHAnsi"/>
          <w:sz w:val="24"/>
          <w:szCs w:val="24"/>
        </w:rPr>
        <w:t>estatal</w:t>
      </w:r>
      <w:r w:rsidR="00426752" w:rsidRPr="002B4BF2">
        <w:rPr>
          <w:rFonts w:cstheme="minorHAnsi"/>
          <w:sz w:val="24"/>
          <w:szCs w:val="24"/>
        </w:rPr>
        <w:t>.</w:t>
      </w:r>
    </w:p>
    <w:p w:rsidR="00C859D9" w:rsidRPr="002B4BF2" w:rsidRDefault="00C859D9" w:rsidP="00096B82">
      <w:pPr>
        <w:spacing w:after="0" w:line="240" w:lineRule="auto"/>
        <w:jc w:val="both"/>
        <w:rPr>
          <w:rFonts w:cstheme="minorHAnsi"/>
          <w:sz w:val="24"/>
          <w:szCs w:val="24"/>
        </w:rPr>
      </w:pPr>
      <w:r w:rsidRPr="002B4BF2">
        <w:rPr>
          <w:rFonts w:cstheme="minorHAnsi"/>
          <w:sz w:val="24"/>
          <w:szCs w:val="24"/>
        </w:rPr>
        <w:t>3. Dictamen. Documento a través del cual el Pleno del Instituto determina la forma en que las personas físicas y morales que reciben y ejercen recursos públicos o realizan actos de autoridad, deberán cumplir con las obligaciones de transparencia y acceso a la información que establecen las leyes en la materia.</w:t>
      </w:r>
    </w:p>
    <w:p w:rsidR="00C859D9" w:rsidRPr="002B4BF2" w:rsidRDefault="00C859D9" w:rsidP="00096B82">
      <w:pPr>
        <w:spacing w:after="0" w:line="240" w:lineRule="auto"/>
        <w:jc w:val="both"/>
        <w:rPr>
          <w:rFonts w:cstheme="minorHAnsi"/>
          <w:sz w:val="24"/>
          <w:szCs w:val="24"/>
        </w:rPr>
      </w:pPr>
      <w:r w:rsidRPr="002B4BF2">
        <w:rPr>
          <w:rFonts w:cstheme="minorHAnsi"/>
          <w:sz w:val="24"/>
          <w:szCs w:val="24"/>
        </w:rPr>
        <w:t xml:space="preserve">4. Función gubernamental. Es la tarea o actividad que el orden jurídico asigna a los órganos ejecutivo, legislativo, judicial o a los organismos con autonomía constitucional en el ámbito </w:t>
      </w:r>
      <w:r w:rsidR="0019564B" w:rsidRPr="002B4BF2">
        <w:rPr>
          <w:rFonts w:cstheme="minorHAnsi"/>
          <w:sz w:val="24"/>
          <w:szCs w:val="24"/>
        </w:rPr>
        <w:t>estatal</w:t>
      </w:r>
      <w:r w:rsidRPr="002B4BF2">
        <w:rPr>
          <w:rFonts w:cstheme="minorHAnsi"/>
          <w:sz w:val="24"/>
          <w:szCs w:val="24"/>
        </w:rPr>
        <w:t xml:space="preserve"> para el logro de los fines del Estado. </w:t>
      </w:r>
    </w:p>
    <w:p w:rsidR="00C859D9" w:rsidRPr="002B4BF2" w:rsidRDefault="00C859D9" w:rsidP="00096B82">
      <w:pPr>
        <w:spacing w:after="0" w:line="240" w:lineRule="auto"/>
        <w:jc w:val="both"/>
        <w:rPr>
          <w:rFonts w:cstheme="minorHAnsi"/>
          <w:sz w:val="24"/>
          <w:szCs w:val="24"/>
        </w:rPr>
      </w:pPr>
      <w:r w:rsidRPr="002B4BF2">
        <w:rPr>
          <w:rFonts w:cstheme="minorHAnsi"/>
          <w:sz w:val="24"/>
          <w:szCs w:val="24"/>
        </w:rPr>
        <w:t>5. In</w:t>
      </w:r>
      <w:r w:rsidR="0019564B" w:rsidRPr="002B4BF2">
        <w:rPr>
          <w:rFonts w:cstheme="minorHAnsi"/>
          <w:sz w:val="24"/>
          <w:szCs w:val="24"/>
        </w:rPr>
        <w:t>aip Yucatán</w:t>
      </w:r>
      <w:r w:rsidRPr="002B4BF2">
        <w:rPr>
          <w:rFonts w:cstheme="minorHAnsi"/>
          <w:sz w:val="24"/>
          <w:szCs w:val="24"/>
        </w:rPr>
        <w:t xml:space="preserve">. El Instituto </w:t>
      </w:r>
      <w:r w:rsidR="0019564B" w:rsidRPr="002B4BF2">
        <w:rPr>
          <w:rFonts w:cstheme="minorHAnsi"/>
          <w:sz w:val="24"/>
          <w:szCs w:val="24"/>
        </w:rPr>
        <w:t>Estatal</w:t>
      </w:r>
      <w:r w:rsidRPr="002B4BF2">
        <w:rPr>
          <w:rFonts w:cstheme="minorHAnsi"/>
          <w:sz w:val="24"/>
          <w:szCs w:val="24"/>
        </w:rPr>
        <w:t xml:space="preserve"> de Transparencia, Acceso a la Información</w:t>
      </w:r>
      <w:r w:rsidR="0019564B" w:rsidRPr="002B4BF2">
        <w:rPr>
          <w:rFonts w:cstheme="minorHAnsi"/>
          <w:sz w:val="24"/>
          <w:szCs w:val="24"/>
        </w:rPr>
        <w:t xml:space="preserve"> Pública</w:t>
      </w:r>
      <w:r w:rsidRPr="002B4BF2">
        <w:rPr>
          <w:rFonts w:cstheme="minorHAnsi"/>
          <w:sz w:val="24"/>
          <w:szCs w:val="24"/>
        </w:rPr>
        <w:t xml:space="preserve"> y Protección de Datos Personales. </w:t>
      </w:r>
    </w:p>
    <w:p w:rsidR="00C859D9" w:rsidRPr="002B4BF2" w:rsidRDefault="00C859D9" w:rsidP="00096B82">
      <w:pPr>
        <w:spacing w:after="0" w:line="240" w:lineRule="auto"/>
        <w:jc w:val="both"/>
        <w:rPr>
          <w:rFonts w:cstheme="minorHAnsi"/>
          <w:sz w:val="24"/>
          <w:szCs w:val="24"/>
        </w:rPr>
      </w:pPr>
      <w:r w:rsidRPr="002B4BF2">
        <w:rPr>
          <w:rFonts w:cstheme="minorHAnsi"/>
          <w:sz w:val="24"/>
          <w:szCs w:val="24"/>
        </w:rPr>
        <w:t xml:space="preserve">6. Ley </w:t>
      </w:r>
      <w:r w:rsidR="0019564B" w:rsidRPr="002B4BF2">
        <w:rPr>
          <w:rFonts w:cstheme="minorHAnsi"/>
          <w:sz w:val="24"/>
          <w:szCs w:val="24"/>
        </w:rPr>
        <w:t>estatal</w:t>
      </w:r>
      <w:r w:rsidRPr="002B4BF2">
        <w:rPr>
          <w:rFonts w:cstheme="minorHAnsi"/>
          <w:sz w:val="24"/>
          <w:szCs w:val="24"/>
        </w:rPr>
        <w:t xml:space="preserve">. Ley de Transparencia y Acceso a la Información Pública </w:t>
      </w:r>
      <w:r w:rsidR="0019564B" w:rsidRPr="002B4BF2">
        <w:rPr>
          <w:rFonts w:cstheme="minorHAnsi"/>
          <w:sz w:val="24"/>
          <w:szCs w:val="24"/>
        </w:rPr>
        <w:t>del Estado de Yucatán.</w:t>
      </w:r>
    </w:p>
    <w:p w:rsidR="00C859D9" w:rsidRPr="002B4BF2" w:rsidRDefault="00C859D9" w:rsidP="00096B82">
      <w:pPr>
        <w:spacing w:after="0" w:line="240" w:lineRule="auto"/>
        <w:jc w:val="both"/>
        <w:rPr>
          <w:rFonts w:cstheme="minorHAnsi"/>
          <w:sz w:val="24"/>
          <w:szCs w:val="24"/>
        </w:rPr>
      </w:pPr>
      <w:r w:rsidRPr="002B4BF2">
        <w:rPr>
          <w:rFonts w:cstheme="minorHAnsi"/>
          <w:sz w:val="24"/>
          <w:szCs w:val="24"/>
        </w:rPr>
        <w:t xml:space="preserve">7. Ley </w:t>
      </w:r>
      <w:r w:rsidR="001A032F" w:rsidRPr="002B4BF2">
        <w:rPr>
          <w:rFonts w:cstheme="minorHAnsi"/>
          <w:sz w:val="24"/>
          <w:szCs w:val="24"/>
        </w:rPr>
        <w:t>g</w:t>
      </w:r>
      <w:r w:rsidRPr="002B4BF2">
        <w:rPr>
          <w:rFonts w:cstheme="minorHAnsi"/>
          <w:sz w:val="24"/>
          <w:szCs w:val="24"/>
        </w:rPr>
        <w:t>eneral. Ley General de Transparencia y Acceso a la Información Pública.</w:t>
      </w:r>
    </w:p>
    <w:p w:rsidR="00C859D9" w:rsidRPr="002B4BF2" w:rsidRDefault="00C859D9" w:rsidP="00096B82">
      <w:pPr>
        <w:spacing w:after="0" w:line="240" w:lineRule="auto"/>
        <w:jc w:val="both"/>
        <w:rPr>
          <w:rFonts w:cstheme="minorHAnsi"/>
          <w:sz w:val="24"/>
          <w:szCs w:val="24"/>
        </w:rPr>
      </w:pPr>
      <w:r w:rsidRPr="002B4BF2">
        <w:rPr>
          <w:rFonts w:cstheme="minorHAnsi"/>
          <w:sz w:val="24"/>
          <w:szCs w:val="24"/>
        </w:rPr>
        <w:t xml:space="preserve">8. Nivel de financiamiento público. Las aportaciones o montos de recursos públicos, en dinero o en especie, que en términos de las normas jurídicas aplicables otorgue el gobierno </w:t>
      </w:r>
      <w:r w:rsidR="003044D8" w:rsidRPr="002B4BF2">
        <w:rPr>
          <w:rFonts w:cstheme="minorHAnsi"/>
          <w:sz w:val="24"/>
          <w:szCs w:val="24"/>
        </w:rPr>
        <w:t>estatal y municipal</w:t>
      </w:r>
      <w:r w:rsidRPr="002B4BF2">
        <w:rPr>
          <w:rFonts w:cstheme="minorHAnsi"/>
          <w:sz w:val="24"/>
          <w:szCs w:val="24"/>
        </w:rPr>
        <w:t xml:space="preserve">, a través de sus dependencias o entidades, a personas físicas o morales. </w:t>
      </w:r>
    </w:p>
    <w:p w:rsidR="00C859D9" w:rsidRPr="002B4BF2" w:rsidRDefault="00C859D9" w:rsidP="00096B82">
      <w:pPr>
        <w:spacing w:after="0" w:line="240" w:lineRule="auto"/>
        <w:jc w:val="both"/>
        <w:rPr>
          <w:rFonts w:cstheme="minorHAnsi"/>
          <w:sz w:val="24"/>
          <w:szCs w:val="24"/>
        </w:rPr>
      </w:pPr>
      <w:r w:rsidRPr="002B4BF2">
        <w:rPr>
          <w:rFonts w:cstheme="minorHAnsi"/>
          <w:sz w:val="24"/>
          <w:szCs w:val="24"/>
        </w:rPr>
        <w:t xml:space="preserve">9. Nivel de regulación e involucramiento gubernamental. Es el grado de control normativo e intervención del Estado en las actividades de las personas físicas o morales en términos de las disposiciones jurídicas aplicables. </w:t>
      </w:r>
    </w:p>
    <w:p w:rsidR="00426752" w:rsidRPr="002B4BF2" w:rsidRDefault="00C859D9" w:rsidP="00096B82">
      <w:pPr>
        <w:spacing w:after="0" w:line="240" w:lineRule="auto"/>
        <w:jc w:val="both"/>
        <w:rPr>
          <w:rFonts w:cstheme="minorHAnsi"/>
          <w:b/>
          <w:sz w:val="24"/>
          <w:szCs w:val="24"/>
        </w:rPr>
      </w:pPr>
      <w:r w:rsidRPr="002B4BF2">
        <w:rPr>
          <w:rFonts w:cstheme="minorHAnsi"/>
          <w:sz w:val="24"/>
          <w:szCs w:val="24"/>
        </w:rPr>
        <w:t>10. Programas sociales. Programas de gobierno que surgen de acuerdo con requerimientos específicos de la población y que buscan impulsar el desarrollo social y humano de los mexicanos; así como facilitar la realización de acciones y metas orientadas a la evaluación, el seguimiento y la resolución de dichos proyectos.</w:t>
      </w:r>
    </w:p>
    <w:p w:rsidR="0011498D" w:rsidRPr="002B4BF2" w:rsidRDefault="0011498D" w:rsidP="00096B82">
      <w:pPr>
        <w:spacing w:after="0" w:line="240" w:lineRule="auto"/>
        <w:jc w:val="both"/>
        <w:rPr>
          <w:rFonts w:cstheme="minorHAnsi"/>
          <w:sz w:val="24"/>
          <w:szCs w:val="24"/>
        </w:rPr>
      </w:pPr>
      <w:r w:rsidRPr="002B4BF2">
        <w:rPr>
          <w:rFonts w:cstheme="minorHAnsi"/>
          <w:sz w:val="24"/>
          <w:szCs w:val="24"/>
        </w:rPr>
        <w:t>11</w:t>
      </w:r>
      <w:r w:rsidR="00C859D9" w:rsidRPr="002B4BF2">
        <w:rPr>
          <w:rFonts w:cstheme="minorHAnsi"/>
          <w:sz w:val="24"/>
          <w:szCs w:val="24"/>
        </w:rPr>
        <w:t xml:space="preserve">. Recepción y ejercicio de recursos públicos. Es la entrega de los recursos provenientes del erario público, a las personas físicas o morales y la aplicación de los mismos a los fines a que se encuentran destinados. </w:t>
      </w:r>
    </w:p>
    <w:p w:rsidR="0011498D" w:rsidRPr="002B4BF2" w:rsidRDefault="0011498D" w:rsidP="00096B82">
      <w:pPr>
        <w:spacing w:after="0" w:line="240" w:lineRule="auto"/>
        <w:jc w:val="both"/>
        <w:rPr>
          <w:rFonts w:cstheme="minorHAnsi"/>
          <w:sz w:val="24"/>
          <w:szCs w:val="24"/>
        </w:rPr>
      </w:pPr>
      <w:r w:rsidRPr="002B4BF2">
        <w:rPr>
          <w:rFonts w:cstheme="minorHAnsi"/>
          <w:sz w:val="24"/>
          <w:szCs w:val="24"/>
        </w:rPr>
        <w:t>12</w:t>
      </w:r>
      <w:r w:rsidR="00C859D9" w:rsidRPr="002B4BF2">
        <w:rPr>
          <w:rFonts w:cstheme="minorHAnsi"/>
          <w:sz w:val="24"/>
          <w:szCs w:val="24"/>
        </w:rPr>
        <w:t>. Recursos públicos. Todo tipo de patrimonio, coinversión, participación financiera, asignación, aportación, subsidio, aprovechamiento, mejora, contribución, bien, fideicomiso, mandato, fondo, financiamiento, patrocinio, copatrocinio, subvención, pago, prestación, multa, recargo, cuota, depósito, fianza, as</w:t>
      </w:r>
      <w:r w:rsidRPr="002B4BF2">
        <w:rPr>
          <w:rFonts w:cstheme="minorHAnsi"/>
          <w:sz w:val="24"/>
          <w:szCs w:val="24"/>
        </w:rPr>
        <w:t>í</w:t>
      </w:r>
      <w:r w:rsidR="00C859D9" w:rsidRPr="002B4BF2">
        <w:rPr>
          <w:rFonts w:cstheme="minorHAnsi"/>
          <w:sz w:val="24"/>
          <w:szCs w:val="24"/>
        </w:rPr>
        <w:t xml:space="preserve"> como cualquier otra modalidad o figura análoga bajo la que se considere algún ingreso o egreso del Estado. </w:t>
      </w:r>
    </w:p>
    <w:p w:rsidR="0011498D" w:rsidRPr="002B4BF2" w:rsidRDefault="0011498D" w:rsidP="00096B82">
      <w:pPr>
        <w:spacing w:after="0" w:line="240" w:lineRule="auto"/>
        <w:jc w:val="both"/>
        <w:rPr>
          <w:rFonts w:cstheme="minorHAnsi"/>
          <w:sz w:val="24"/>
          <w:szCs w:val="24"/>
        </w:rPr>
      </w:pPr>
      <w:r w:rsidRPr="002B4BF2">
        <w:rPr>
          <w:rFonts w:cstheme="minorHAnsi"/>
          <w:sz w:val="24"/>
          <w:szCs w:val="24"/>
        </w:rPr>
        <w:t>13</w:t>
      </w:r>
      <w:r w:rsidR="00C859D9" w:rsidRPr="002B4BF2">
        <w:rPr>
          <w:rFonts w:cstheme="minorHAnsi"/>
          <w:sz w:val="24"/>
          <w:szCs w:val="24"/>
        </w:rPr>
        <w:t xml:space="preserve">. Registros públicos de información. Todas aquellas bases de información, físicas o digitales, que cualquier autoridad, entidad, órgano y organismo de los Poderes legislativo, Ejecutivo y Judicial, órganos autónomos, partidos políticos, fideicomisos o fondos públicos, personas físicas o morales o sindicatos que reciban y ejerzan recursos públicos o realicen actos de autoridad, deban crear, mantener, alimentar o actualizar por mandato legal o en el ejercicio de sus funciones. </w:t>
      </w:r>
    </w:p>
    <w:p w:rsidR="0011498D" w:rsidRPr="002B4BF2" w:rsidRDefault="0011498D" w:rsidP="00096B82">
      <w:pPr>
        <w:spacing w:after="0" w:line="240" w:lineRule="auto"/>
        <w:jc w:val="both"/>
        <w:rPr>
          <w:rFonts w:cstheme="minorHAnsi"/>
          <w:sz w:val="24"/>
          <w:szCs w:val="24"/>
        </w:rPr>
      </w:pPr>
    </w:p>
    <w:p w:rsidR="0011498D" w:rsidRPr="002B4BF2" w:rsidRDefault="00C859D9" w:rsidP="00096B82">
      <w:pPr>
        <w:spacing w:after="0" w:line="240" w:lineRule="auto"/>
        <w:jc w:val="both"/>
        <w:rPr>
          <w:rFonts w:cstheme="minorHAnsi"/>
          <w:sz w:val="24"/>
          <w:szCs w:val="24"/>
        </w:rPr>
      </w:pPr>
      <w:r w:rsidRPr="002B4BF2">
        <w:rPr>
          <w:rFonts w:cstheme="minorHAnsi"/>
          <w:b/>
          <w:bCs/>
          <w:sz w:val="24"/>
          <w:szCs w:val="24"/>
        </w:rPr>
        <w:lastRenderedPageBreak/>
        <w:t>Cuarto.</w:t>
      </w:r>
      <w:r w:rsidRPr="002B4BF2">
        <w:rPr>
          <w:rFonts w:cstheme="minorHAnsi"/>
          <w:sz w:val="24"/>
          <w:szCs w:val="24"/>
        </w:rPr>
        <w:t xml:space="preserve"> </w:t>
      </w:r>
      <w:r w:rsidR="003044D8" w:rsidRPr="002B4BF2">
        <w:rPr>
          <w:rFonts w:cstheme="minorHAnsi"/>
          <w:sz w:val="24"/>
          <w:szCs w:val="24"/>
        </w:rPr>
        <w:t>L</w:t>
      </w:r>
      <w:r w:rsidRPr="002B4BF2">
        <w:rPr>
          <w:rFonts w:cstheme="minorHAnsi"/>
          <w:sz w:val="24"/>
          <w:szCs w:val="24"/>
        </w:rPr>
        <w:t xml:space="preserve">a interpretación de los presentes </w:t>
      </w:r>
      <w:r w:rsidR="003044D8" w:rsidRPr="002B4BF2">
        <w:rPr>
          <w:rFonts w:cstheme="minorHAnsi"/>
          <w:sz w:val="24"/>
          <w:szCs w:val="24"/>
        </w:rPr>
        <w:t>Criterios,</w:t>
      </w:r>
      <w:r w:rsidRPr="002B4BF2">
        <w:rPr>
          <w:rFonts w:cstheme="minorHAnsi"/>
          <w:sz w:val="24"/>
          <w:szCs w:val="24"/>
        </w:rPr>
        <w:t xml:space="preserve"> así como los casos no previstos en los mismos, estarán a cargo del Pleno del In</w:t>
      </w:r>
      <w:r w:rsidR="00E91964" w:rsidRPr="002B4BF2">
        <w:rPr>
          <w:rFonts w:cstheme="minorHAnsi"/>
          <w:sz w:val="24"/>
          <w:szCs w:val="24"/>
        </w:rPr>
        <w:t>aip Yucatán</w:t>
      </w:r>
      <w:r w:rsidRPr="002B4BF2">
        <w:rPr>
          <w:rFonts w:cstheme="minorHAnsi"/>
          <w:sz w:val="24"/>
          <w:szCs w:val="24"/>
        </w:rPr>
        <w:t xml:space="preserve">. </w:t>
      </w:r>
      <w:r w:rsidR="003044D8" w:rsidRPr="002B4BF2">
        <w:rPr>
          <w:rFonts w:cstheme="minorHAnsi"/>
          <w:sz w:val="24"/>
          <w:szCs w:val="24"/>
        </w:rPr>
        <w:t>L</w:t>
      </w:r>
      <w:r w:rsidRPr="002B4BF2">
        <w:rPr>
          <w:rFonts w:cstheme="minorHAnsi"/>
          <w:sz w:val="24"/>
          <w:szCs w:val="24"/>
        </w:rPr>
        <w:t xml:space="preserve">a </w:t>
      </w:r>
      <w:r w:rsidR="003044D8" w:rsidRPr="002B4BF2">
        <w:rPr>
          <w:rFonts w:cstheme="minorHAnsi"/>
          <w:sz w:val="24"/>
          <w:szCs w:val="24"/>
        </w:rPr>
        <w:t>Dirección General Ejecutiva, a través del Departamento de Seguimiento y Fortalecimiento Institucional,</w:t>
      </w:r>
      <w:r w:rsidR="00977A46" w:rsidRPr="002B4BF2">
        <w:rPr>
          <w:rFonts w:cstheme="minorHAnsi"/>
          <w:sz w:val="24"/>
          <w:szCs w:val="24"/>
        </w:rPr>
        <w:t xml:space="preserve"> deberá</w:t>
      </w:r>
      <w:r w:rsidRPr="002B4BF2">
        <w:rPr>
          <w:rFonts w:cstheme="minorHAnsi"/>
          <w:sz w:val="24"/>
          <w:szCs w:val="24"/>
        </w:rPr>
        <w:t xml:space="preserve"> aplicarlos en los casos concretos y para efectos estrictamente administrativos. </w:t>
      </w:r>
    </w:p>
    <w:p w:rsidR="0011498D" w:rsidRPr="002B4BF2" w:rsidRDefault="0011498D" w:rsidP="00096B82">
      <w:pPr>
        <w:spacing w:after="0" w:line="240" w:lineRule="auto"/>
        <w:jc w:val="both"/>
        <w:rPr>
          <w:rFonts w:cstheme="minorHAnsi"/>
          <w:sz w:val="24"/>
          <w:szCs w:val="24"/>
        </w:rPr>
      </w:pPr>
    </w:p>
    <w:p w:rsidR="0011498D" w:rsidRPr="002B4BF2" w:rsidRDefault="00C859D9" w:rsidP="00096B82">
      <w:pPr>
        <w:spacing w:after="0" w:line="240" w:lineRule="auto"/>
        <w:jc w:val="both"/>
        <w:rPr>
          <w:rFonts w:cstheme="minorHAnsi"/>
          <w:b/>
          <w:bCs/>
          <w:sz w:val="24"/>
          <w:szCs w:val="24"/>
        </w:rPr>
      </w:pPr>
      <w:r w:rsidRPr="002B4BF2">
        <w:rPr>
          <w:rFonts w:cstheme="minorHAnsi"/>
          <w:b/>
          <w:bCs/>
          <w:sz w:val="24"/>
          <w:szCs w:val="24"/>
        </w:rPr>
        <w:t xml:space="preserve">DE </w:t>
      </w:r>
      <w:r w:rsidR="0011498D" w:rsidRPr="002B4BF2">
        <w:rPr>
          <w:rFonts w:cstheme="minorHAnsi"/>
          <w:b/>
          <w:bCs/>
          <w:sz w:val="24"/>
          <w:szCs w:val="24"/>
        </w:rPr>
        <w:t>L</w:t>
      </w:r>
      <w:r w:rsidRPr="002B4BF2">
        <w:rPr>
          <w:rFonts w:cstheme="minorHAnsi"/>
          <w:b/>
          <w:bCs/>
          <w:sz w:val="24"/>
          <w:szCs w:val="24"/>
        </w:rPr>
        <w:t>AS PERSONAS F</w:t>
      </w:r>
      <w:r w:rsidR="0011498D" w:rsidRPr="002B4BF2">
        <w:rPr>
          <w:rFonts w:cstheme="minorHAnsi"/>
          <w:b/>
          <w:bCs/>
          <w:sz w:val="24"/>
          <w:szCs w:val="24"/>
        </w:rPr>
        <w:t>Í</w:t>
      </w:r>
      <w:r w:rsidRPr="002B4BF2">
        <w:rPr>
          <w:rFonts w:cstheme="minorHAnsi"/>
          <w:b/>
          <w:bCs/>
          <w:sz w:val="24"/>
          <w:szCs w:val="24"/>
        </w:rPr>
        <w:t xml:space="preserve">SICAS O MORALES QUE RECIBAN Y EJERZAN RECURSOS PÚBLICOS O REALICEN ACTOS DE AUTORIDAD </w:t>
      </w:r>
    </w:p>
    <w:p w:rsidR="0011498D" w:rsidRPr="002B4BF2" w:rsidRDefault="0011498D" w:rsidP="00096B82">
      <w:pPr>
        <w:spacing w:after="0" w:line="240" w:lineRule="auto"/>
        <w:jc w:val="both"/>
        <w:rPr>
          <w:rFonts w:cstheme="minorHAnsi"/>
          <w:sz w:val="24"/>
          <w:szCs w:val="24"/>
        </w:rPr>
      </w:pPr>
    </w:p>
    <w:p w:rsidR="003020A3" w:rsidRPr="002B4BF2" w:rsidRDefault="00C859D9" w:rsidP="00096B82">
      <w:pPr>
        <w:spacing w:after="0" w:line="240" w:lineRule="auto"/>
        <w:jc w:val="both"/>
        <w:rPr>
          <w:rFonts w:cstheme="minorHAnsi"/>
          <w:sz w:val="24"/>
          <w:szCs w:val="24"/>
        </w:rPr>
      </w:pPr>
      <w:r w:rsidRPr="002B4BF2">
        <w:rPr>
          <w:rFonts w:cstheme="minorHAnsi"/>
          <w:b/>
          <w:bCs/>
          <w:sz w:val="24"/>
          <w:szCs w:val="24"/>
        </w:rPr>
        <w:t>Quinto.</w:t>
      </w:r>
      <w:r w:rsidRPr="002B4BF2">
        <w:rPr>
          <w:rFonts w:cstheme="minorHAnsi"/>
          <w:sz w:val="24"/>
          <w:szCs w:val="24"/>
        </w:rPr>
        <w:t xml:space="preserve"> </w:t>
      </w:r>
      <w:r w:rsidR="00977A46" w:rsidRPr="002B4BF2">
        <w:rPr>
          <w:rFonts w:cstheme="minorHAnsi"/>
          <w:sz w:val="24"/>
          <w:szCs w:val="24"/>
        </w:rPr>
        <w:t>L</w:t>
      </w:r>
      <w:r w:rsidRPr="002B4BF2">
        <w:rPr>
          <w:rFonts w:cstheme="minorHAnsi"/>
          <w:sz w:val="24"/>
          <w:szCs w:val="24"/>
        </w:rPr>
        <w:t xml:space="preserve">as personas físicas o morales que reciban y ejerzan recursos públicos o realicen actos de autoridad, en lo que se refiere exclusivamente a los </w:t>
      </w:r>
      <w:r w:rsidR="00977A46" w:rsidRPr="002B4BF2">
        <w:rPr>
          <w:rFonts w:cstheme="minorHAnsi"/>
          <w:sz w:val="24"/>
          <w:szCs w:val="24"/>
        </w:rPr>
        <w:t xml:space="preserve">recursos públicos que recibieron y ejercieron, o en su caso </w:t>
      </w:r>
      <w:r w:rsidR="00C86995" w:rsidRPr="002B4BF2">
        <w:rPr>
          <w:rFonts w:cstheme="minorHAnsi"/>
          <w:sz w:val="24"/>
          <w:szCs w:val="24"/>
        </w:rPr>
        <w:t>ejercieron actos de autoridad</w:t>
      </w:r>
      <w:r w:rsidRPr="002B4BF2">
        <w:rPr>
          <w:rFonts w:cstheme="minorHAnsi"/>
          <w:sz w:val="24"/>
          <w:szCs w:val="24"/>
        </w:rPr>
        <w:t xml:space="preserve">, están obligadas a cumplir, con las obligaciones de transparencia y acceso a la información establecidas en la </w:t>
      </w:r>
      <w:r w:rsidR="00F853F1" w:rsidRPr="002B4BF2">
        <w:rPr>
          <w:rFonts w:cstheme="minorHAnsi"/>
          <w:sz w:val="24"/>
          <w:szCs w:val="24"/>
        </w:rPr>
        <w:t>L</w:t>
      </w:r>
      <w:r w:rsidRPr="002B4BF2">
        <w:rPr>
          <w:rFonts w:cstheme="minorHAnsi"/>
          <w:sz w:val="24"/>
          <w:szCs w:val="24"/>
        </w:rPr>
        <w:t xml:space="preserve">ey </w:t>
      </w:r>
      <w:r w:rsidR="00F853F1" w:rsidRPr="002B4BF2">
        <w:rPr>
          <w:rFonts w:cstheme="minorHAnsi"/>
          <w:sz w:val="24"/>
          <w:szCs w:val="24"/>
        </w:rPr>
        <w:t>g</w:t>
      </w:r>
      <w:r w:rsidRPr="002B4BF2">
        <w:rPr>
          <w:rFonts w:cstheme="minorHAnsi"/>
          <w:sz w:val="24"/>
          <w:szCs w:val="24"/>
        </w:rPr>
        <w:t xml:space="preserve">eneral y la </w:t>
      </w:r>
      <w:r w:rsidR="00F853F1" w:rsidRPr="002B4BF2">
        <w:rPr>
          <w:rFonts w:cstheme="minorHAnsi"/>
          <w:sz w:val="24"/>
          <w:szCs w:val="24"/>
        </w:rPr>
        <w:t>L</w:t>
      </w:r>
      <w:r w:rsidRPr="002B4BF2">
        <w:rPr>
          <w:rFonts w:cstheme="minorHAnsi"/>
          <w:sz w:val="24"/>
          <w:szCs w:val="24"/>
        </w:rPr>
        <w:t xml:space="preserve">ey </w:t>
      </w:r>
      <w:r w:rsidR="00977A46" w:rsidRPr="002B4BF2">
        <w:rPr>
          <w:rFonts w:cstheme="minorHAnsi"/>
          <w:sz w:val="24"/>
          <w:szCs w:val="24"/>
        </w:rPr>
        <w:t>estatal</w:t>
      </w:r>
      <w:r w:rsidR="007F7E3C" w:rsidRPr="002B4BF2">
        <w:rPr>
          <w:rFonts w:cstheme="minorHAnsi"/>
          <w:sz w:val="24"/>
          <w:szCs w:val="24"/>
        </w:rPr>
        <w:t>. Será responsabilidad del sujeto obligado informar dicha situación a las personas físicas o morales a las que les asigne recursos públicos o en términos de las disposiciones legales, haya instruido ejecutar actos de autoridad.</w:t>
      </w:r>
    </w:p>
    <w:p w:rsidR="003020A3" w:rsidRPr="002B4BF2" w:rsidRDefault="003020A3" w:rsidP="00096B82">
      <w:pPr>
        <w:spacing w:after="0" w:line="240" w:lineRule="auto"/>
        <w:jc w:val="both"/>
        <w:rPr>
          <w:rFonts w:cstheme="minorHAnsi"/>
          <w:sz w:val="24"/>
          <w:szCs w:val="24"/>
        </w:rPr>
      </w:pPr>
    </w:p>
    <w:p w:rsidR="003020A3" w:rsidRPr="002B4BF2" w:rsidRDefault="00C859D9" w:rsidP="00096B82">
      <w:pPr>
        <w:spacing w:after="0" w:line="240" w:lineRule="auto"/>
        <w:jc w:val="both"/>
        <w:rPr>
          <w:rFonts w:cstheme="minorHAnsi"/>
          <w:sz w:val="24"/>
          <w:szCs w:val="24"/>
        </w:rPr>
      </w:pPr>
      <w:r w:rsidRPr="002B4BF2">
        <w:rPr>
          <w:rFonts w:cstheme="minorHAnsi"/>
          <w:b/>
          <w:bCs/>
          <w:sz w:val="24"/>
          <w:szCs w:val="24"/>
        </w:rPr>
        <w:t>Sexto.</w:t>
      </w:r>
      <w:r w:rsidRPr="002B4BF2">
        <w:rPr>
          <w:rFonts w:cstheme="minorHAnsi"/>
          <w:sz w:val="24"/>
          <w:szCs w:val="24"/>
        </w:rPr>
        <w:t xml:space="preserve"> Para determinar la forma en que las personas físicas o morales que recib</w:t>
      </w:r>
      <w:r w:rsidR="00D55F87" w:rsidRPr="002B4BF2">
        <w:rPr>
          <w:rFonts w:cstheme="minorHAnsi"/>
          <w:sz w:val="24"/>
          <w:szCs w:val="24"/>
        </w:rPr>
        <w:t>ieron</w:t>
      </w:r>
      <w:r w:rsidRPr="002B4BF2">
        <w:rPr>
          <w:rFonts w:cstheme="minorHAnsi"/>
          <w:sz w:val="24"/>
          <w:szCs w:val="24"/>
        </w:rPr>
        <w:t xml:space="preserve"> y ejer</w:t>
      </w:r>
      <w:r w:rsidR="00D55F87" w:rsidRPr="002B4BF2">
        <w:rPr>
          <w:rFonts w:cstheme="minorHAnsi"/>
          <w:sz w:val="24"/>
          <w:szCs w:val="24"/>
        </w:rPr>
        <w:t>ciero</w:t>
      </w:r>
      <w:r w:rsidRPr="002B4BF2">
        <w:rPr>
          <w:rFonts w:cstheme="minorHAnsi"/>
          <w:sz w:val="24"/>
          <w:szCs w:val="24"/>
        </w:rPr>
        <w:t>n recursos públicos o reali</w:t>
      </w:r>
      <w:r w:rsidR="00D55F87" w:rsidRPr="002B4BF2">
        <w:rPr>
          <w:rFonts w:cstheme="minorHAnsi"/>
          <w:sz w:val="24"/>
          <w:szCs w:val="24"/>
        </w:rPr>
        <w:t>zaro</w:t>
      </w:r>
      <w:r w:rsidRPr="002B4BF2">
        <w:rPr>
          <w:rFonts w:cstheme="minorHAnsi"/>
          <w:sz w:val="24"/>
          <w:szCs w:val="24"/>
        </w:rPr>
        <w:t>n actos de autoridad, cumpl</w:t>
      </w:r>
      <w:r w:rsidR="00D55F87" w:rsidRPr="002B4BF2">
        <w:rPr>
          <w:rFonts w:cstheme="minorHAnsi"/>
          <w:sz w:val="24"/>
          <w:szCs w:val="24"/>
        </w:rPr>
        <w:t>irá</w:t>
      </w:r>
      <w:r w:rsidRPr="002B4BF2">
        <w:rPr>
          <w:rFonts w:cstheme="minorHAnsi"/>
          <w:sz w:val="24"/>
          <w:szCs w:val="24"/>
        </w:rPr>
        <w:t xml:space="preserve">n con las obligaciones de transparencia y acceso a la información, </w:t>
      </w:r>
      <w:r w:rsidR="00C86995" w:rsidRPr="002B4BF2">
        <w:rPr>
          <w:rFonts w:cstheme="minorHAnsi"/>
          <w:sz w:val="24"/>
          <w:szCs w:val="24"/>
        </w:rPr>
        <w:t>la Dirección General Ejecutiva, a través del Departamento de Seguimiento y Fortalecimiento Institucional</w:t>
      </w:r>
      <w:r w:rsidRPr="002B4BF2">
        <w:rPr>
          <w:rFonts w:cstheme="minorHAnsi"/>
          <w:sz w:val="24"/>
          <w:szCs w:val="24"/>
        </w:rPr>
        <w:t xml:space="preserve">, elaborará un dictamen en el que tome en cuenta el nivel de financiamiento público, si realiza una función gubernamental, nivel de regulación e involucramiento gubernamental, participación del gobierno en la creación, considerando lo siguiente: </w:t>
      </w:r>
    </w:p>
    <w:p w:rsidR="001A032F" w:rsidRPr="002B4BF2" w:rsidRDefault="001A032F" w:rsidP="00096B82">
      <w:pPr>
        <w:spacing w:after="0" w:line="240" w:lineRule="auto"/>
        <w:jc w:val="both"/>
        <w:rPr>
          <w:rFonts w:cstheme="minorHAnsi"/>
          <w:sz w:val="24"/>
          <w:szCs w:val="24"/>
        </w:rPr>
      </w:pPr>
    </w:p>
    <w:p w:rsidR="003020A3" w:rsidRPr="002B4BF2" w:rsidRDefault="00C859D9" w:rsidP="00096B82">
      <w:pPr>
        <w:spacing w:after="0" w:line="240" w:lineRule="auto"/>
        <w:jc w:val="both"/>
        <w:rPr>
          <w:rFonts w:cstheme="minorHAnsi"/>
          <w:sz w:val="24"/>
          <w:szCs w:val="24"/>
        </w:rPr>
      </w:pPr>
      <w:r w:rsidRPr="002B4BF2">
        <w:rPr>
          <w:rFonts w:cstheme="minorHAnsi"/>
          <w:sz w:val="24"/>
          <w:szCs w:val="24"/>
        </w:rPr>
        <w:t>1. Si derivado del informe que los sujetos obligados envíen al In</w:t>
      </w:r>
      <w:r w:rsidR="00E44AAB" w:rsidRPr="002B4BF2">
        <w:rPr>
          <w:rFonts w:cstheme="minorHAnsi"/>
          <w:sz w:val="24"/>
          <w:szCs w:val="24"/>
        </w:rPr>
        <w:t>aip Yucatán</w:t>
      </w:r>
      <w:r w:rsidRPr="002B4BF2">
        <w:rPr>
          <w:rFonts w:cstheme="minorHAnsi"/>
          <w:sz w:val="24"/>
          <w:szCs w:val="24"/>
        </w:rPr>
        <w:t xml:space="preserve">, en términos de lo dispuesto en los artículos 81 de la Ley </w:t>
      </w:r>
      <w:r w:rsidR="001A032F" w:rsidRPr="002B4BF2">
        <w:rPr>
          <w:rFonts w:cstheme="minorHAnsi"/>
          <w:sz w:val="24"/>
          <w:szCs w:val="24"/>
        </w:rPr>
        <w:t>g</w:t>
      </w:r>
      <w:r w:rsidRPr="002B4BF2">
        <w:rPr>
          <w:rFonts w:cstheme="minorHAnsi"/>
          <w:sz w:val="24"/>
          <w:szCs w:val="24"/>
        </w:rPr>
        <w:t xml:space="preserve">eneral y </w:t>
      </w:r>
      <w:r w:rsidR="001A032F" w:rsidRPr="002B4BF2">
        <w:rPr>
          <w:rFonts w:cstheme="minorHAnsi"/>
          <w:sz w:val="24"/>
          <w:szCs w:val="24"/>
        </w:rPr>
        <w:t>50</w:t>
      </w:r>
      <w:r w:rsidRPr="002B4BF2">
        <w:rPr>
          <w:rFonts w:cstheme="minorHAnsi"/>
          <w:sz w:val="24"/>
          <w:szCs w:val="24"/>
        </w:rPr>
        <w:t xml:space="preserve"> de la Ley </w:t>
      </w:r>
      <w:r w:rsidR="001A032F" w:rsidRPr="002B4BF2">
        <w:rPr>
          <w:rFonts w:cstheme="minorHAnsi"/>
          <w:sz w:val="24"/>
          <w:szCs w:val="24"/>
        </w:rPr>
        <w:t>estatal</w:t>
      </w:r>
      <w:r w:rsidRPr="002B4BF2">
        <w:rPr>
          <w:rFonts w:cstheme="minorHAnsi"/>
          <w:sz w:val="24"/>
          <w:szCs w:val="24"/>
        </w:rPr>
        <w:t xml:space="preserve">, se acredita que las personas físicas o morales materia de los presentes </w:t>
      </w:r>
      <w:r w:rsidR="00E91964" w:rsidRPr="002B4BF2">
        <w:rPr>
          <w:rFonts w:cstheme="minorHAnsi"/>
          <w:sz w:val="24"/>
          <w:szCs w:val="24"/>
        </w:rPr>
        <w:t>criterios</w:t>
      </w:r>
      <w:r w:rsidRPr="002B4BF2">
        <w:rPr>
          <w:rFonts w:cstheme="minorHAnsi"/>
          <w:sz w:val="24"/>
          <w:szCs w:val="24"/>
        </w:rPr>
        <w:t xml:space="preserve"> cumplen con los mecanismos de rendición de cuentas que ha instrumentado el sujeto obligado que les otorga los recursos o les encomienda los actos de autoridad y que, además, esa información se encuentra en registros públicos de información.</w:t>
      </w:r>
    </w:p>
    <w:p w:rsidR="003020A3" w:rsidRPr="002B4BF2" w:rsidRDefault="003020A3" w:rsidP="00096B82">
      <w:pPr>
        <w:spacing w:after="0" w:line="240" w:lineRule="auto"/>
        <w:jc w:val="both"/>
        <w:rPr>
          <w:rFonts w:cstheme="minorHAnsi"/>
          <w:sz w:val="24"/>
          <w:szCs w:val="24"/>
        </w:rPr>
      </w:pPr>
      <w:r w:rsidRPr="002B4BF2">
        <w:rPr>
          <w:rFonts w:cstheme="minorHAnsi"/>
          <w:sz w:val="24"/>
          <w:szCs w:val="24"/>
        </w:rPr>
        <w:t>2</w:t>
      </w:r>
      <w:r w:rsidR="00C859D9" w:rsidRPr="002B4BF2">
        <w:rPr>
          <w:rFonts w:cstheme="minorHAnsi"/>
          <w:sz w:val="24"/>
          <w:szCs w:val="24"/>
        </w:rPr>
        <w:t>. Si el nivel de financiamiento público anual recibido por la persona física o moral es igual</w:t>
      </w:r>
      <w:r w:rsidR="00144725" w:rsidRPr="002B4BF2">
        <w:rPr>
          <w:rFonts w:cstheme="minorHAnsi"/>
          <w:sz w:val="24"/>
          <w:szCs w:val="24"/>
        </w:rPr>
        <w:t xml:space="preserve"> </w:t>
      </w:r>
      <w:r w:rsidR="00C859D9" w:rsidRPr="002B4BF2">
        <w:rPr>
          <w:rFonts w:cstheme="minorHAnsi"/>
          <w:sz w:val="24"/>
          <w:szCs w:val="24"/>
        </w:rPr>
        <w:t xml:space="preserve">o inferior al equivalente de la suma de los montos máximos previstos en las fracciones </w:t>
      </w:r>
      <w:r w:rsidR="00144725" w:rsidRPr="002B4BF2">
        <w:rPr>
          <w:rFonts w:cstheme="minorHAnsi"/>
          <w:sz w:val="24"/>
          <w:szCs w:val="24"/>
        </w:rPr>
        <w:t>II</w:t>
      </w:r>
      <w:r w:rsidR="00C859D9" w:rsidRPr="002B4BF2">
        <w:rPr>
          <w:rFonts w:cstheme="minorHAnsi"/>
          <w:sz w:val="24"/>
          <w:szCs w:val="24"/>
        </w:rPr>
        <w:t xml:space="preserve"> y </w:t>
      </w:r>
      <w:r w:rsidR="00144725" w:rsidRPr="002B4BF2">
        <w:rPr>
          <w:rFonts w:cstheme="minorHAnsi"/>
          <w:sz w:val="24"/>
          <w:szCs w:val="24"/>
        </w:rPr>
        <w:t>III</w:t>
      </w:r>
      <w:r w:rsidR="00C859D9" w:rsidRPr="002B4BF2">
        <w:rPr>
          <w:rFonts w:cstheme="minorHAnsi"/>
          <w:sz w:val="24"/>
          <w:szCs w:val="24"/>
        </w:rPr>
        <w:t xml:space="preserve"> del artículo 214 de la Ley </w:t>
      </w:r>
      <w:r w:rsidR="00144725" w:rsidRPr="002B4BF2">
        <w:rPr>
          <w:rFonts w:cstheme="minorHAnsi"/>
          <w:sz w:val="24"/>
          <w:szCs w:val="24"/>
        </w:rPr>
        <w:t>g</w:t>
      </w:r>
      <w:r w:rsidR="00C859D9" w:rsidRPr="002B4BF2">
        <w:rPr>
          <w:rFonts w:cstheme="minorHAnsi"/>
          <w:sz w:val="24"/>
          <w:szCs w:val="24"/>
        </w:rPr>
        <w:t xml:space="preserve">eneral, multiplicado por el monto de la Unidad de Medida y Actualización (UMA) vigente. </w:t>
      </w:r>
    </w:p>
    <w:p w:rsidR="003020A3" w:rsidRPr="002B4BF2" w:rsidRDefault="003020A3" w:rsidP="00096B82">
      <w:pPr>
        <w:spacing w:after="0" w:line="240" w:lineRule="auto"/>
        <w:jc w:val="both"/>
        <w:rPr>
          <w:rFonts w:cstheme="minorHAnsi"/>
          <w:sz w:val="24"/>
          <w:szCs w:val="24"/>
        </w:rPr>
      </w:pPr>
      <w:r w:rsidRPr="002B4BF2">
        <w:rPr>
          <w:rFonts w:cstheme="minorHAnsi"/>
          <w:sz w:val="24"/>
          <w:szCs w:val="24"/>
        </w:rPr>
        <w:t>3</w:t>
      </w:r>
      <w:r w:rsidR="00C859D9" w:rsidRPr="002B4BF2">
        <w:rPr>
          <w:rFonts w:cstheme="minorHAnsi"/>
          <w:sz w:val="24"/>
          <w:szCs w:val="24"/>
        </w:rPr>
        <w:t>. Si las personas físicas y morales que recib</w:t>
      </w:r>
      <w:r w:rsidR="00144725" w:rsidRPr="002B4BF2">
        <w:rPr>
          <w:rFonts w:cstheme="minorHAnsi"/>
          <w:sz w:val="24"/>
          <w:szCs w:val="24"/>
        </w:rPr>
        <w:t>iero</w:t>
      </w:r>
      <w:r w:rsidR="00C859D9" w:rsidRPr="002B4BF2">
        <w:rPr>
          <w:rFonts w:cstheme="minorHAnsi"/>
          <w:sz w:val="24"/>
          <w:szCs w:val="24"/>
        </w:rPr>
        <w:t>n y ejer</w:t>
      </w:r>
      <w:r w:rsidR="00144725" w:rsidRPr="002B4BF2">
        <w:rPr>
          <w:rFonts w:cstheme="minorHAnsi"/>
          <w:sz w:val="24"/>
          <w:szCs w:val="24"/>
        </w:rPr>
        <w:t>cieron</w:t>
      </w:r>
      <w:r w:rsidR="00C859D9" w:rsidRPr="002B4BF2">
        <w:rPr>
          <w:rFonts w:cstheme="minorHAnsi"/>
          <w:sz w:val="24"/>
          <w:szCs w:val="24"/>
        </w:rPr>
        <w:t xml:space="preserve"> recursos </w:t>
      </w:r>
      <w:r w:rsidRPr="002B4BF2">
        <w:rPr>
          <w:rFonts w:cstheme="minorHAnsi"/>
          <w:sz w:val="24"/>
          <w:szCs w:val="24"/>
        </w:rPr>
        <w:t>públicos</w:t>
      </w:r>
      <w:r w:rsidR="00C859D9" w:rsidRPr="002B4BF2">
        <w:rPr>
          <w:rFonts w:cstheme="minorHAnsi"/>
          <w:sz w:val="24"/>
          <w:szCs w:val="24"/>
        </w:rPr>
        <w:t xml:space="preserve"> o reali</w:t>
      </w:r>
      <w:r w:rsidR="00144725" w:rsidRPr="002B4BF2">
        <w:rPr>
          <w:rFonts w:cstheme="minorHAnsi"/>
          <w:sz w:val="24"/>
          <w:szCs w:val="24"/>
        </w:rPr>
        <w:t>zaron</w:t>
      </w:r>
      <w:r w:rsidR="00C859D9" w:rsidRPr="002B4BF2">
        <w:rPr>
          <w:rFonts w:cstheme="minorHAnsi"/>
          <w:sz w:val="24"/>
          <w:szCs w:val="24"/>
        </w:rPr>
        <w:t xml:space="preserve"> actos de autoridad, se encuentran sujetos a una norma jurídica que </w:t>
      </w:r>
      <w:proofErr w:type="spellStart"/>
      <w:r w:rsidR="00144725" w:rsidRPr="002B4BF2">
        <w:rPr>
          <w:rFonts w:cstheme="minorHAnsi"/>
          <w:sz w:val="24"/>
          <w:szCs w:val="24"/>
        </w:rPr>
        <w:t>prevee</w:t>
      </w:r>
      <w:proofErr w:type="spellEnd"/>
      <w:r w:rsidR="00C859D9" w:rsidRPr="002B4BF2">
        <w:rPr>
          <w:rFonts w:cstheme="minorHAnsi"/>
          <w:sz w:val="24"/>
          <w:szCs w:val="24"/>
        </w:rPr>
        <w:t xml:space="preserve"> la rendición de cuentas</w:t>
      </w:r>
      <w:r w:rsidR="00144725" w:rsidRPr="002B4BF2">
        <w:rPr>
          <w:rFonts w:cstheme="minorHAnsi"/>
          <w:sz w:val="24"/>
          <w:szCs w:val="24"/>
        </w:rPr>
        <w:t>,</w:t>
      </w:r>
      <w:r w:rsidR="00C859D9" w:rsidRPr="002B4BF2">
        <w:rPr>
          <w:rFonts w:cstheme="minorHAnsi"/>
          <w:sz w:val="24"/>
          <w:szCs w:val="24"/>
        </w:rPr>
        <w:t xml:space="preserve"> </w:t>
      </w:r>
      <w:r w:rsidR="00144725" w:rsidRPr="002B4BF2">
        <w:rPr>
          <w:rFonts w:cstheme="minorHAnsi"/>
          <w:sz w:val="24"/>
          <w:szCs w:val="24"/>
        </w:rPr>
        <w:t>al sujeto obligado que</w:t>
      </w:r>
      <w:r w:rsidR="00C859D9" w:rsidRPr="002B4BF2">
        <w:rPr>
          <w:rFonts w:cstheme="minorHAnsi"/>
          <w:sz w:val="24"/>
          <w:szCs w:val="24"/>
        </w:rPr>
        <w:t xml:space="preserve"> otorga </w:t>
      </w:r>
      <w:r w:rsidR="00144725" w:rsidRPr="002B4BF2">
        <w:rPr>
          <w:rFonts w:cstheme="minorHAnsi"/>
          <w:sz w:val="24"/>
          <w:szCs w:val="24"/>
        </w:rPr>
        <w:t xml:space="preserve">los recursos públicos </w:t>
      </w:r>
      <w:r w:rsidR="00C859D9" w:rsidRPr="002B4BF2">
        <w:rPr>
          <w:rFonts w:cstheme="minorHAnsi"/>
          <w:sz w:val="24"/>
          <w:szCs w:val="24"/>
        </w:rPr>
        <w:t xml:space="preserve">o </w:t>
      </w:r>
      <w:r w:rsidR="00144725" w:rsidRPr="002B4BF2">
        <w:rPr>
          <w:rFonts w:cstheme="minorHAnsi"/>
          <w:sz w:val="24"/>
          <w:szCs w:val="24"/>
        </w:rPr>
        <w:t>instruye</w:t>
      </w:r>
      <w:r w:rsidR="00C859D9" w:rsidRPr="002B4BF2">
        <w:rPr>
          <w:rFonts w:cstheme="minorHAnsi"/>
          <w:sz w:val="24"/>
          <w:szCs w:val="24"/>
        </w:rPr>
        <w:t xml:space="preserve"> la realización de los actos</w:t>
      </w:r>
      <w:r w:rsidR="00144725" w:rsidRPr="002B4BF2">
        <w:rPr>
          <w:rFonts w:cstheme="minorHAnsi"/>
          <w:sz w:val="24"/>
          <w:szCs w:val="24"/>
        </w:rPr>
        <w:t xml:space="preserve"> de autoridad</w:t>
      </w:r>
      <w:r w:rsidR="00C859D9" w:rsidRPr="002B4BF2">
        <w:rPr>
          <w:rFonts w:cstheme="minorHAnsi"/>
          <w:sz w:val="24"/>
          <w:szCs w:val="24"/>
        </w:rPr>
        <w:t>.</w:t>
      </w:r>
    </w:p>
    <w:p w:rsidR="003020A3" w:rsidRPr="002B4BF2" w:rsidRDefault="003020A3" w:rsidP="00096B82">
      <w:pPr>
        <w:spacing w:after="0" w:line="240" w:lineRule="auto"/>
        <w:jc w:val="both"/>
        <w:rPr>
          <w:rFonts w:cstheme="minorHAnsi"/>
          <w:sz w:val="24"/>
          <w:szCs w:val="24"/>
        </w:rPr>
      </w:pPr>
    </w:p>
    <w:p w:rsidR="003020A3" w:rsidRPr="002B4BF2" w:rsidRDefault="00C859D9" w:rsidP="00096B82">
      <w:pPr>
        <w:spacing w:after="0" w:line="240" w:lineRule="auto"/>
        <w:jc w:val="both"/>
        <w:rPr>
          <w:rFonts w:cstheme="minorHAnsi"/>
          <w:sz w:val="24"/>
          <w:szCs w:val="24"/>
        </w:rPr>
      </w:pPr>
      <w:r w:rsidRPr="002B4BF2">
        <w:rPr>
          <w:rFonts w:cstheme="minorHAnsi"/>
          <w:sz w:val="24"/>
          <w:szCs w:val="24"/>
        </w:rPr>
        <w:t>Cuando las personas físicas y morales que recib</w:t>
      </w:r>
      <w:r w:rsidR="00FB3468" w:rsidRPr="002B4BF2">
        <w:rPr>
          <w:rFonts w:cstheme="minorHAnsi"/>
          <w:sz w:val="24"/>
          <w:szCs w:val="24"/>
        </w:rPr>
        <w:t>ieron</w:t>
      </w:r>
      <w:r w:rsidRPr="002B4BF2">
        <w:rPr>
          <w:rFonts w:cstheme="minorHAnsi"/>
          <w:sz w:val="24"/>
          <w:szCs w:val="24"/>
        </w:rPr>
        <w:t xml:space="preserve"> y ejer</w:t>
      </w:r>
      <w:r w:rsidR="00FB3468" w:rsidRPr="002B4BF2">
        <w:rPr>
          <w:rFonts w:cstheme="minorHAnsi"/>
          <w:sz w:val="24"/>
          <w:szCs w:val="24"/>
        </w:rPr>
        <w:t>cieron</w:t>
      </w:r>
      <w:r w:rsidRPr="002B4BF2">
        <w:rPr>
          <w:rFonts w:cstheme="minorHAnsi"/>
          <w:sz w:val="24"/>
          <w:szCs w:val="24"/>
        </w:rPr>
        <w:t xml:space="preserve"> recursos públicos o </w:t>
      </w:r>
      <w:r w:rsidR="00FB3468" w:rsidRPr="002B4BF2">
        <w:rPr>
          <w:rFonts w:cstheme="minorHAnsi"/>
          <w:sz w:val="24"/>
          <w:szCs w:val="24"/>
        </w:rPr>
        <w:t xml:space="preserve">en su caso </w:t>
      </w:r>
      <w:r w:rsidRPr="002B4BF2">
        <w:rPr>
          <w:rFonts w:cstheme="minorHAnsi"/>
          <w:sz w:val="24"/>
          <w:szCs w:val="24"/>
        </w:rPr>
        <w:t>reali</w:t>
      </w:r>
      <w:r w:rsidR="00FB3468" w:rsidRPr="002B4BF2">
        <w:rPr>
          <w:rFonts w:cstheme="minorHAnsi"/>
          <w:sz w:val="24"/>
          <w:szCs w:val="24"/>
        </w:rPr>
        <w:t>zaron</w:t>
      </w:r>
      <w:r w:rsidRPr="002B4BF2">
        <w:rPr>
          <w:rFonts w:cstheme="minorHAnsi"/>
          <w:sz w:val="24"/>
          <w:szCs w:val="24"/>
        </w:rPr>
        <w:t xml:space="preserve"> actos de autoridad</w:t>
      </w:r>
      <w:r w:rsidR="00FB3468" w:rsidRPr="002B4BF2">
        <w:rPr>
          <w:rFonts w:cstheme="minorHAnsi"/>
          <w:sz w:val="24"/>
          <w:szCs w:val="24"/>
        </w:rPr>
        <w:t>,</w:t>
      </w:r>
      <w:r w:rsidRPr="002B4BF2">
        <w:rPr>
          <w:rFonts w:cstheme="minorHAnsi"/>
          <w:sz w:val="24"/>
          <w:szCs w:val="24"/>
        </w:rPr>
        <w:t xml:space="preserve"> </w:t>
      </w:r>
      <w:r w:rsidR="00FB3468" w:rsidRPr="002B4BF2">
        <w:rPr>
          <w:rFonts w:cstheme="minorHAnsi"/>
          <w:sz w:val="24"/>
          <w:szCs w:val="24"/>
        </w:rPr>
        <w:t>encuadren</w:t>
      </w:r>
      <w:r w:rsidRPr="002B4BF2">
        <w:rPr>
          <w:rFonts w:cstheme="minorHAnsi"/>
          <w:sz w:val="24"/>
          <w:szCs w:val="24"/>
        </w:rPr>
        <w:t xml:space="preserve"> </w:t>
      </w:r>
      <w:r w:rsidR="00FB3468" w:rsidRPr="002B4BF2">
        <w:rPr>
          <w:rFonts w:cstheme="minorHAnsi"/>
          <w:sz w:val="24"/>
          <w:szCs w:val="24"/>
        </w:rPr>
        <w:t>en</w:t>
      </w:r>
      <w:r w:rsidRPr="002B4BF2">
        <w:rPr>
          <w:rFonts w:cstheme="minorHAnsi"/>
          <w:sz w:val="24"/>
          <w:szCs w:val="24"/>
        </w:rPr>
        <w:t xml:space="preserve"> alguno de los supuestos antes mencionados, cumplirán con las obligaciones de transparencia y acceso a la información a </w:t>
      </w:r>
      <w:r w:rsidRPr="002B4BF2">
        <w:rPr>
          <w:rFonts w:cstheme="minorHAnsi"/>
          <w:sz w:val="24"/>
          <w:szCs w:val="24"/>
        </w:rPr>
        <w:lastRenderedPageBreak/>
        <w:t>través de los sujetos obligados que les otorga</w:t>
      </w:r>
      <w:r w:rsidR="00FB3468" w:rsidRPr="002B4BF2">
        <w:rPr>
          <w:rFonts w:cstheme="minorHAnsi"/>
          <w:sz w:val="24"/>
          <w:szCs w:val="24"/>
        </w:rPr>
        <w:t>ro</w:t>
      </w:r>
      <w:r w:rsidRPr="002B4BF2">
        <w:rPr>
          <w:rFonts w:cstheme="minorHAnsi"/>
          <w:sz w:val="24"/>
          <w:szCs w:val="24"/>
        </w:rPr>
        <w:t xml:space="preserve">n los recursos o </w:t>
      </w:r>
      <w:r w:rsidR="00FB3468" w:rsidRPr="002B4BF2">
        <w:rPr>
          <w:rFonts w:cstheme="minorHAnsi"/>
          <w:sz w:val="24"/>
          <w:szCs w:val="24"/>
        </w:rPr>
        <w:t xml:space="preserve">en su caso </w:t>
      </w:r>
      <w:r w:rsidRPr="002B4BF2">
        <w:rPr>
          <w:rFonts w:cstheme="minorHAnsi"/>
          <w:sz w:val="24"/>
          <w:szCs w:val="24"/>
        </w:rPr>
        <w:t>los faculta</w:t>
      </w:r>
      <w:r w:rsidR="00FB3468" w:rsidRPr="002B4BF2">
        <w:rPr>
          <w:rFonts w:cstheme="minorHAnsi"/>
          <w:sz w:val="24"/>
          <w:szCs w:val="24"/>
        </w:rPr>
        <w:t>ro</w:t>
      </w:r>
      <w:r w:rsidRPr="002B4BF2">
        <w:rPr>
          <w:rFonts w:cstheme="minorHAnsi"/>
          <w:sz w:val="24"/>
          <w:szCs w:val="24"/>
        </w:rPr>
        <w:t>n para realizar los actos de autoridad.</w:t>
      </w:r>
    </w:p>
    <w:p w:rsidR="003020A3" w:rsidRPr="002B4BF2" w:rsidRDefault="003020A3" w:rsidP="00096B82">
      <w:pPr>
        <w:spacing w:after="0" w:line="240" w:lineRule="auto"/>
        <w:jc w:val="both"/>
        <w:rPr>
          <w:rFonts w:cstheme="minorHAnsi"/>
          <w:sz w:val="24"/>
          <w:szCs w:val="24"/>
        </w:rPr>
      </w:pPr>
    </w:p>
    <w:p w:rsidR="003020A3" w:rsidRPr="002B4BF2" w:rsidRDefault="00C859D9" w:rsidP="00096B82">
      <w:pPr>
        <w:spacing w:after="0" w:line="240" w:lineRule="auto"/>
        <w:jc w:val="both"/>
        <w:rPr>
          <w:rFonts w:cstheme="minorHAnsi"/>
          <w:sz w:val="24"/>
          <w:szCs w:val="24"/>
        </w:rPr>
      </w:pPr>
      <w:r w:rsidRPr="002B4BF2">
        <w:rPr>
          <w:rFonts w:cstheme="minorHAnsi"/>
          <w:b/>
          <w:bCs/>
          <w:sz w:val="24"/>
          <w:szCs w:val="24"/>
        </w:rPr>
        <w:t>Séptimo.</w:t>
      </w:r>
      <w:r w:rsidRPr="002B4BF2">
        <w:rPr>
          <w:rFonts w:cstheme="minorHAnsi"/>
          <w:sz w:val="24"/>
          <w:szCs w:val="24"/>
        </w:rPr>
        <w:t xml:space="preserve"> En los casos en que las personas físicas o morales que reciban y ejerzan recursos públicos, sean beneficiarios de programas sociales, </w:t>
      </w:r>
      <w:r w:rsidR="00FB3468" w:rsidRPr="002B4BF2">
        <w:rPr>
          <w:rFonts w:cstheme="minorHAnsi"/>
          <w:sz w:val="24"/>
          <w:szCs w:val="24"/>
        </w:rPr>
        <w:t xml:space="preserve">o bien reciban y ejerzan recursos públicos por concepto de ayudas sociales en términos de lo señalado en el artículo 137 de la Ley de Presupuesto y Contabilidad Gubernamental del Estado de Yucatán, </w:t>
      </w:r>
      <w:r w:rsidRPr="002B4BF2">
        <w:rPr>
          <w:rFonts w:cstheme="minorHAnsi"/>
          <w:sz w:val="24"/>
          <w:szCs w:val="24"/>
        </w:rPr>
        <w:t>se tendrán por cumplidas sus obl</w:t>
      </w:r>
      <w:r w:rsidR="003020A3" w:rsidRPr="002B4BF2">
        <w:rPr>
          <w:rFonts w:cstheme="minorHAnsi"/>
          <w:sz w:val="24"/>
          <w:szCs w:val="24"/>
        </w:rPr>
        <w:t>i</w:t>
      </w:r>
      <w:r w:rsidRPr="002B4BF2">
        <w:rPr>
          <w:rFonts w:cstheme="minorHAnsi"/>
          <w:sz w:val="24"/>
          <w:szCs w:val="24"/>
        </w:rPr>
        <w:t>gaciones de transparencia y acceso a la información, con la información que publique el sujeto obligado que les asigne los recursos, en términos de</w:t>
      </w:r>
      <w:r w:rsidR="00833953" w:rsidRPr="002B4BF2">
        <w:rPr>
          <w:rFonts w:cstheme="minorHAnsi"/>
          <w:sz w:val="24"/>
          <w:szCs w:val="24"/>
        </w:rPr>
        <w:t>l</w:t>
      </w:r>
      <w:r w:rsidRPr="002B4BF2">
        <w:rPr>
          <w:rFonts w:cstheme="minorHAnsi"/>
          <w:sz w:val="24"/>
          <w:szCs w:val="24"/>
        </w:rPr>
        <w:t xml:space="preserve"> artículo 70 fracci</w:t>
      </w:r>
      <w:r w:rsidR="00833953" w:rsidRPr="002B4BF2">
        <w:rPr>
          <w:rFonts w:cstheme="minorHAnsi"/>
          <w:sz w:val="24"/>
          <w:szCs w:val="24"/>
        </w:rPr>
        <w:t>o</w:t>
      </w:r>
      <w:r w:rsidRPr="002B4BF2">
        <w:rPr>
          <w:rFonts w:cstheme="minorHAnsi"/>
          <w:sz w:val="24"/>
          <w:szCs w:val="24"/>
        </w:rPr>
        <w:t>n</w:t>
      </w:r>
      <w:r w:rsidR="00833953" w:rsidRPr="002B4BF2">
        <w:rPr>
          <w:rFonts w:cstheme="minorHAnsi"/>
          <w:sz w:val="24"/>
          <w:szCs w:val="24"/>
        </w:rPr>
        <w:t>es</w:t>
      </w:r>
      <w:r w:rsidRPr="002B4BF2">
        <w:rPr>
          <w:rFonts w:cstheme="minorHAnsi"/>
          <w:sz w:val="24"/>
          <w:szCs w:val="24"/>
        </w:rPr>
        <w:t xml:space="preserve"> XV</w:t>
      </w:r>
      <w:r w:rsidR="00833953" w:rsidRPr="002B4BF2">
        <w:rPr>
          <w:rFonts w:cstheme="minorHAnsi"/>
          <w:sz w:val="24"/>
          <w:szCs w:val="24"/>
        </w:rPr>
        <w:t xml:space="preserve"> y XXVI</w:t>
      </w:r>
      <w:r w:rsidRPr="002B4BF2">
        <w:rPr>
          <w:rFonts w:cstheme="minorHAnsi"/>
          <w:sz w:val="24"/>
          <w:szCs w:val="24"/>
        </w:rPr>
        <w:t xml:space="preserve"> de la Ley </w:t>
      </w:r>
      <w:r w:rsidR="00FB3468" w:rsidRPr="002B4BF2">
        <w:rPr>
          <w:rFonts w:cstheme="minorHAnsi"/>
          <w:sz w:val="24"/>
          <w:szCs w:val="24"/>
        </w:rPr>
        <w:t>g</w:t>
      </w:r>
      <w:r w:rsidRPr="002B4BF2">
        <w:rPr>
          <w:rFonts w:cstheme="minorHAnsi"/>
          <w:sz w:val="24"/>
          <w:szCs w:val="24"/>
        </w:rPr>
        <w:t xml:space="preserve">eneral. </w:t>
      </w:r>
    </w:p>
    <w:p w:rsidR="003020A3" w:rsidRPr="002B4BF2" w:rsidRDefault="003020A3" w:rsidP="00096B82">
      <w:pPr>
        <w:spacing w:after="0" w:line="240" w:lineRule="auto"/>
        <w:jc w:val="both"/>
        <w:rPr>
          <w:rFonts w:cstheme="minorHAnsi"/>
          <w:sz w:val="24"/>
          <w:szCs w:val="24"/>
        </w:rPr>
      </w:pPr>
    </w:p>
    <w:p w:rsidR="003020A3" w:rsidRPr="002B4BF2" w:rsidRDefault="00C859D9" w:rsidP="00096B82">
      <w:pPr>
        <w:spacing w:after="0" w:line="240" w:lineRule="auto"/>
        <w:jc w:val="both"/>
        <w:rPr>
          <w:rFonts w:cstheme="minorHAnsi"/>
          <w:sz w:val="24"/>
          <w:szCs w:val="24"/>
        </w:rPr>
      </w:pPr>
      <w:r w:rsidRPr="002B4BF2">
        <w:rPr>
          <w:rFonts w:cstheme="minorHAnsi"/>
          <w:b/>
          <w:bCs/>
          <w:sz w:val="24"/>
          <w:szCs w:val="24"/>
        </w:rPr>
        <w:t>Octavo.</w:t>
      </w:r>
      <w:r w:rsidRPr="002B4BF2">
        <w:rPr>
          <w:rFonts w:cstheme="minorHAnsi"/>
          <w:sz w:val="24"/>
          <w:szCs w:val="24"/>
        </w:rPr>
        <w:t xml:space="preserve"> Las personas físicas o morales que reciban y ejerzan recursos públicos o realicen actos de autoridad, por parte de varios sujetos obligados y que se encuentren en alguno de los supuestos del </w:t>
      </w:r>
      <w:r w:rsidR="00833953" w:rsidRPr="002B4BF2">
        <w:rPr>
          <w:rFonts w:cstheme="minorHAnsi"/>
          <w:sz w:val="24"/>
          <w:szCs w:val="24"/>
        </w:rPr>
        <w:t>numeral</w:t>
      </w:r>
      <w:r w:rsidRPr="002B4BF2">
        <w:rPr>
          <w:rFonts w:cstheme="minorHAnsi"/>
          <w:sz w:val="24"/>
          <w:szCs w:val="24"/>
        </w:rPr>
        <w:t xml:space="preserve"> sexto, cumplirán sus obligaciones de manera separada, a través de cada uno de los sujetos obligados que se los otorguen. </w:t>
      </w:r>
    </w:p>
    <w:p w:rsidR="003020A3" w:rsidRPr="002B4BF2" w:rsidRDefault="003020A3" w:rsidP="00096B82">
      <w:pPr>
        <w:spacing w:after="0" w:line="240" w:lineRule="auto"/>
        <w:jc w:val="both"/>
        <w:rPr>
          <w:rFonts w:cstheme="minorHAnsi"/>
          <w:sz w:val="24"/>
          <w:szCs w:val="24"/>
        </w:rPr>
      </w:pPr>
    </w:p>
    <w:p w:rsidR="003020A3" w:rsidRPr="002B4BF2" w:rsidRDefault="00C859D9" w:rsidP="00096B82">
      <w:pPr>
        <w:spacing w:after="0" w:line="240" w:lineRule="auto"/>
        <w:jc w:val="both"/>
        <w:rPr>
          <w:rFonts w:cstheme="minorHAnsi"/>
          <w:sz w:val="24"/>
          <w:szCs w:val="24"/>
        </w:rPr>
      </w:pPr>
      <w:r w:rsidRPr="002B4BF2">
        <w:rPr>
          <w:rFonts w:cstheme="minorHAnsi"/>
          <w:b/>
          <w:bCs/>
          <w:sz w:val="24"/>
          <w:szCs w:val="24"/>
        </w:rPr>
        <w:t>Noveno.</w:t>
      </w:r>
      <w:r w:rsidRPr="002B4BF2">
        <w:rPr>
          <w:rFonts w:cstheme="minorHAnsi"/>
          <w:sz w:val="24"/>
          <w:szCs w:val="24"/>
        </w:rPr>
        <w:t xml:space="preserve"> Las personas físicas o morales que reciban y ejerzan recursos públicos o realicen actos de autoridad, que no se encuentren en alguno de los supuestos que establecen los </w:t>
      </w:r>
      <w:r w:rsidR="00833953" w:rsidRPr="002B4BF2">
        <w:rPr>
          <w:rFonts w:cstheme="minorHAnsi"/>
          <w:sz w:val="24"/>
          <w:szCs w:val="24"/>
        </w:rPr>
        <w:t>numerales</w:t>
      </w:r>
      <w:r w:rsidRPr="002B4BF2">
        <w:rPr>
          <w:rFonts w:cstheme="minorHAnsi"/>
          <w:sz w:val="24"/>
          <w:szCs w:val="24"/>
        </w:rPr>
        <w:t xml:space="preserve"> sexto y séptimo, deberán cumplir con sus obligaciones de transparencia y acceso a la información de manera directa, de conformidad con las disposiciones que establecen las leyes general y </w:t>
      </w:r>
      <w:r w:rsidR="00833953" w:rsidRPr="002B4BF2">
        <w:rPr>
          <w:rFonts w:cstheme="minorHAnsi"/>
          <w:sz w:val="24"/>
          <w:szCs w:val="24"/>
        </w:rPr>
        <w:t>estatal</w:t>
      </w:r>
      <w:r w:rsidRPr="002B4BF2">
        <w:rPr>
          <w:rFonts w:cstheme="minorHAnsi"/>
          <w:sz w:val="24"/>
          <w:szCs w:val="24"/>
        </w:rPr>
        <w:t xml:space="preserve"> de transparencia. </w:t>
      </w:r>
    </w:p>
    <w:p w:rsidR="003020A3" w:rsidRPr="002B4BF2" w:rsidRDefault="003020A3" w:rsidP="00096B82">
      <w:pPr>
        <w:spacing w:after="0" w:line="240" w:lineRule="auto"/>
        <w:jc w:val="both"/>
        <w:rPr>
          <w:rFonts w:cstheme="minorHAnsi"/>
          <w:sz w:val="24"/>
          <w:szCs w:val="24"/>
        </w:rPr>
      </w:pPr>
    </w:p>
    <w:p w:rsidR="003020A3" w:rsidRPr="002B4BF2" w:rsidRDefault="00C859D9" w:rsidP="00096B82">
      <w:pPr>
        <w:spacing w:after="0" w:line="240" w:lineRule="auto"/>
        <w:jc w:val="both"/>
        <w:rPr>
          <w:rFonts w:cstheme="minorHAnsi"/>
          <w:sz w:val="24"/>
          <w:szCs w:val="24"/>
        </w:rPr>
      </w:pPr>
      <w:r w:rsidRPr="002B4BF2">
        <w:rPr>
          <w:rFonts w:cstheme="minorHAnsi"/>
          <w:b/>
          <w:bCs/>
          <w:sz w:val="24"/>
          <w:szCs w:val="24"/>
        </w:rPr>
        <w:t>Décimo.</w:t>
      </w:r>
      <w:r w:rsidRPr="002B4BF2">
        <w:rPr>
          <w:rFonts w:cstheme="minorHAnsi"/>
          <w:sz w:val="24"/>
          <w:szCs w:val="24"/>
        </w:rPr>
        <w:t xml:space="preserve"> Cuando las personas físicas o morales que recib</w:t>
      </w:r>
      <w:r w:rsidR="00833953" w:rsidRPr="002B4BF2">
        <w:rPr>
          <w:rFonts w:cstheme="minorHAnsi"/>
          <w:sz w:val="24"/>
          <w:szCs w:val="24"/>
        </w:rPr>
        <w:t>ieron</w:t>
      </w:r>
      <w:r w:rsidRPr="002B4BF2">
        <w:rPr>
          <w:rFonts w:cstheme="minorHAnsi"/>
          <w:sz w:val="24"/>
          <w:szCs w:val="24"/>
        </w:rPr>
        <w:t xml:space="preserve"> y ejer</w:t>
      </w:r>
      <w:r w:rsidR="00833953" w:rsidRPr="002B4BF2">
        <w:rPr>
          <w:rFonts w:cstheme="minorHAnsi"/>
          <w:sz w:val="24"/>
          <w:szCs w:val="24"/>
        </w:rPr>
        <w:t>ciero</w:t>
      </w:r>
      <w:r w:rsidRPr="002B4BF2">
        <w:rPr>
          <w:rFonts w:cstheme="minorHAnsi"/>
          <w:sz w:val="24"/>
          <w:szCs w:val="24"/>
        </w:rPr>
        <w:t>n recursos públicos</w:t>
      </w:r>
      <w:r w:rsidR="00B70330" w:rsidRPr="002B4BF2">
        <w:rPr>
          <w:rFonts w:cstheme="minorHAnsi"/>
          <w:sz w:val="24"/>
          <w:szCs w:val="24"/>
        </w:rPr>
        <w:t>,</w:t>
      </w:r>
      <w:r w:rsidRPr="002B4BF2">
        <w:rPr>
          <w:rFonts w:cstheme="minorHAnsi"/>
          <w:sz w:val="24"/>
          <w:szCs w:val="24"/>
        </w:rPr>
        <w:t xml:space="preserve"> o </w:t>
      </w:r>
      <w:r w:rsidR="00833953" w:rsidRPr="002B4BF2">
        <w:rPr>
          <w:rFonts w:cstheme="minorHAnsi"/>
          <w:sz w:val="24"/>
          <w:szCs w:val="24"/>
        </w:rPr>
        <w:t xml:space="preserve">en su caso </w:t>
      </w:r>
      <w:r w:rsidRPr="002B4BF2">
        <w:rPr>
          <w:rFonts w:cstheme="minorHAnsi"/>
          <w:sz w:val="24"/>
          <w:szCs w:val="24"/>
        </w:rPr>
        <w:t>reali</w:t>
      </w:r>
      <w:r w:rsidR="00833953" w:rsidRPr="002B4BF2">
        <w:rPr>
          <w:rFonts w:cstheme="minorHAnsi"/>
          <w:sz w:val="24"/>
          <w:szCs w:val="24"/>
        </w:rPr>
        <w:t>zaron</w:t>
      </w:r>
      <w:r w:rsidRPr="002B4BF2">
        <w:rPr>
          <w:rFonts w:cstheme="minorHAnsi"/>
          <w:sz w:val="24"/>
          <w:szCs w:val="24"/>
        </w:rPr>
        <w:t xml:space="preserve"> actos de autoridad deban </w:t>
      </w:r>
      <w:r w:rsidR="00833953" w:rsidRPr="002B4BF2">
        <w:rPr>
          <w:rFonts w:cstheme="minorHAnsi"/>
          <w:sz w:val="24"/>
          <w:szCs w:val="24"/>
        </w:rPr>
        <w:t xml:space="preserve">de </w:t>
      </w:r>
      <w:r w:rsidRPr="002B4BF2">
        <w:rPr>
          <w:rFonts w:cstheme="minorHAnsi"/>
          <w:sz w:val="24"/>
          <w:szCs w:val="24"/>
        </w:rPr>
        <w:t>cumplir con sus obligaciones de transparencia y acceso a la información a través de los sujetos obligados que les asign</w:t>
      </w:r>
      <w:r w:rsidR="008C37EA" w:rsidRPr="002B4BF2">
        <w:rPr>
          <w:rFonts w:cstheme="minorHAnsi"/>
          <w:sz w:val="24"/>
          <w:szCs w:val="24"/>
        </w:rPr>
        <w:t>aron</w:t>
      </w:r>
      <w:r w:rsidRPr="002B4BF2">
        <w:rPr>
          <w:rFonts w:cstheme="minorHAnsi"/>
          <w:sz w:val="24"/>
          <w:szCs w:val="24"/>
        </w:rPr>
        <w:t xml:space="preserve"> recursos públicos o los facult</w:t>
      </w:r>
      <w:r w:rsidR="008C37EA" w:rsidRPr="002B4BF2">
        <w:rPr>
          <w:rFonts w:cstheme="minorHAnsi"/>
          <w:sz w:val="24"/>
          <w:szCs w:val="24"/>
        </w:rPr>
        <w:t>aro</w:t>
      </w:r>
      <w:r w:rsidRPr="002B4BF2">
        <w:rPr>
          <w:rFonts w:cstheme="minorHAnsi"/>
          <w:sz w:val="24"/>
          <w:szCs w:val="24"/>
        </w:rPr>
        <w:t>n para la realización de actos de autoridad, éstos podrán hacer uso de los medios de información y registro que legalmente deban tener en operación en sus registros públicos de información</w:t>
      </w:r>
      <w:r w:rsidR="004A228D" w:rsidRPr="002B4BF2">
        <w:rPr>
          <w:rFonts w:cstheme="minorHAnsi"/>
          <w:sz w:val="24"/>
          <w:szCs w:val="24"/>
        </w:rPr>
        <w:t>,</w:t>
      </w:r>
      <w:r w:rsidR="00F853F1" w:rsidRPr="002B4BF2">
        <w:rPr>
          <w:rFonts w:cstheme="minorHAnsi"/>
          <w:sz w:val="24"/>
          <w:szCs w:val="24"/>
        </w:rPr>
        <w:t xml:space="preserve"> dispuestos los sujetos obligados </w:t>
      </w:r>
      <w:r w:rsidRPr="002B4BF2">
        <w:rPr>
          <w:rFonts w:cstheme="minorHAnsi"/>
          <w:sz w:val="24"/>
          <w:szCs w:val="24"/>
        </w:rPr>
        <w:t>y, en caso de que se requiera agregar información adicional, deberán realizar las adecuaciones que ordene el In</w:t>
      </w:r>
      <w:r w:rsidR="00E91964" w:rsidRPr="002B4BF2">
        <w:rPr>
          <w:rFonts w:cstheme="minorHAnsi"/>
          <w:sz w:val="24"/>
          <w:szCs w:val="24"/>
        </w:rPr>
        <w:t>aip Yucatán</w:t>
      </w:r>
      <w:r w:rsidRPr="002B4BF2">
        <w:rPr>
          <w:rFonts w:cstheme="minorHAnsi"/>
          <w:sz w:val="24"/>
          <w:szCs w:val="24"/>
        </w:rPr>
        <w:t>.</w:t>
      </w:r>
    </w:p>
    <w:p w:rsidR="003020A3" w:rsidRPr="002B4BF2" w:rsidRDefault="003020A3" w:rsidP="00096B82">
      <w:pPr>
        <w:spacing w:after="0" w:line="240" w:lineRule="auto"/>
        <w:jc w:val="both"/>
        <w:rPr>
          <w:rFonts w:cstheme="minorHAnsi"/>
          <w:sz w:val="24"/>
          <w:szCs w:val="24"/>
        </w:rPr>
      </w:pPr>
    </w:p>
    <w:p w:rsidR="003020A3" w:rsidRPr="002B4BF2" w:rsidRDefault="00C859D9" w:rsidP="00096B82">
      <w:pPr>
        <w:spacing w:after="0" w:line="240" w:lineRule="auto"/>
        <w:jc w:val="both"/>
        <w:rPr>
          <w:rFonts w:cstheme="minorHAnsi"/>
          <w:sz w:val="24"/>
          <w:szCs w:val="24"/>
        </w:rPr>
      </w:pPr>
      <w:r w:rsidRPr="002B4BF2">
        <w:rPr>
          <w:rFonts w:cstheme="minorHAnsi"/>
          <w:b/>
          <w:bCs/>
          <w:sz w:val="24"/>
          <w:szCs w:val="24"/>
        </w:rPr>
        <w:t>Décimo primero.</w:t>
      </w:r>
      <w:r w:rsidRPr="002B4BF2">
        <w:rPr>
          <w:rFonts w:cstheme="minorHAnsi"/>
          <w:sz w:val="24"/>
          <w:szCs w:val="24"/>
        </w:rPr>
        <w:t xml:space="preserve"> En términos de los artículos 140 y 216 de la Ley </w:t>
      </w:r>
      <w:r w:rsidR="006D7FB6" w:rsidRPr="002B4BF2">
        <w:rPr>
          <w:rFonts w:cstheme="minorHAnsi"/>
          <w:sz w:val="24"/>
          <w:szCs w:val="24"/>
        </w:rPr>
        <w:t>g</w:t>
      </w:r>
      <w:r w:rsidRPr="002B4BF2">
        <w:rPr>
          <w:rFonts w:cstheme="minorHAnsi"/>
          <w:sz w:val="24"/>
          <w:szCs w:val="24"/>
        </w:rPr>
        <w:t xml:space="preserve">eneral, las personas físicas o morales que reciban y ejerzan recursos públicos o realicen actos de autoridad, deberán proporcionar la información que permita al sujeto obligado que se los asigne, cumplir con sus obligaciones de transparencia y atender las solicitudes de acceso a la información y serán responsables del cumplimiento de los plazos y términos respectivos. </w:t>
      </w:r>
    </w:p>
    <w:p w:rsidR="003020A3" w:rsidRPr="002B4BF2" w:rsidRDefault="003020A3" w:rsidP="00096B82">
      <w:pPr>
        <w:spacing w:after="0" w:line="240" w:lineRule="auto"/>
        <w:jc w:val="both"/>
        <w:rPr>
          <w:rFonts w:cstheme="minorHAnsi"/>
          <w:sz w:val="24"/>
          <w:szCs w:val="24"/>
        </w:rPr>
      </w:pPr>
    </w:p>
    <w:p w:rsidR="003020A3" w:rsidRPr="002B4BF2" w:rsidRDefault="00C859D9" w:rsidP="00096B82">
      <w:pPr>
        <w:spacing w:after="0" w:line="240" w:lineRule="auto"/>
        <w:jc w:val="both"/>
        <w:rPr>
          <w:rFonts w:cstheme="minorHAnsi"/>
          <w:sz w:val="24"/>
          <w:szCs w:val="24"/>
        </w:rPr>
      </w:pPr>
      <w:r w:rsidRPr="002B4BF2">
        <w:rPr>
          <w:rFonts w:cstheme="minorHAnsi"/>
          <w:b/>
          <w:bCs/>
          <w:sz w:val="24"/>
          <w:szCs w:val="24"/>
        </w:rPr>
        <w:t>Décimo segundo.</w:t>
      </w:r>
      <w:r w:rsidRPr="002B4BF2">
        <w:rPr>
          <w:rFonts w:cstheme="minorHAnsi"/>
          <w:sz w:val="24"/>
          <w:szCs w:val="24"/>
        </w:rPr>
        <w:t xml:space="preserve"> </w:t>
      </w:r>
      <w:r w:rsidR="006D7FB6" w:rsidRPr="002B4BF2">
        <w:rPr>
          <w:rFonts w:cstheme="minorHAnsi"/>
          <w:sz w:val="24"/>
          <w:szCs w:val="24"/>
        </w:rPr>
        <w:t>La Dirección General Ejecutiva, a través del Departamento de Seguimiento y Fortalecimiento Institucional</w:t>
      </w:r>
      <w:r w:rsidRPr="002B4BF2">
        <w:rPr>
          <w:rFonts w:cstheme="minorHAnsi"/>
          <w:sz w:val="24"/>
          <w:szCs w:val="24"/>
        </w:rPr>
        <w:t xml:space="preserve">, analizará la aplicación de los supuestos establecidos en el presente </w:t>
      </w:r>
      <w:r w:rsidR="006D7FB6" w:rsidRPr="002B4BF2">
        <w:rPr>
          <w:rFonts w:cstheme="minorHAnsi"/>
          <w:sz w:val="24"/>
          <w:szCs w:val="24"/>
        </w:rPr>
        <w:t>apartado</w:t>
      </w:r>
      <w:r w:rsidRPr="002B4BF2">
        <w:rPr>
          <w:rFonts w:cstheme="minorHAnsi"/>
          <w:sz w:val="24"/>
          <w:szCs w:val="24"/>
        </w:rPr>
        <w:t xml:space="preserve">, tomando en cuenta el nivel de financiamiento público, el nivel de regulación e involucramiento gubernamental, la realización de una función gubernamental y la participación del gobierno en la creación y, presentará la propuesta y dictamen correspondiente del padrón de personas físicas y morales que </w:t>
      </w:r>
      <w:r w:rsidRPr="002B4BF2">
        <w:rPr>
          <w:rFonts w:cstheme="minorHAnsi"/>
          <w:sz w:val="24"/>
          <w:szCs w:val="24"/>
        </w:rPr>
        <w:lastRenderedPageBreak/>
        <w:t xml:space="preserve">reciben y ejercen recursos públicos o realizan actos de autoridad, en la que se indique la forma en que deben cumplir con sus obligaciones de transparencia y acceso a la información, directamente o a través del sujeto obligado que le otorga los recursos o los faculta para realizar actos de autoridad, propuesta que será sometida a la aprobación del Pleno. </w:t>
      </w:r>
    </w:p>
    <w:p w:rsidR="003020A3" w:rsidRPr="002B4BF2" w:rsidRDefault="003020A3" w:rsidP="00096B82">
      <w:pPr>
        <w:spacing w:after="0" w:line="240" w:lineRule="auto"/>
        <w:jc w:val="both"/>
        <w:rPr>
          <w:rFonts w:cstheme="minorHAnsi"/>
          <w:sz w:val="24"/>
          <w:szCs w:val="24"/>
        </w:rPr>
      </w:pPr>
    </w:p>
    <w:p w:rsidR="003020A3" w:rsidRPr="002B4BF2" w:rsidRDefault="00C859D9" w:rsidP="00096B82">
      <w:pPr>
        <w:spacing w:after="0" w:line="240" w:lineRule="auto"/>
        <w:jc w:val="both"/>
        <w:rPr>
          <w:rFonts w:cstheme="minorHAnsi"/>
          <w:b/>
          <w:bCs/>
          <w:sz w:val="24"/>
          <w:szCs w:val="24"/>
        </w:rPr>
      </w:pPr>
      <w:r w:rsidRPr="002B4BF2">
        <w:rPr>
          <w:rFonts w:cstheme="minorHAnsi"/>
          <w:b/>
          <w:bCs/>
          <w:sz w:val="24"/>
          <w:szCs w:val="24"/>
        </w:rPr>
        <w:t>DE LA RECONSIDERACIÓN RELACIONADA CON EL CUMPLIMIENTO DE LAS OBLIGACIONES DE TRANSPARENCIA DE MANERA DIRECTA</w:t>
      </w:r>
    </w:p>
    <w:p w:rsidR="003020A3" w:rsidRPr="002B4BF2" w:rsidRDefault="003020A3" w:rsidP="00096B82">
      <w:pPr>
        <w:spacing w:after="0" w:line="240" w:lineRule="auto"/>
        <w:jc w:val="both"/>
        <w:rPr>
          <w:rFonts w:cstheme="minorHAnsi"/>
          <w:sz w:val="24"/>
          <w:szCs w:val="24"/>
        </w:rPr>
      </w:pPr>
    </w:p>
    <w:p w:rsidR="003020A3" w:rsidRPr="002B4BF2" w:rsidRDefault="00C859D9" w:rsidP="00096B82">
      <w:pPr>
        <w:spacing w:after="0" w:line="240" w:lineRule="auto"/>
        <w:jc w:val="both"/>
        <w:rPr>
          <w:rFonts w:cstheme="minorHAnsi"/>
          <w:sz w:val="24"/>
          <w:szCs w:val="24"/>
        </w:rPr>
      </w:pPr>
      <w:r w:rsidRPr="002B4BF2">
        <w:rPr>
          <w:rFonts w:cstheme="minorHAnsi"/>
          <w:b/>
          <w:bCs/>
          <w:sz w:val="24"/>
          <w:szCs w:val="24"/>
        </w:rPr>
        <w:t>Décimo tercero.</w:t>
      </w:r>
      <w:r w:rsidRPr="002B4BF2">
        <w:rPr>
          <w:rFonts w:cstheme="minorHAnsi"/>
          <w:sz w:val="24"/>
          <w:szCs w:val="24"/>
        </w:rPr>
        <w:t xml:space="preserve"> Las personas físicas o morales que reciban y ejerzan recursos públicos o realicen actos de autoridad, a quienes que se les haya considerado como obligadas a cumplir con sus obligaciones de transparencia y acceso a la información de manera directa, en cualquier momento, podrán solicitar al Pleno del In</w:t>
      </w:r>
      <w:r w:rsidR="00E44AAB" w:rsidRPr="002B4BF2">
        <w:rPr>
          <w:rFonts w:cstheme="minorHAnsi"/>
          <w:sz w:val="24"/>
          <w:szCs w:val="24"/>
        </w:rPr>
        <w:t>aip Yucatán</w:t>
      </w:r>
      <w:r w:rsidRPr="002B4BF2">
        <w:rPr>
          <w:rFonts w:cstheme="minorHAnsi"/>
          <w:sz w:val="24"/>
          <w:szCs w:val="24"/>
        </w:rPr>
        <w:t xml:space="preserve"> que reconsidere la decisión</w:t>
      </w:r>
      <w:r w:rsidR="00D02A5B" w:rsidRPr="002B4BF2">
        <w:rPr>
          <w:rFonts w:cstheme="minorHAnsi"/>
          <w:sz w:val="24"/>
          <w:szCs w:val="24"/>
        </w:rPr>
        <w:t xml:space="preserve"> de haberlos considerado sujetos obligados directos</w:t>
      </w:r>
      <w:r w:rsidRPr="002B4BF2">
        <w:rPr>
          <w:rFonts w:cstheme="minorHAnsi"/>
          <w:sz w:val="24"/>
          <w:szCs w:val="24"/>
        </w:rPr>
        <w:t>. En su caso los interesados deberán aportar al In</w:t>
      </w:r>
      <w:r w:rsidR="00D02A5B" w:rsidRPr="002B4BF2">
        <w:rPr>
          <w:rFonts w:cstheme="minorHAnsi"/>
          <w:sz w:val="24"/>
          <w:szCs w:val="24"/>
        </w:rPr>
        <w:t>aip Yucatán</w:t>
      </w:r>
      <w:r w:rsidRPr="002B4BF2">
        <w:rPr>
          <w:rFonts w:cstheme="minorHAnsi"/>
          <w:sz w:val="24"/>
          <w:szCs w:val="24"/>
        </w:rPr>
        <w:t xml:space="preserve">, los argumentos y medios de convicción que estimen necesarios para sustentar su solicitud. La solicitud deberá presentarse por escrito en el que se deberá señalar y acompañar, cuando menos, lo siguiente: </w:t>
      </w:r>
    </w:p>
    <w:p w:rsidR="003020A3" w:rsidRPr="002B4BF2" w:rsidRDefault="003020A3" w:rsidP="00096B82">
      <w:pPr>
        <w:spacing w:after="0" w:line="240" w:lineRule="auto"/>
        <w:jc w:val="both"/>
        <w:rPr>
          <w:rFonts w:cstheme="minorHAnsi"/>
          <w:sz w:val="24"/>
          <w:szCs w:val="24"/>
        </w:rPr>
      </w:pPr>
    </w:p>
    <w:p w:rsidR="003020A3" w:rsidRPr="002B4BF2" w:rsidRDefault="00C859D9" w:rsidP="00096B82">
      <w:pPr>
        <w:spacing w:after="0" w:line="240" w:lineRule="auto"/>
        <w:jc w:val="both"/>
        <w:rPr>
          <w:rFonts w:cstheme="minorHAnsi"/>
          <w:sz w:val="24"/>
          <w:szCs w:val="24"/>
        </w:rPr>
      </w:pPr>
      <w:r w:rsidRPr="002B4BF2">
        <w:rPr>
          <w:rFonts w:cstheme="minorHAnsi"/>
          <w:sz w:val="24"/>
          <w:szCs w:val="24"/>
        </w:rPr>
        <w:t xml:space="preserve">1. El nombre del promovente, razón social y el nombre de su representante legal, en su caso. </w:t>
      </w:r>
    </w:p>
    <w:p w:rsidR="003020A3" w:rsidRPr="002B4BF2" w:rsidRDefault="003020A3" w:rsidP="00096B82">
      <w:pPr>
        <w:spacing w:after="0" w:line="240" w:lineRule="auto"/>
        <w:jc w:val="both"/>
        <w:rPr>
          <w:rFonts w:cstheme="minorHAnsi"/>
          <w:sz w:val="24"/>
          <w:szCs w:val="24"/>
        </w:rPr>
      </w:pPr>
      <w:r w:rsidRPr="002B4BF2">
        <w:rPr>
          <w:rFonts w:cstheme="minorHAnsi"/>
          <w:sz w:val="24"/>
          <w:szCs w:val="24"/>
        </w:rPr>
        <w:t>2</w:t>
      </w:r>
      <w:r w:rsidR="00C859D9" w:rsidRPr="002B4BF2">
        <w:rPr>
          <w:rFonts w:cstheme="minorHAnsi"/>
          <w:sz w:val="24"/>
          <w:szCs w:val="24"/>
        </w:rPr>
        <w:t xml:space="preserve">. Domicilio para oír y recibir notificaciones. </w:t>
      </w:r>
    </w:p>
    <w:p w:rsidR="003020A3" w:rsidRPr="002B4BF2" w:rsidRDefault="003020A3" w:rsidP="00096B82">
      <w:pPr>
        <w:spacing w:after="0" w:line="240" w:lineRule="auto"/>
        <w:jc w:val="both"/>
        <w:rPr>
          <w:rFonts w:cstheme="minorHAnsi"/>
          <w:sz w:val="24"/>
          <w:szCs w:val="24"/>
        </w:rPr>
      </w:pPr>
      <w:r w:rsidRPr="002B4BF2">
        <w:rPr>
          <w:rFonts w:cstheme="minorHAnsi"/>
          <w:sz w:val="24"/>
          <w:szCs w:val="24"/>
        </w:rPr>
        <w:t>3</w:t>
      </w:r>
      <w:r w:rsidR="00C859D9" w:rsidRPr="002B4BF2">
        <w:rPr>
          <w:rFonts w:cstheme="minorHAnsi"/>
          <w:sz w:val="24"/>
          <w:szCs w:val="24"/>
        </w:rPr>
        <w:t xml:space="preserve">. Las consideraciones de hecho y de derecho en los que sustente su petición. </w:t>
      </w:r>
    </w:p>
    <w:p w:rsidR="003020A3" w:rsidRPr="002B4BF2" w:rsidRDefault="003020A3" w:rsidP="00096B82">
      <w:pPr>
        <w:spacing w:after="0" w:line="240" w:lineRule="auto"/>
        <w:jc w:val="both"/>
        <w:rPr>
          <w:rFonts w:cstheme="minorHAnsi"/>
          <w:sz w:val="24"/>
          <w:szCs w:val="24"/>
        </w:rPr>
      </w:pPr>
      <w:r w:rsidRPr="002B4BF2">
        <w:rPr>
          <w:rFonts w:cstheme="minorHAnsi"/>
          <w:sz w:val="24"/>
          <w:szCs w:val="24"/>
        </w:rPr>
        <w:t>4</w:t>
      </w:r>
      <w:r w:rsidR="00C859D9" w:rsidRPr="002B4BF2">
        <w:rPr>
          <w:rFonts w:cstheme="minorHAnsi"/>
          <w:sz w:val="24"/>
          <w:szCs w:val="24"/>
        </w:rPr>
        <w:t xml:space="preserve">. En caso de que se promueva en nombre de otra persona, documento con el que se acredita la personalidad. </w:t>
      </w:r>
    </w:p>
    <w:p w:rsidR="003020A3" w:rsidRPr="002B4BF2" w:rsidRDefault="003020A3" w:rsidP="00096B82">
      <w:pPr>
        <w:spacing w:after="0" w:line="240" w:lineRule="auto"/>
        <w:jc w:val="both"/>
        <w:rPr>
          <w:rFonts w:cstheme="minorHAnsi"/>
          <w:sz w:val="24"/>
          <w:szCs w:val="24"/>
        </w:rPr>
      </w:pPr>
      <w:r w:rsidRPr="002B4BF2">
        <w:rPr>
          <w:rFonts w:cstheme="minorHAnsi"/>
          <w:sz w:val="24"/>
          <w:szCs w:val="24"/>
        </w:rPr>
        <w:t>5</w:t>
      </w:r>
      <w:r w:rsidR="00C859D9" w:rsidRPr="002B4BF2">
        <w:rPr>
          <w:rFonts w:cstheme="minorHAnsi"/>
          <w:sz w:val="24"/>
          <w:szCs w:val="24"/>
        </w:rPr>
        <w:t xml:space="preserve">. Los demás medios de convicción que acrediten su pretensión. </w:t>
      </w:r>
    </w:p>
    <w:p w:rsidR="003020A3" w:rsidRPr="002B4BF2" w:rsidRDefault="003020A3" w:rsidP="00096B82">
      <w:pPr>
        <w:spacing w:after="0" w:line="240" w:lineRule="auto"/>
        <w:jc w:val="both"/>
        <w:rPr>
          <w:rFonts w:cstheme="minorHAnsi"/>
          <w:sz w:val="24"/>
          <w:szCs w:val="24"/>
        </w:rPr>
      </w:pPr>
    </w:p>
    <w:p w:rsidR="003020A3" w:rsidRPr="002B4BF2" w:rsidRDefault="00C859D9" w:rsidP="00096B82">
      <w:pPr>
        <w:spacing w:after="0" w:line="240" w:lineRule="auto"/>
        <w:jc w:val="both"/>
        <w:rPr>
          <w:rFonts w:cstheme="minorHAnsi"/>
          <w:sz w:val="24"/>
          <w:szCs w:val="24"/>
        </w:rPr>
      </w:pPr>
      <w:r w:rsidRPr="002B4BF2">
        <w:rPr>
          <w:rFonts w:cstheme="minorHAnsi"/>
          <w:b/>
          <w:bCs/>
          <w:sz w:val="24"/>
          <w:szCs w:val="24"/>
        </w:rPr>
        <w:t>Décimo cuarto.</w:t>
      </w:r>
      <w:r w:rsidRPr="002B4BF2">
        <w:rPr>
          <w:rFonts w:cstheme="minorHAnsi"/>
          <w:sz w:val="24"/>
          <w:szCs w:val="24"/>
        </w:rPr>
        <w:t xml:space="preserve"> El Pleno del In</w:t>
      </w:r>
      <w:r w:rsidR="00D02A5B" w:rsidRPr="002B4BF2">
        <w:rPr>
          <w:rFonts w:cstheme="minorHAnsi"/>
          <w:sz w:val="24"/>
          <w:szCs w:val="24"/>
        </w:rPr>
        <w:t>aip Yucatán</w:t>
      </w:r>
      <w:r w:rsidRPr="002B4BF2">
        <w:rPr>
          <w:rFonts w:cstheme="minorHAnsi"/>
          <w:sz w:val="24"/>
          <w:szCs w:val="24"/>
        </w:rPr>
        <w:t xml:space="preserve"> dentro de los cuarenta y cinco días hábiles siguientes a la recepción de la solicitud, emitirá una decisión en la que ratificará o modificará la determinación de cumplir con las obligaciones de transparencia y acceso a la información de manera directa. La decisión se notificará al interesado y será definitiva e inatacable, de conformidad con los artículos 157 de la Ley </w:t>
      </w:r>
      <w:r w:rsidR="00D02A5B" w:rsidRPr="002B4BF2">
        <w:rPr>
          <w:rFonts w:cstheme="minorHAnsi"/>
          <w:sz w:val="24"/>
          <w:szCs w:val="24"/>
        </w:rPr>
        <w:t>g</w:t>
      </w:r>
      <w:r w:rsidRPr="002B4BF2">
        <w:rPr>
          <w:rFonts w:cstheme="minorHAnsi"/>
          <w:sz w:val="24"/>
          <w:szCs w:val="24"/>
        </w:rPr>
        <w:t xml:space="preserve">eneral. </w:t>
      </w:r>
    </w:p>
    <w:p w:rsidR="003020A3" w:rsidRPr="002B4BF2" w:rsidRDefault="003020A3" w:rsidP="00096B82">
      <w:pPr>
        <w:spacing w:after="0" w:line="240" w:lineRule="auto"/>
        <w:jc w:val="both"/>
        <w:rPr>
          <w:rFonts w:cstheme="minorHAnsi"/>
          <w:sz w:val="24"/>
          <w:szCs w:val="24"/>
        </w:rPr>
      </w:pPr>
    </w:p>
    <w:p w:rsidR="003020A3" w:rsidRPr="002B4BF2" w:rsidRDefault="00C859D9" w:rsidP="00096B82">
      <w:pPr>
        <w:spacing w:after="0" w:line="240" w:lineRule="auto"/>
        <w:jc w:val="both"/>
        <w:rPr>
          <w:rFonts w:cstheme="minorHAnsi"/>
          <w:sz w:val="24"/>
          <w:szCs w:val="24"/>
        </w:rPr>
      </w:pPr>
      <w:r w:rsidRPr="002B4BF2">
        <w:rPr>
          <w:rFonts w:cstheme="minorHAnsi"/>
          <w:b/>
          <w:bCs/>
          <w:sz w:val="24"/>
          <w:szCs w:val="24"/>
        </w:rPr>
        <w:t>Décimo quinto.</w:t>
      </w:r>
      <w:r w:rsidRPr="002B4BF2">
        <w:rPr>
          <w:rFonts w:cstheme="minorHAnsi"/>
          <w:sz w:val="24"/>
          <w:szCs w:val="24"/>
        </w:rPr>
        <w:t xml:space="preserve"> El In</w:t>
      </w:r>
      <w:r w:rsidR="00D02A5B" w:rsidRPr="002B4BF2">
        <w:rPr>
          <w:rFonts w:cstheme="minorHAnsi"/>
          <w:sz w:val="24"/>
          <w:szCs w:val="24"/>
        </w:rPr>
        <w:t>aip Yucatán</w:t>
      </w:r>
      <w:r w:rsidRPr="002B4BF2">
        <w:rPr>
          <w:rFonts w:cstheme="minorHAnsi"/>
          <w:sz w:val="24"/>
          <w:szCs w:val="24"/>
        </w:rPr>
        <w:t>, a través de</w:t>
      </w:r>
      <w:r w:rsidR="00D02A5B" w:rsidRPr="002B4BF2">
        <w:rPr>
          <w:rFonts w:cstheme="minorHAnsi"/>
          <w:sz w:val="24"/>
          <w:szCs w:val="24"/>
        </w:rPr>
        <w:t>l Departamento de Seguimiento y Fortalecimiento Institucional</w:t>
      </w:r>
      <w:r w:rsidRPr="002B4BF2">
        <w:rPr>
          <w:rFonts w:cstheme="minorHAnsi"/>
          <w:sz w:val="24"/>
          <w:szCs w:val="24"/>
        </w:rPr>
        <w:t xml:space="preserve">, deberá notificar la resolución, dentro de los 15 días hábiles siguientes a la aprobación del Pleno. </w:t>
      </w:r>
    </w:p>
    <w:p w:rsidR="003020A3" w:rsidRPr="002B4BF2" w:rsidRDefault="003020A3" w:rsidP="00096B82">
      <w:pPr>
        <w:spacing w:after="0" w:line="240" w:lineRule="auto"/>
        <w:jc w:val="both"/>
        <w:rPr>
          <w:rFonts w:cstheme="minorHAnsi"/>
          <w:sz w:val="24"/>
          <w:szCs w:val="24"/>
        </w:rPr>
      </w:pPr>
    </w:p>
    <w:p w:rsidR="003020A3" w:rsidRPr="002B4BF2" w:rsidRDefault="00C859D9" w:rsidP="00096B82">
      <w:pPr>
        <w:spacing w:after="0" w:line="240" w:lineRule="auto"/>
        <w:jc w:val="both"/>
        <w:rPr>
          <w:rFonts w:cstheme="minorHAnsi"/>
          <w:sz w:val="24"/>
          <w:szCs w:val="24"/>
        </w:rPr>
      </w:pPr>
      <w:r w:rsidRPr="002B4BF2">
        <w:rPr>
          <w:rFonts w:cstheme="minorHAnsi"/>
          <w:b/>
          <w:bCs/>
          <w:sz w:val="24"/>
          <w:szCs w:val="24"/>
        </w:rPr>
        <w:t>Décimo sexto.</w:t>
      </w:r>
      <w:r w:rsidRPr="002B4BF2">
        <w:rPr>
          <w:rFonts w:cstheme="minorHAnsi"/>
          <w:sz w:val="24"/>
          <w:szCs w:val="24"/>
        </w:rPr>
        <w:t xml:space="preserve"> El padrón de personas físicas y morales se integrará con la información que proporcionen los sujetos obligados, en cumplimiento a los artículos 81 de la Ley </w:t>
      </w:r>
      <w:r w:rsidR="00EB2E38" w:rsidRPr="002B4BF2">
        <w:rPr>
          <w:rFonts w:cstheme="minorHAnsi"/>
          <w:sz w:val="24"/>
          <w:szCs w:val="24"/>
        </w:rPr>
        <w:t>g</w:t>
      </w:r>
      <w:r w:rsidRPr="002B4BF2">
        <w:rPr>
          <w:rFonts w:cstheme="minorHAnsi"/>
          <w:sz w:val="24"/>
          <w:szCs w:val="24"/>
        </w:rPr>
        <w:t xml:space="preserve">eneral y </w:t>
      </w:r>
      <w:r w:rsidR="00EB2E38" w:rsidRPr="002B4BF2">
        <w:rPr>
          <w:rFonts w:cstheme="minorHAnsi"/>
          <w:sz w:val="24"/>
          <w:szCs w:val="24"/>
        </w:rPr>
        <w:t>50</w:t>
      </w:r>
      <w:r w:rsidRPr="002B4BF2">
        <w:rPr>
          <w:rFonts w:cstheme="minorHAnsi"/>
          <w:sz w:val="24"/>
          <w:szCs w:val="24"/>
        </w:rPr>
        <w:t xml:space="preserve"> de la Ley </w:t>
      </w:r>
      <w:r w:rsidR="00EB2E38" w:rsidRPr="002B4BF2">
        <w:rPr>
          <w:rFonts w:cstheme="minorHAnsi"/>
          <w:sz w:val="24"/>
          <w:szCs w:val="24"/>
        </w:rPr>
        <w:t>estatal</w:t>
      </w:r>
      <w:r w:rsidRPr="002B4BF2">
        <w:rPr>
          <w:rFonts w:cstheme="minorHAnsi"/>
          <w:sz w:val="24"/>
          <w:szCs w:val="24"/>
        </w:rPr>
        <w:t xml:space="preserve"> y se actualizará anualmente de conformidad con los términos que establecen los Lineamientos Técnicos Generales para la Publicación, Homologación y estandarización de la información de las obligaciones establecidas en el Título V y en la fracción IV del artículo 31 de la Ley General de Transparencia y Acceso a la Información </w:t>
      </w:r>
      <w:r w:rsidRPr="002B4BF2">
        <w:rPr>
          <w:rFonts w:cstheme="minorHAnsi"/>
          <w:sz w:val="24"/>
          <w:szCs w:val="24"/>
        </w:rPr>
        <w:lastRenderedPageBreak/>
        <w:t>Pública, que deben de difundir los Sujetos Obligados en los portales de interne</w:t>
      </w:r>
      <w:r w:rsidR="003020A3" w:rsidRPr="002B4BF2">
        <w:rPr>
          <w:rFonts w:cstheme="minorHAnsi"/>
          <w:sz w:val="24"/>
          <w:szCs w:val="24"/>
        </w:rPr>
        <w:t>t</w:t>
      </w:r>
      <w:r w:rsidRPr="002B4BF2">
        <w:rPr>
          <w:rFonts w:cstheme="minorHAnsi"/>
          <w:sz w:val="24"/>
          <w:szCs w:val="24"/>
        </w:rPr>
        <w:t xml:space="preserve"> y en la Plataforma Nacional de Transparencia y Anexos.</w:t>
      </w:r>
    </w:p>
    <w:p w:rsidR="004A6C7B" w:rsidRPr="002B4BF2" w:rsidRDefault="004A6C7B" w:rsidP="00096B82">
      <w:pPr>
        <w:spacing w:after="0" w:line="240" w:lineRule="auto"/>
        <w:jc w:val="center"/>
        <w:rPr>
          <w:rFonts w:cstheme="minorHAnsi"/>
          <w:b/>
          <w:spacing w:val="20"/>
          <w:sz w:val="24"/>
          <w:szCs w:val="24"/>
        </w:rPr>
      </w:pPr>
    </w:p>
    <w:p w:rsidR="004A6C7B" w:rsidRPr="002B4BF2" w:rsidRDefault="004A6C7B" w:rsidP="004A6C7B">
      <w:pPr>
        <w:spacing w:after="0" w:line="240" w:lineRule="auto"/>
        <w:jc w:val="both"/>
        <w:rPr>
          <w:rFonts w:cstheme="minorHAnsi"/>
          <w:sz w:val="24"/>
          <w:szCs w:val="24"/>
        </w:rPr>
      </w:pPr>
      <w:r w:rsidRPr="002B4BF2">
        <w:rPr>
          <w:rFonts w:cstheme="minorHAnsi"/>
          <w:sz w:val="24"/>
          <w:szCs w:val="24"/>
        </w:rPr>
        <w:t>Con base en lo señalado en los antecedentes y considerandos expuestos, se emite el siguiente:</w:t>
      </w:r>
    </w:p>
    <w:p w:rsidR="004A6C7B" w:rsidRPr="002B4BF2" w:rsidRDefault="004A6C7B" w:rsidP="004A6C7B">
      <w:pPr>
        <w:spacing w:after="0" w:line="240" w:lineRule="auto"/>
        <w:jc w:val="both"/>
        <w:rPr>
          <w:rFonts w:cstheme="minorHAnsi"/>
          <w:sz w:val="24"/>
          <w:szCs w:val="24"/>
        </w:rPr>
      </w:pPr>
    </w:p>
    <w:p w:rsidR="00E56F29" w:rsidRPr="002B4BF2" w:rsidRDefault="00E56F29" w:rsidP="004A6C7B">
      <w:pPr>
        <w:spacing w:after="0" w:line="240" w:lineRule="auto"/>
        <w:jc w:val="center"/>
        <w:rPr>
          <w:rFonts w:cstheme="minorHAnsi"/>
          <w:b/>
          <w:bCs/>
          <w:sz w:val="24"/>
          <w:szCs w:val="24"/>
        </w:rPr>
      </w:pPr>
      <w:r w:rsidRPr="002B4BF2">
        <w:rPr>
          <w:rFonts w:cstheme="minorHAnsi"/>
          <w:b/>
          <w:bCs/>
          <w:sz w:val="24"/>
          <w:szCs w:val="24"/>
        </w:rPr>
        <w:t>ACUERDO</w:t>
      </w:r>
    </w:p>
    <w:p w:rsidR="001A7284" w:rsidRPr="002B4BF2" w:rsidRDefault="001A7284" w:rsidP="00096B82">
      <w:pPr>
        <w:spacing w:after="0" w:line="240" w:lineRule="auto"/>
        <w:jc w:val="both"/>
        <w:rPr>
          <w:rFonts w:cstheme="minorHAnsi"/>
          <w:b/>
          <w:bCs/>
          <w:sz w:val="24"/>
          <w:szCs w:val="24"/>
        </w:rPr>
      </w:pPr>
    </w:p>
    <w:p w:rsidR="004A6C7B" w:rsidRPr="002B4BF2" w:rsidRDefault="003D2056" w:rsidP="004A6C7B">
      <w:pPr>
        <w:spacing w:after="0" w:line="240" w:lineRule="auto"/>
        <w:jc w:val="both"/>
        <w:rPr>
          <w:rFonts w:cstheme="minorHAnsi"/>
          <w:sz w:val="24"/>
          <w:szCs w:val="24"/>
        </w:rPr>
      </w:pPr>
      <w:proofErr w:type="gramStart"/>
      <w:r w:rsidRPr="002B4BF2">
        <w:rPr>
          <w:rFonts w:cstheme="minorHAnsi"/>
          <w:b/>
          <w:bCs/>
          <w:sz w:val="24"/>
          <w:szCs w:val="24"/>
        </w:rPr>
        <w:t>PRIMERO</w:t>
      </w:r>
      <w:r w:rsidR="003C1AAD" w:rsidRPr="002B4BF2">
        <w:rPr>
          <w:rFonts w:cstheme="minorHAnsi"/>
          <w:b/>
          <w:bCs/>
          <w:sz w:val="24"/>
          <w:szCs w:val="24"/>
        </w:rPr>
        <w:t>.-</w:t>
      </w:r>
      <w:proofErr w:type="gramEnd"/>
      <w:r w:rsidR="003C1AAD" w:rsidRPr="002B4BF2">
        <w:rPr>
          <w:rFonts w:cstheme="minorHAnsi"/>
          <w:b/>
          <w:bCs/>
          <w:sz w:val="24"/>
          <w:szCs w:val="24"/>
        </w:rPr>
        <w:t xml:space="preserve"> </w:t>
      </w:r>
      <w:r w:rsidR="004A6C7B" w:rsidRPr="002B4BF2">
        <w:rPr>
          <w:rFonts w:cstheme="minorHAnsi"/>
          <w:sz w:val="24"/>
          <w:szCs w:val="24"/>
        </w:rPr>
        <w:t>Se aprueban los criterios para determinar la manera en la que darán cumplimiento a las obligaciones de transparencia y acceso a la información, las personas físicas y morales que reciben y ejercen recursos públicos, o en su caso realicen actos de autoridad, en términos de lo señalado en el considerando tercero.</w:t>
      </w:r>
    </w:p>
    <w:p w:rsidR="00EB2E38" w:rsidRPr="002B4BF2" w:rsidRDefault="003D2056" w:rsidP="003D2056">
      <w:pPr>
        <w:spacing w:after="0" w:line="240" w:lineRule="auto"/>
        <w:jc w:val="both"/>
        <w:rPr>
          <w:rFonts w:cstheme="minorHAnsi"/>
          <w:b/>
          <w:bCs/>
          <w:sz w:val="24"/>
          <w:szCs w:val="24"/>
        </w:rPr>
      </w:pPr>
      <w:proofErr w:type="gramStart"/>
      <w:r w:rsidRPr="002B4BF2">
        <w:rPr>
          <w:rFonts w:cstheme="minorHAnsi"/>
          <w:b/>
          <w:bCs/>
          <w:sz w:val="24"/>
          <w:szCs w:val="24"/>
        </w:rPr>
        <w:t>SEGUND</w:t>
      </w:r>
      <w:r w:rsidR="00EB2E38" w:rsidRPr="002B4BF2">
        <w:rPr>
          <w:rFonts w:cstheme="minorHAnsi"/>
          <w:b/>
          <w:bCs/>
          <w:sz w:val="24"/>
          <w:szCs w:val="24"/>
        </w:rPr>
        <w:t>O.-</w:t>
      </w:r>
      <w:proofErr w:type="gramEnd"/>
      <w:r w:rsidR="004A6C7B" w:rsidRPr="002B4BF2">
        <w:rPr>
          <w:rFonts w:cstheme="minorHAnsi"/>
          <w:sz w:val="24"/>
          <w:szCs w:val="24"/>
        </w:rPr>
        <w:t xml:space="preserve"> Los criterios para determinar la manera en la que darán cumplimiento a las obligaciones de transparencia y acceso a la información, las personas físicas y morales que reciben y ejercen recursos públicos, o en su caso realicen actos de autoridad, entrarán en vigor al día siguiente de su aprobación por parte del Pleno.</w:t>
      </w:r>
    </w:p>
    <w:p w:rsidR="00AF676F" w:rsidRPr="002B4BF2" w:rsidRDefault="00EB2E38" w:rsidP="00AF676F">
      <w:pPr>
        <w:spacing w:after="0" w:line="240" w:lineRule="auto"/>
        <w:jc w:val="both"/>
        <w:rPr>
          <w:rFonts w:cstheme="minorHAnsi"/>
          <w:sz w:val="24"/>
          <w:szCs w:val="24"/>
        </w:rPr>
      </w:pPr>
      <w:proofErr w:type="gramStart"/>
      <w:r w:rsidRPr="002B4BF2">
        <w:rPr>
          <w:rFonts w:cstheme="minorHAnsi"/>
          <w:b/>
          <w:bCs/>
          <w:sz w:val="24"/>
          <w:szCs w:val="24"/>
        </w:rPr>
        <w:t>TERCERO.-</w:t>
      </w:r>
      <w:proofErr w:type="gramEnd"/>
      <w:r w:rsidR="004A6C7B" w:rsidRPr="002B4BF2">
        <w:rPr>
          <w:rFonts w:cstheme="minorHAnsi"/>
          <w:b/>
          <w:bCs/>
          <w:sz w:val="24"/>
          <w:szCs w:val="24"/>
        </w:rPr>
        <w:t xml:space="preserve"> </w:t>
      </w:r>
      <w:r w:rsidR="00AF676F" w:rsidRPr="002B4BF2">
        <w:rPr>
          <w:rFonts w:cstheme="minorHAnsi"/>
          <w:sz w:val="24"/>
          <w:szCs w:val="24"/>
        </w:rPr>
        <w:t>Se instruye a la Dirección General Ejecutiva para que notifique el presente acuerdo a los sujetos obligados registrados en el Padrón de Sujetos Obligados del Estado de Yucatán vigente, a través del correo electrónico señalado para recibir solicitudes de información.</w:t>
      </w:r>
    </w:p>
    <w:p w:rsidR="00EB2E38" w:rsidRPr="002B4BF2" w:rsidRDefault="00EB2E38" w:rsidP="003D2056">
      <w:pPr>
        <w:spacing w:after="0" w:line="240" w:lineRule="auto"/>
        <w:jc w:val="both"/>
        <w:rPr>
          <w:rFonts w:cstheme="minorHAnsi"/>
          <w:sz w:val="24"/>
          <w:szCs w:val="24"/>
        </w:rPr>
      </w:pPr>
      <w:proofErr w:type="gramStart"/>
      <w:r w:rsidRPr="002B4BF2">
        <w:rPr>
          <w:rFonts w:cstheme="minorHAnsi"/>
          <w:b/>
          <w:bCs/>
          <w:sz w:val="24"/>
          <w:szCs w:val="24"/>
        </w:rPr>
        <w:t>CUARTO.-</w:t>
      </w:r>
      <w:proofErr w:type="gramEnd"/>
      <w:r w:rsidR="00AF676F" w:rsidRPr="002B4BF2">
        <w:rPr>
          <w:rFonts w:cstheme="minorHAnsi"/>
          <w:b/>
          <w:bCs/>
          <w:sz w:val="24"/>
          <w:szCs w:val="24"/>
        </w:rPr>
        <w:t xml:space="preserve"> </w:t>
      </w:r>
      <w:r w:rsidR="00AF676F" w:rsidRPr="002B4BF2">
        <w:rPr>
          <w:rFonts w:cstheme="minorHAnsi"/>
          <w:sz w:val="24"/>
          <w:szCs w:val="24"/>
        </w:rPr>
        <w:t>Se instruye a la Coordinación de Apoyo Plenario para que realice los trámites correspondientes para la publicación del presente acuerdo en la Página de Internet Oficial del Instituto Estatal</w:t>
      </w:r>
      <w:r w:rsidR="00AF676F" w:rsidRPr="002B4BF2">
        <w:rPr>
          <w:sz w:val="24"/>
          <w:szCs w:val="24"/>
        </w:rPr>
        <w:t xml:space="preserve"> de Transparencia, Acceso a la Información Pública y Protección de Datos Personales.</w:t>
      </w:r>
    </w:p>
    <w:p w:rsidR="00161DE0" w:rsidRPr="002B4BF2" w:rsidRDefault="00161DE0" w:rsidP="003D2056">
      <w:pPr>
        <w:spacing w:after="0" w:line="240" w:lineRule="auto"/>
        <w:jc w:val="both"/>
        <w:rPr>
          <w:rFonts w:cstheme="minorHAnsi"/>
          <w:sz w:val="24"/>
          <w:szCs w:val="24"/>
        </w:rPr>
      </w:pPr>
      <w:proofErr w:type="gramStart"/>
      <w:r w:rsidRPr="002B4BF2">
        <w:rPr>
          <w:rFonts w:cstheme="minorHAnsi"/>
          <w:b/>
          <w:bCs/>
          <w:sz w:val="24"/>
          <w:szCs w:val="24"/>
        </w:rPr>
        <w:t>QUINTO.-</w:t>
      </w:r>
      <w:proofErr w:type="gramEnd"/>
      <w:r w:rsidRPr="002B4BF2">
        <w:rPr>
          <w:rFonts w:cstheme="minorHAnsi"/>
          <w:b/>
          <w:bCs/>
          <w:sz w:val="24"/>
          <w:szCs w:val="24"/>
        </w:rPr>
        <w:t xml:space="preserve"> </w:t>
      </w:r>
      <w:r w:rsidRPr="002B4BF2">
        <w:rPr>
          <w:rFonts w:cstheme="minorHAnsi"/>
          <w:sz w:val="24"/>
          <w:szCs w:val="24"/>
        </w:rPr>
        <w:t>Cúmplase.</w:t>
      </w:r>
    </w:p>
    <w:p w:rsidR="00EB2E38" w:rsidRPr="002B4BF2" w:rsidRDefault="00EB2E38" w:rsidP="003D2056">
      <w:pPr>
        <w:spacing w:after="0" w:line="240" w:lineRule="auto"/>
        <w:jc w:val="both"/>
        <w:rPr>
          <w:rFonts w:cstheme="minorHAnsi"/>
          <w:sz w:val="24"/>
          <w:szCs w:val="24"/>
        </w:rPr>
      </w:pPr>
    </w:p>
    <w:p w:rsidR="003C1AAD" w:rsidRPr="002B4BF2" w:rsidRDefault="003C1AAD" w:rsidP="00096B82">
      <w:pPr>
        <w:spacing w:after="0" w:line="240" w:lineRule="auto"/>
        <w:jc w:val="both"/>
        <w:rPr>
          <w:rFonts w:cstheme="minorHAnsi"/>
          <w:sz w:val="24"/>
          <w:szCs w:val="24"/>
        </w:rPr>
      </w:pPr>
      <w:r w:rsidRPr="002B4BF2">
        <w:rPr>
          <w:rFonts w:cstheme="minorHAnsi"/>
          <w:sz w:val="24"/>
          <w:szCs w:val="24"/>
        </w:rPr>
        <w:t>Así lo acordó y firma el Pleno del Instituto</w:t>
      </w:r>
      <w:r w:rsidR="00E44AAB" w:rsidRPr="002B4BF2">
        <w:rPr>
          <w:rFonts w:cstheme="minorHAnsi"/>
          <w:sz w:val="24"/>
          <w:szCs w:val="24"/>
        </w:rPr>
        <w:t xml:space="preserve"> Estatal de Transparencia, Acceso a la Información Pública y Protección de Datos Personales, Inaip Yucatán</w:t>
      </w:r>
      <w:r w:rsidR="005B78FF" w:rsidRPr="002B4BF2">
        <w:rPr>
          <w:rFonts w:cstheme="minorHAnsi"/>
          <w:sz w:val="24"/>
          <w:szCs w:val="24"/>
        </w:rPr>
        <w:t>.</w:t>
      </w:r>
    </w:p>
    <w:p w:rsidR="003C1AAD" w:rsidRPr="002B4BF2" w:rsidRDefault="003C1AAD" w:rsidP="00096B82">
      <w:pPr>
        <w:spacing w:after="0" w:line="240" w:lineRule="auto"/>
        <w:jc w:val="both"/>
        <w:rPr>
          <w:rFonts w:cstheme="minorHAnsi"/>
          <w:sz w:val="24"/>
          <w:szCs w:val="24"/>
        </w:rPr>
      </w:pPr>
    </w:p>
    <w:p w:rsidR="00097178" w:rsidRPr="002B4BF2" w:rsidRDefault="00097178" w:rsidP="00096B82">
      <w:pPr>
        <w:pStyle w:val="Sinespaciado"/>
        <w:jc w:val="center"/>
        <w:rPr>
          <w:rFonts w:cstheme="minorHAnsi"/>
          <w:b/>
          <w:sz w:val="24"/>
          <w:szCs w:val="24"/>
        </w:rPr>
      </w:pPr>
    </w:p>
    <w:p w:rsidR="00097178" w:rsidRPr="002B4BF2" w:rsidRDefault="00097178" w:rsidP="00096B82">
      <w:pPr>
        <w:pStyle w:val="Sinespaciado"/>
        <w:jc w:val="center"/>
        <w:rPr>
          <w:rFonts w:cstheme="minorHAnsi"/>
          <w:b/>
          <w:sz w:val="24"/>
          <w:szCs w:val="24"/>
        </w:rPr>
      </w:pPr>
    </w:p>
    <w:p w:rsidR="006B77AF" w:rsidRPr="002B4BF2" w:rsidRDefault="00A25B18" w:rsidP="00096B82">
      <w:pPr>
        <w:pStyle w:val="Sinespaciado"/>
        <w:jc w:val="center"/>
        <w:rPr>
          <w:rFonts w:cstheme="minorHAnsi"/>
          <w:b/>
          <w:sz w:val="24"/>
          <w:szCs w:val="24"/>
        </w:rPr>
      </w:pPr>
      <w:r>
        <w:rPr>
          <w:rFonts w:cstheme="minorHAnsi"/>
          <w:b/>
          <w:sz w:val="24"/>
          <w:szCs w:val="24"/>
        </w:rPr>
        <w:t>Rúbrica</w:t>
      </w:r>
    </w:p>
    <w:p w:rsidR="00A53AA9" w:rsidRPr="002B4BF2" w:rsidRDefault="00810987" w:rsidP="00096B82">
      <w:pPr>
        <w:pStyle w:val="Sinespaciado"/>
        <w:jc w:val="center"/>
        <w:rPr>
          <w:rFonts w:cstheme="minorHAnsi"/>
          <w:b/>
          <w:sz w:val="24"/>
          <w:szCs w:val="24"/>
        </w:rPr>
      </w:pPr>
      <w:r w:rsidRPr="002B4BF2">
        <w:rPr>
          <w:rFonts w:cstheme="minorHAnsi"/>
          <w:b/>
          <w:sz w:val="24"/>
          <w:szCs w:val="24"/>
        </w:rPr>
        <w:t>M.D</w:t>
      </w:r>
      <w:r w:rsidR="00A53AA9" w:rsidRPr="002B4BF2">
        <w:rPr>
          <w:rFonts w:cstheme="minorHAnsi"/>
          <w:b/>
          <w:sz w:val="24"/>
          <w:szCs w:val="24"/>
        </w:rPr>
        <w:t xml:space="preserve">. </w:t>
      </w:r>
      <w:r w:rsidRPr="002B4BF2">
        <w:rPr>
          <w:rFonts w:cstheme="minorHAnsi"/>
          <w:b/>
          <w:sz w:val="24"/>
          <w:szCs w:val="24"/>
        </w:rPr>
        <w:t>ALDRIN MARTÍN BRICEÑO CONRADO</w:t>
      </w:r>
    </w:p>
    <w:p w:rsidR="00A53AA9" w:rsidRPr="002B4BF2" w:rsidRDefault="00A53AA9" w:rsidP="00096B82">
      <w:pPr>
        <w:pStyle w:val="Sinespaciado"/>
        <w:jc w:val="center"/>
        <w:rPr>
          <w:rFonts w:cstheme="minorHAnsi"/>
          <w:b/>
          <w:sz w:val="24"/>
          <w:szCs w:val="24"/>
        </w:rPr>
      </w:pPr>
      <w:r w:rsidRPr="002B4BF2">
        <w:rPr>
          <w:rFonts w:cstheme="minorHAnsi"/>
          <w:b/>
          <w:sz w:val="24"/>
          <w:szCs w:val="24"/>
        </w:rPr>
        <w:t>COMISIONAD</w:t>
      </w:r>
      <w:r w:rsidR="00810987" w:rsidRPr="002B4BF2">
        <w:rPr>
          <w:rFonts w:cstheme="minorHAnsi"/>
          <w:b/>
          <w:sz w:val="24"/>
          <w:szCs w:val="24"/>
        </w:rPr>
        <w:t>O</w:t>
      </w:r>
      <w:r w:rsidRPr="002B4BF2">
        <w:rPr>
          <w:rFonts w:cstheme="minorHAnsi"/>
          <w:b/>
          <w:sz w:val="24"/>
          <w:szCs w:val="24"/>
        </w:rPr>
        <w:t xml:space="preserve"> PRESIDENTE</w:t>
      </w:r>
    </w:p>
    <w:p w:rsidR="00A53AA9" w:rsidRPr="002B4BF2" w:rsidRDefault="00A53AA9" w:rsidP="00096B82">
      <w:pPr>
        <w:spacing w:after="0" w:line="240" w:lineRule="auto"/>
        <w:jc w:val="center"/>
        <w:rPr>
          <w:rFonts w:cstheme="minorHAnsi"/>
          <w:b/>
          <w:sz w:val="24"/>
          <w:szCs w:val="24"/>
        </w:rPr>
      </w:pPr>
    </w:p>
    <w:tbl>
      <w:tblPr>
        <w:tblW w:w="10118" w:type="dxa"/>
        <w:tblInd w:w="-593" w:type="dxa"/>
        <w:tblLook w:val="04A0" w:firstRow="1" w:lastRow="0" w:firstColumn="1" w:lastColumn="0" w:noHBand="0" w:noVBand="1"/>
      </w:tblPr>
      <w:tblGrid>
        <w:gridCol w:w="5059"/>
        <w:gridCol w:w="5059"/>
      </w:tblGrid>
      <w:tr w:rsidR="00A53AA9" w:rsidRPr="003020A3" w:rsidTr="00E56F29">
        <w:trPr>
          <w:trHeight w:val="1378"/>
        </w:trPr>
        <w:tc>
          <w:tcPr>
            <w:tcW w:w="5059" w:type="dxa"/>
          </w:tcPr>
          <w:p w:rsidR="00A53AA9" w:rsidRPr="002B4BF2" w:rsidRDefault="00A53AA9" w:rsidP="00096B82">
            <w:pPr>
              <w:pStyle w:val="Sinespaciado"/>
              <w:jc w:val="center"/>
              <w:rPr>
                <w:rFonts w:cstheme="minorHAnsi"/>
                <w:b/>
                <w:sz w:val="24"/>
                <w:szCs w:val="24"/>
              </w:rPr>
            </w:pPr>
          </w:p>
          <w:p w:rsidR="00143BD3" w:rsidRPr="002B4BF2" w:rsidRDefault="00A25B18" w:rsidP="00143BD3">
            <w:pPr>
              <w:pStyle w:val="Sinespaciado"/>
              <w:jc w:val="center"/>
              <w:rPr>
                <w:rFonts w:cstheme="minorHAnsi"/>
                <w:b/>
                <w:sz w:val="24"/>
                <w:szCs w:val="24"/>
              </w:rPr>
            </w:pPr>
            <w:r>
              <w:rPr>
                <w:rFonts w:cstheme="minorHAnsi"/>
                <w:b/>
                <w:sz w:val="24"/>
                <w:szCs w:val="24"/>
              </w:rPr>
              <w:t>Rúbrica</w:t>
            </w:r>
          </w:p>
          <w:p w:rsidR="00A53AA9" w:rsidRPr="002B4BF2" w:rsidRDefault="00A53AA9" w:rsidP="00096B82">
            <w:pPr>
              <w:pStyle w:val="Sinespaciado"/>
              <w:jc w:val="center"/>
              <w:rPr>
                <w:rFonts w:cstheme="minorHAnsi"/>
                <w:b/>
                <w:sz w:val="24"/>
                <w:szCs w:val="24"/>
              </w:rPr>
            </w:pPr>
            <w:r w:rsidRPr="002B4BF2">
              <w:rPr>
                <w:rFonts w:cstheme="minorHAnsi"/>
                <w:b/>
                <w:sz w:val="24"/>
                <w:szCs w:val="24"/>
              </w:rPr>
              <w:t xml:space="preserve">LICDA. </w:t>
            </w:r>
            <w:r w:rsidR="00810987" w:rsidRPr="002B4BF2">
              <w:rPr>
                <w:rFonts w:cstheme="minorHAnsi"/>
                <w:b/>
                <w:sz w:val="24"/>
                <w:szCs w:val="24"/>
              </w:rPr>
              <w:t>MARÍA EUGENIA SANSORES RUZ</w:t>
            </w:r>
          </w:p>
          <w:p w:rsidR="00A53AA9" w:rsidRPr="002B4BF2" w:rsidRDefault="00A53AA9" w:rsidP="00096B82">
            <w:pPr>
              <w:pStyle w:val="Sinespaciado"/>
              <w:jc w:val="center"/>
              <w:rPr>
                <w:rFonts w:cstheme="minorHAnsi"/>
                <w:b/>
                <w:sz w:val="24"/>
                <w:szCs w:val="24"/>
              </w:rPr>
            </w:pPr>
            <w:r w:rsidRPr="002B4BF2">
              <w:rPr>
                <w:rFonts w:cstheme="minorHAnsi"/>
                <w:b/>
                <w:sz w:val="24"/>
                <w:szCs w:val="24"/>
              </w:rPr>
              <w:t>COMISIONADA</w:t>
            </w:r>
          </w:p>
        </w:tc>
        <w:tc>
          <w:tcPr>
            <w:tcW w:w="5059" w:type="dxa"/>
          </w:tcPr>
          <w:p w:rsidR="00625472" w:rsidRPr="002B4BF2" w:rsidRDefault="00625472" w:rsidP="00096B82">
            <w:pPr>
              <w:pStyle w:val="Sinespaciado"/>
              <w:jc w:val="center"/>
              <w:rPr>
                <w:rFonts w:cstheme="minorHAnsi"/>
                <w:b/>
                <w:sz w:val="24"/>
                <w:szCs w:val="24"/>
              </w:rPr>
            </w:pPr>
          </w:p>
          <w:p w:rsidR="00097178" w:rsidRPr="002B4BF2" w:rsidRDefault="00A25B18" w:rsidP="00096B82">
            <w:pPr>
              <w:pStyle w:val="Sinespaciado"/>
              <w:jc w:val="center"/>
              <w:rPr>
                <w:rFonts w:cstheme="minorHAnsi"/>
                <w:b/>
                <w:sz w:val="24"/>
                <w:szCs w:val="24"/>
              </w:rPr>
            </w:pPr>
            <w:r>
              <w:rPr>
                <w:rFonts w:cstheme="minorHAnsi"/>
                <w:b/>
                <w:sz w:val="24"/>
                <w:szCs w:val="24"/>
              </w:rPr>
              <w:t>Rúbrica</w:t>
            </w:r>
          </w:p>
          <w:p w:rsidR="00A53AA9" w:rsidRPr="002B4BF2" w:rsidRDefault="00810987" w:rsidP="00096B82">
            <w:pPr>
              <w:pStyle w:val="Sinespaciado"/>
              <w:jc w:val="center"/>
              <w:rPr>
                <w:rFonts w:cstheme="minorHAnsi"/>
                <w:b/>
                <w:sz w:val="24"/>
                <w:szCs w:val="24"/>
              </w:rPr>
            </w:pPr>
            <w:r w:rsidRPr="002B4BF2">
              <w:rPr>
                <w:rFonts w:cstheme="minorHAnsi"/>
                <w:b/>
                <w:sz w:val="24"/>
                <w:szCs w:val="24"/>
              </w:rPr>
              <w:t>DR</w:t>
            </w:r>
            <w:r w:rsidR="00A53AA9" w:rsidRPr="002B4BF2">
              <w:rPr>
                <w:rFonts w:cstheme="minorHAnsi"/>
                <w:b/>
                <w:sz w:val="24"/>
                <w:szCs w:val="24"/>
              </w:rPr>
              <w:t xml:space="preserve">. </w:t>
            </w:r>
            <w:r w:rsidRPr="002B4BF2">
              <w:rPr>
                <w:rFonts w:cstheme="minorHAnsi"/>
                <w:b/>
                <w:sz w:val="24"/>
                <w:szCs w:val="24"/>
              </w:rPr>
              <w:t>CARLOS FERNANDO PAVÓN DURÁN</w:t>
            </w:r>
          </w:p>
          <w:p w:rsidR="00A53AA9" w:rsidRPr="003020A3" w:rsidRDefault="00A53AA9" w:rsidP="00096B82">
            <w:pPr>
              <w:pStyle w:val="Sinespaciado"/>
              <w:jc w:val="center"/>
              <w:rPr>
                <w:rFonts w:cstheme="minorHAnsi"/>
                <w:b/>
                <w:sz w:val="24"/>
                <w:szCs w:val="24"/>
              </w:rPr>
            </w:pPr>
            <w:r w:rsidRPr="002B4BF2">
              <w:rPr>
                <w:rFonts w:cstheme="minorHAnsi"/>
                <w:b/>
                <w:sz w:val="24"/>
                <w:szCs w:val="24"/>
              </w:rPr>
              <w:t>COMISIONADO</w:t>
            </w:r>
          </w:p>
        </w:tc>
      </w:tr>
    </w:tbl>
    <w:p w:rsidR="00975033" w:rsidRPr="003020A3" w:rsidRDefault="00975033" w:rsidP="00E57EC8">
      <w:pPr>
        <w:spacing w:after="0" w:line="240" w:lineRule="auto"/>
        <w:rPr>
          <w:rFonts w:cstheme="minorHAnsi"/>
          <w:b/>
          <w:sz w:val="24"/>
          <w:szCs w:val="24"/>
        </w:rPr>
      </w:pPr>
      <w:bookmarkStart w:id="0" w:name="_GoBack"/>
      <w:bookmarkEnd w:id="0"/>
    </w:p>
    <w:sectPr w:rsidR="00975033" w:rsidRPr="003020A3" w:rsidSect="00E57EC8">
      <w:headerReference w:type="default" r:id="rId8"/>
      <w:footerReference w:type="default" r:id="rId9"/>
      <w:pgSz w:w="12240" w:h="15840"/>
      <w:pgMar w:top="1276" w:right="1701"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FA3" w:rsidRDefault="001E5FA3">
      <w:pPr>
        <w:spacing w:after="0" w:line="240" w:lineRule="auto"/>
      </w:pPr>
      <w:r>
        <w:separator/>
      </w:r>
    </w:p>
  </w:endnote>
  <w:endnote w:type="continuationSeparator" w:id="0">
    <w:p w:rsidR="001E5FA3" w:rsidRDefault="001E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4F3" w:rsidRPr="003E1962" w:rsidRDefault="00C92344" w:rsidP="003E1962">
    <w:pPr>
      <w:pStyle w:val="Piedepgina"/>
      <w:jc w:val="center"/>
      <w:rPr>
        <w:sz w:val="20"/>
        <w:szCs w:val="20"/>
      </w:rPr>
    </w:pPr>
    <w:r w:rsidRPr="003E1962">
      <w:rPr>
        <w:sz w:val="20"/>
        <w:szCs w:val="20"/>
        <w:lang w:val="es-ES"/>
      </w:rPr>
      <w:t xml:space="preserve">Página </w:t>
    </w:r>
    <w:r w:rsidRPr="003E1962">
      <w:rPr>
        <w:sz w:val="20"/>
        <w:szCs w:val="20"/>
      </w:rPr>
      <w:fldChar w:fldCharType="begin"/>
    </w:r>
    <w:r w:rsidRPr="003E1962">
      <w:rPr>
        <w:sz w:val="20"/>
        <w:szCs w:val="20"/>
      </w:rPr>
      <w:instrText>PAGE  \* Arabic  \* MERGEFORMAT</w:instrText>
    </w:r>
    <w:r w:rsidRPr="003E1962">
      <w:rPr>
        <w:sz w:val="20"/>
        <w:szCs w:val="20"/>
      </w:rPr>
      <w:fldChar w:fldCharType="separate"/>
    </w:r>
    <w:r w:rsidR="002E2A91" w:rsidRPr="003E1962">
      <w:rPr>
        <w:noProof/>
        <w:sz w:val="20"/>
        <w:szCs w:val="20"/>
        <w:lang w:val="es-ES"/>
      </w:rPr>
      <w:t>4</w:t>
    </w:r>
    <w:r w:rsidRPr="003E1962">
      <w:rPr>
        <w:sz w:val="20"/>
        <w:szCs w:val="20"/>
      </w:rPr>
      <w:fldChar w:fldCharType="end"/>
    </w:r>
    <w:r w:rsidRPr="003E1962">
      <w:rPr>
        <w:sz w:val="20"/>
        <w:szCs w:val="20"/>
        <w:lang w:val="es-ES"/>
      </w:rPr>
      <w:t xml:space="preserve"> de </w:t>
    </w:r>
    <w:r w:rsidRPr="003E1962">
      <w:rPr>
        <w:sz w:val="20"/>
        <w:szCs w:val="20"/>
      </w:rPr>
      <w:fldChar w:fldCharType="begin"/>
    </w:r>
    <w:r w:rsidRPr="003E1962">
      <w:rPr>
        <w:sz w:val="20"/>
        <w:szCs w:val="20"/>
      </w:rPr>
      <w:instrText>NUMPAGES  \* Arabic  \* MERGEFORMAT</w:instrText>
    </w:r>
    <w:r w:rsidRPr="003E1962">
      <w:rPr>
        <w:sz w:val="20"/>
        <w:szCs w:val="20"/>
      </w:rPr>
      <w:fldChar w:fldCharType="separate"/>
    </w:r>
    <w:r w:rsidR="002E2A91" w:rsidRPr="003E1962">
      <w:rPr>
        <w:noProof/>
        <w:sz w:val="20"/>
        <w:szCs w:val="20"/>
        <w:lang w:val="es-ES"/>
      </w:rPr>
      <w:t>6</w:t>
    </w:r>
    <w:r w:rsidRPr="003E196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FA3" w:rsidRDefault="001E5FA3">
      <w:pPr>
        <w:spacing w:after="0" w:line="240" w:lineRule="auto"/>
      </w:pPr>
      <w:r>
        <w:separator/>
      </w:r>
    </w:p>
  </w:footnote>
  <w:footnote w:type="continuationSeparator" w:id="0">
    <w:p w:rsidR="001E5FA3" w:rsidRDefault="001E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46" w:rsidRDefault="003E1962" w:rsidP="009428F3">
    <w:pPr>
      <w:pStyle w:val="Encabezado"/>
      <w:tabs>
        <w:tab w:val="clear" w:pos="4419"/>
        <w:tab w:val="clear" w:pos="8838"/>
        <w:tab w:val="left" w:pos="4935"/>
      </w:tabs>
    </w:pPr>
    <w:r>
      <w:rPr>
        <w:noProof/>
      </w:rPr>
      <w:drawing>
        <wp:inline distT="0" distB="0" distL="0" distR="0">
          <wp:extent cx="5416307" cy="83820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compuesto.png"/>
                  <pic:cNvPicPr/>
                </pic:nvPicPr>
                <pic:blipFill>
                  <a:blip r:embed="rId1">
                    <a:extLst>
                      <a:ext uri="{28A0092B-C50C-407E-A947-70E740481C1C}">
                        <a14:useLocalDpi xmlns:a14="http://schemas.microsoft.com/office/drawing/2010/main" val="0"/>
                      </a:ext>
                    </a:extLst>
                  </a:blip>
                  <a:stretch>
                    <a:fillRect/>
                  </a:stretch>
                </pic:blipFill>
                <pic:spPr>
                  <a:xfrm>
                    <a:off x="0" y="0"/>
                    <a:ext cx="5416307" cy="838202"/>
                  </a:xfrm>
                  <a:prstGeom prst="rect">
                    <a:avLst/>
                  </a:prstGeom>
                </pic:spPr>
              </pic:pic>
            </a:graphicData>
          </a:graphic>
        </wp:inline>
      </w:drawing>
    </w:r>
  </w:p>
  <w:p w:rsidR="003E1962" w:rsidRDefault="003E1962" w:rsidP="009428F3">
    <w:pPr>
      <w:pStyle w:val="Encabezado"/>
      <w:tabs>
        <w:tab w:val="clear" w:pos="4419"/>
        <w:tab w:val="clear" w:pos="8838"/>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02090"/>
    <w:multiLevelType w:val="hybridMultilevel"/>
    <w:tmpl w:val="EEC6B3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28"/>
    <w:rsid w:val="00006D48"/>
    <w:rsid w:val="00013A5E"/>
    <w:rsid w:val="00021A94"/>
    <w:rsid w:val="00021EA3"/>
    <w:rsid w:val="00022272"/>
    <w:rsid w:val="0003785B"/>
    <w:rsid w:val="00042973"/>
    <w:rsid w:val="00053435"/>
    <w:rsid w:val="00055802"/>
    <w:rsid w:val="00062D0E"/>
    <w:rsid w:val="00065C90"/>
    <w:rsid w:val="00070E9B"/>
    <w:rsid w:val="00077B68"/>
    <w:rsid w:val="00093EDE"/>
    <w:rsid w:val="00096B82"/>
    <w:rsid w:val="00097178"/>
    <w:rsid w:val="000A0B0E"/>
    <w:rsid w:val="000A1348"/>
    <w:rsid w:val="000E6E46"/>
    <w:rsid w:val="00111CB3"/>
    <w:rsid w:val="0011498D"/>
    <w:rsid w:val="0012041A"/>
    <w:rsid w:val="001400DF"/>
    <w:rsid w:val="00143BD3"/>
    <w:rsid w:val="00144725"/>
    <w:rsid w:val="0016049B"/>
    <w:rsid w:val="00161DE0"/>
    <w:rsid w:val="00166278"/>
    <w:rsid w:val="00177223"/>
    <w:rsid w:val="0018357B"/>
    <w:rsid w:val="00190DC3"/>
    <w:rsid w:val="0019564B"/>
    <w:rsid w:val="001A032F"/>
    <w:rsid w:val="001A1146"/>
    <w:rsid w:val="001A308F"/>
    <w:rsid w:val="001A7284"/>
    <w:rsid w:val="001B33B3"/>
    <w:rsid w:val="001B577A"/>
    <w:rsid w:val="001B6C77"/>
    <w:rsid w:val="001C3F63"/>
    <w:rsid w:val="001E5FA3"/>
    <w:rsid w:val="001E6BDE"/>
    <w:rsid w:val="001F3AD1"/>
    <w:rsid w:val="002011BC"/>
    <w:rsid w:val="00204736"/>
    <w:rsid w:val="0020641B"/>
    <w:rsid w:val="00217462"/>
    <w:rsid w:val="00232C01"/>
    <w:rsid w:val="00241255"/>
    <w:rsid w:val="0025134C"/>
    <w:rsid w:val="00275A11"/>
    <w:rsid w:val="00296E39"/>
    <w:rsid w:val="002A549E"/>
    <w:rsid w:val="002B4B57"/>
    <w:rsid w:val="002B4BF2"/>
    <w:rsid w:val="002C74C0"/>
    <w:rsid w:val="002E0D28"/>
    <w:rsid w:val="002E2A91"/>
    <w:rsid w:val="002F42D6"/>
    <w:rsid w:val="002F6742"/>
    <w:rsid w:val="003020A3"/>
    <w:rsid w:val="003044D8"/>
    <w:rsid w:val="00313A7A"/>
    <w:rsid w:val="003221C2"/>
    <w:rsid w:val="00332017"/>
    <w:rsid w:val="00333786"/>
    <w:rsid w:val="00357AF1"/>
    <w:rsid w:val="00367521"/>
    <w:rsid w:val="00371180"/>
    <w:rsid w:val="0038265D"/>
    <w:rsid w:val="00397F39"/>
    <w:rsid w:val="003A4438"/>
    <w:rsid w:val="003A4DE7"/>
    <w:rsid w:val="003A66E8"/>
    <w:rsid w:val="003B18D7"/>
    <w:rsid w:val="003B4A17"/>
    <w:rsid w:val="003C1366"/>
    <w:rsid w:val="003C1AAD"/>
    <w:rsid w:val="003D2056"/>
    <w:rsid w:val="003D4339"/>
    <w:rsid w:val="003E1962"/>
    <w:rsid w:val="003F303F"/>
    <w:rsid w:val="004017F8"/>
    <w:rsid w:val="00403F7A"/>
    <w:rsid w:val="00405840"/>
    <w:rsid w:val="00413280"/>
    <w:rsid w:val="00414F93"/>
    <w:rsid w:val="00426752"/>
    <w:rsid w:val="00457190"/>
    <w:rsid w:val="00473A6D"/>
    <w:rsid w:val="004776C9"/>
    <w:rsid w:val="004812F8"/>
    <w:rsid w:val="00486249"/>
    <w:rsid w:val="00487E35"/>
    <w:rsid w:val="004A228D"/>
    <w:rsid w:val="004A6C7B"/>
    <w:rsid w:val="004C661C"/>
    <w:rsid w:val="004D035A"/>
    <w:rsid w:val="004D5ABC"/>
    <w:rsid w:val="00502BB6"/>
    <w:rsid w:val="00512131"/>
    <w:rsid w:val="00516750"/>
    <w:rsid w:val="00550EBB"/>
    <w:rsid w:val="005711E7"/>
    <w:rsid w:val="00572EE1"/>
    <w:rsid w:val="005A2BC6"/>
    <w:rsid w:val="005A4FCF"/>
    <w:rsid w:val="005B104D"/>
    <w:rsid w:val="005B78FF"/>
    <w:rsid w:val="005C2378"/>
    <w:rsid w:val="005C4D19"/>
    <w:rsid w:val="005C58A0"/>
    <w:rsid w:val="005E532B"/>
    <w:rsid w:val="006102CC"/>
    <w:rsid w:val="00624F79"/>
    <w:rsid w:val="00625472"/>
    <w:rsid w:val="00630F29"/>
    <w:rsid w:val="00641FA8"/>
    <w:rsid w:val="006422A1"/>
    <w:rsid w:val="00651DE6"/>
    <w:rsid w:val="006637A5"/>
    <w:rsid w:val="006735F2"/>
    <w:rsid w:val="0067381B"/>
    <w:rsid w:val="00685161"/>
    <w:rsid w:val="006B034E"/>
    <w:rsid w:val="006B09A2"/>
    <w:rsid w:val="006B5AD8"/>
    <w:rsid w:val="006B77AF"/>
    <w:rsid w:val="006C0AEA"/>
    <w:rsid w:val="006D7FB6"/>
    <w:rsid w:val="006E36A4"/>
    <w:rsid w:val="006F1279"/>
    <w:rsid w:val="0071410C"/>
    <w:rsid w:val="00721683"/>
    <w:rsid w:val="00721DCE"/>
    <w:rsid w:val="007246CD"/>
    <w:rsid w:val="00733D7A"/>
    <w:rsid w:val="00735D8B"/>
    <w:rsid w:val="00773DA3"/>
    <w:rsid w:val="00775E6D"/>
    <w:rsid w:val="007841F8"/>
    <w:rsid w:val="00792FDF"/>
    <w:rsid w:val="007A478D"/>
    <w:rsid w:val="007B6021"/>
    <w:rsid w:val="007C216D"/>
    <w:rsid w:val="007D7688"/>
    <w:rsid w:val="007E38E9"/>
    <w:rsid w:val="007F5C1E"/>
    <w:rsid w:val="007F7E3C"/>
    <w:rsid w:val="008007DB"/>
    <w:rsid w:val="0080597D"/>
    <w:rsid w:val="00810987"/>
    <w:rsid w:val="008136CA"/>
    <w:rsid w:val="00815C73"/>
    <w:rsid w:val="00816BF7"/>
    <w:rsid w:val="00820F3F"/>
    <w:rsid w:val="00833953"/>
    <w:rsid w:val="00850313"/>
    <w:rsid w:val="00852B4F"/>
    <w:rsid w:val="00860906"/>
    <w:rsid w:val="00860E41"/>
    <w:rsid w:val="00863886"/>
    <w:rsid w:val="00864C36"/>
    <w:rsid w:val="00891581"/>
    <w:rsid w:val="0089620C"/>
    <w:rsid w:val="008A4A23"/>
    <w:rsid w:val="008C37EA"/>
    <w:rsid w:val="008D426D"/>
    <w:rsid w:val="008F2F04"/>
    <w:rsid w:val="008F3278"/>
    <w:rsid w:val="008F5A05"/>
    <w:rsid w:val="009011E6"/>
    <w:rsid w:val="00904526"/>
    <w:rsid w:val="00927402"/>
    <w:rsid w:val="00931A3D"/>
    <w:rsid w:val="00934DCE"/>
    <w:rsid w:val="009428F3"/>
    <w:rsid w:val="00956DFB"/>
    <w:rsid w:val="00963719"/>
    <w:rsid w:val="0096469D"/>
    <w:rsid w:val="00972B1F"/>
    <w:rsid w:val="00975033"/>
    <w:rsid w:val="00977A46"/>
    <w:rsid w:val="00983DA4"/>
    <w:rsid w:val="009A4492"/>
    <w:rsid w:val="009C2ECF"/>
    <w:rsid w:val="00A001D5"/>
    <w:rsid w:val="00A11482"/>
    <w:rsid w:val="00A2471A"/>
    <w:rsid w:val="00A25B18"/>
    <w:rsid w:val="00A350AA"/>
    <w:rsid w:val="00A35BA1"/>
    <w:rsid w:val="00A36915"/>
    <w:rsid w:val="00A53AA9"/>
    <w:rsid w:val="00A5504E"/>
    <w:rsid w:val="00A66188"/>
    <w:rsid w:val="00A67F45"/>
    <w:rsid w:val="00A77C45"/>
    <w:rsid w:val="00A81234"/>
    <w:rsid w:val="00A904A5"/>
    <w:rsid w:val="00A909BF"/>
    <w:rsid w:val="00AB0C9B"/>
    <w:rsid w:val="00AB11A9"/>
    <w:rsid w:val="00AB14E7"/>
    <w:rsid w:val="00AB3A46"/>
    <w:rsid w:val="00AF3AF6"/>
    <w:rsid w:val="00AF676F"/>
    <w:rsid w:val="00B24914"/>
    <w:rsid w:val="00B25D5B"/>
    <w:rsid w:val="00B2707F"/>
    <w:rsid w:val="00B30C23"/>
    <w:rsid w:val="00B41D00"/>
    <w:rsid w:val="00B6355C"/>
    <w:rsid w:val="00B70330"/>
    <w:rsid w:val="00B708DC"/>
    <w:rsid w:val="00B76A80"/>
    <w:rsid w:val="00B87EA8"/>
    <w:rsid w:val="00B904FA"/>
    <w:rsid w:val="00B91227"/>
    <w:rsid w:val="00B9570E"/>
    <w:rsid w:val="00B965A3"/>
    <w:rsid w:val="00BA2B3A"/>
    <w:rsid w:val="00BA5247"/>
    <w:rsid w:val="00BA73D4"/>
    <w:rsid w:val="00BB1CD8"/>
    <w:rsid w:val="00BC5D8A"/>
    <w:rsid w:val="00BC6763"/>
    <w:rsid w:val="00BD72BC"/>
    <w:rsid w:val="00BE660B"/>
    <w:rsid w:val="00BE67CF"/>
    <w:rsid w:val="00BF5A37"/>
    <w:rsid w:val="00C1783C"/>
    <w:rsid w:val="00C23D9E"/>
    <w:rsid w:val="00C254D6"/>
    <w:rsid w:val="00C32125"/>
    <w:rsid w:val="00C36EC1"/>
    <w:rsid w:val="00C43BDD"/>
    <w:rsid w:val="00C4565D"/>
    <w:rsid w:val="00C47DCB"/>
    <w:rsid w:val="00C50ADF"/>
    <w:rsid w:val="00C57B46"/>
    <w:rsid w:val="00C60BA0"/>
    <w:rsid w:val="00C76BC5"/>
    <w:rsid w:val="00C859D9"/>
    <w:rsid w:val="00C86995"/>
    <w:rsid w:val="00C92344"/>
    <w:rsid w:val="00C95644"/>
    <w:rsid w:val="00CA18ED"/>
    <w:rsid w:val="00D02A5B"/>
    <w:rsid w:val="00D0328B"/>
    <w:rsid w:val="00D2077F"/>
    <w:rsid w:val="00D338BA"/>
    <w:rsid w:val="00D35729"/>
    <w:rsid w:val="00D41A93"/>
    <w:rsid w:val="00D55F87"/>
    <w:rsid w:val="00D66373"/>
    <w:rsid w:val="00D66C84"/>
    <w:rsid w:val="00D801FE"/>
    <w:rsid w:val="00D81C56"/>
    <w:rsid w:val="00DA2189"/>
    <w:rsid w:val="00DB16C7"/>
    <w:rsid w:val="00DB527D"/>
    <w:rsid w:val="00DC1073"/>
    <w:rsid w:val="00DC1AE0"/>
    <w:rsid w:val="00DD3D24"/>
    <w:rsid w:val="00DE4EF8"/>
    <w:rsid w:val="00DE52FB"/>
    <w:rsid w:val="00E00808"/>
    <w:rsid w:val="00E31F58"/>
    <w:rsid w:val="00E36F62"/>
    <w:rsid w:val="00E44AAB"/>
    <w:rsid w:val="00E45ADB"/>
    <w:rsid w:val="00E51933"/>
    <w:rsid w:val="00E52DC9"/>
    <w:rsid w:val="00E56F29"/>
    <w:rsid w:val="00E57EC8"/>
    <w:rsid w:val="00E60030"/>
    <w:rsid w:val="00E756EC"/>
    <w:rsid w:val="00E80462"/>
    <w:rsid w:val="00E82853"/>
    <w:rsid w:val="00E91964"/>
    <w:rsid w:val="00EA5FF1"/>
    <w:rsid w:val="00EB026A"/>
    <w:rsid w:val="00EB0B52"/>
    <w:rsid w:val="00EB2E38"/>
    <w:rsid w:val="00ED49EA"/>
    <w:rsid w:val="00EE603C"/>
    <w:rsid w:val="00EF69D9"/>
    <w:rsid w:val="00F1081C"/>
    <w:rsid w:val="00F2016E"/>
    <w:rsid w:val="00F239C4"/>
    <w:rsid w:val="00F25FA2"/>
    <w:rsid w:val="00F4232A"/>
    <w:rsid w:val="00F52555"/>
    <w:rsid w:val="00F54516"/>
    <w:rsid w:val="00F61277"/>
    <w:rsid w:val="00F65746"/>
    <w:rsid w:val="00F82085"/>
    <w:rsid w:val="00F853F1"/>
    <w:rsid w:val="00FA632B"/>
    <w:rsid w:val="00FB1EF9"/>
    <w:rsid w:val="00FB3468"/>
    <w:rsid w:val="00FD0E56"/>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17D92"/>
  <w15:docId w15:val="{ADD39BB2-B819-4A17-BCB0-AD8E7B4F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C23"/>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C23"/>
    <w:rPr>
      <w:lang w:val="es-MX"/>
    </w:rPr>
  </w:style>
  <w:style w:type="paragraph" w:styleId="Piedepgina">
    <w:name w:val="footer"/>
    <w:basedOn w:val="Normal"/>
    <w:link w:val="PiedepginaCar"/>
    <w:uiPriority w:val="99"/>
    <w:unhideWhenUsed/>
    <w:rsid w:val="00B30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C23"/>
    <w:rPr>
      <w:lang w:val="es-MX"/>
    </w:rPr>
  </w:style>
  <w:style w:type="paragraph" w:styleId="Prrafodelista">
    <w:name w:val="List Paragraph"/>
    <w:basedOn w:val="Normal"/>
    <w:uiPriority w:val="34"/>
    <w:qFormat/>
    <w:rsid w:val="00816BF7"/>
    <w:pPr>
      <w:ind w:left="720"/>
      <w:contextualSpacing/>
    </w:pPr>
  </w:style>
  <w:style w:type="paragraph" w:styleId="Sinespaciado">
    <w:name w:val="No Spacing"/>
    <w:uiPriority w:val="1"/>
    <w:qFormat/>
    <w:rsid w:val="00D2077F"/>
    <w:pPr>
      <w:spacing w:after="0" w:line="240" w:lineRule="auto"/>
    </w:pPr>
    <w:rPr>
      <w:lang w:val="es-MX"/>
    </w:rPr>
  </w:style>
  <w:style w:type="character" w:styleId="Hipervnculo">
    <w:name w:val="Hyperlink"/>
    <w:basedOn w:val="Fuentedeprrafopredeter"/>
    <w:uiPriority w:val="99"/>
    <w:unhideWhenUsed/>
    <w:rsid w:val="008A4A23"/>
    <w:rPr>
      <w:color w:val="0563C1" w:themeColor="hyperlink"/>
      <w:u w:val="single"/>
    </w:rPr>
  </w:style>
  <w:style w:type="character" w:customStyle="1" w:styleId="Mencinsinresolver1">
    <w:name w:val="Mención sin resolver1"/>
    <w:basedOn w:val="Fuentedeprrafopredeter"/>
    <w:uiPriority w:val="99"/>
    <w:semiHidden/>
    <w:unhideWhenUsed/>
    <w:rsid w:val="008A4A23"/>
    <w:rPr>
      <w:color w:val="808080"/>
      <w:shd w:val="clear" w:color="auto" w:fill="E6E6E6"/>
    </w:rPr>
  </w:style>
  <w:style w:type="paragraph" w:styleId="Textodeglobo">
    <w:name w:val="Balloon Text"/>
    <w:basedOn w:val="Normal"/>
    <w:link w:val="TextodegloboCar"/>
    <w:uiPriority w:val="99"/>
    <w:semiHidden/>
    <w:unhideWhenUsed/>
    <w:rsid w:val="002513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34C"/>
    <w:rPr>
      <w:rFonts w:ascii="Tahoma" w:hAnsi="Tahoma" w:cs="Tahoma"/>
      <w:sz w:val="16"/>
      <w:szCs w:val="16"/>
      <w:lang w:val="es-MX"/>
    </w:rPr>
  </w:style>
  <w:style w:type="character" w:styleId="Hipervnculovisitado">
    <w:name w:val="FollowedHyperlink"/>
    <w:basedOn w:val="Fuentedeprrafopredeter"/>
    <w:uiPriority w:val="99"/>
    <w:semiHidden/>
    <w:unhideWhenUsed/>
    <w:rsid w:val="00013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7768">
      <w:bodyDiv w:val="1"/>
      <w:marLeft w:val="0"/>
      <w:marRight w:val="0"/>
      <w:marTop w:val="0"/>
      <w:marBottom w:val="0"/>
      <w:divBdr>
        <w:top w:val="none" w:sz="0" w:space="0" w:color="auto"/>
        <w:left w:val="none" w:sz="0" w:space="0" w:color="auto"/>
        <w:bottom w:val="none" w:sz="0" w:space="0" w:color="auto"/>
        <w:right w:val="none" w:sz="0" w:space="0" w:color="auto"/>
      </w:divBdr>
    </w:div>
    <w:div w:id="69819021">
      <w:bodyDiv w:val="1"/>
      <w:marLeft w:val="0"/>
      <w:marRight w:val="0"/>
      <w:marTop w:val="0"/>
      <w:marBottom w:val="0"/>
      <w:divBdr>
        <w:top w:val="none" w:sz="0" w:space="0" w:color="auto"/>
        <w:left w:val="none" w:sz="0" w:space="0" w:color="auto"/>
        <w:bottom w:val="none" w:sz="0" w:space="0" w:color="auto"/>
        <w:right w:val="none" w:sz="0" w:space="0" w:color="auto"/>
      </w:divBdr>
    </w:div>
    <w:div w:id="205609647">
      <w:bodyDiv w:val="1"/>
      <w:marLeft w:val="0"/>
      <w:marRight w:val="0"/>
      <w:marTop w:val="0"/>
      <w:marBottom w:val="0"/>
      <w:divBdr>
        <w:top w:val="none" w:sz="0" w:space="0" w:color="auto"/>
        <w:left w:val="none" w:sz="0" w:space="0" w:color="auto"/>
        <w:bottom w:val="none" w:sz="0" w:space="0" w:color="auto"/>
        <w:right w:val="none" w:sz="0" w:space="0" w:color="auto"/>
      </w:divBdr>
    </w:div>
    <w:div w:id="363866559">
      <w:bodyDiv w:val="1"/>
      <w:marLeft w:val="0"/>
      <w:marRight w:val="0"/>
      <w:marTop w:val="0"/>
      <w:marBottom w:val="0"/>
      <w:divBdr>
        <w:top w:val="none" w:sz="0" w:space="0" w:color="auto"/>
        <w:left w:val="none" w:sz="0" w:space="0" w:color="auto"/>
        <w:bottom w:val="none" w:sz="0" w:space="0" w:color="auto"/>
        <w:right w:val="none" w:sz="0" w:space="0" w:color="auto"/>
      </w:divBdr>
    </w:div>
    <w:div w:id="481387640">
      <w:bodyDiv w:val="1"/>
      <w:marLeft w:val="0"/>
      <w:marRight w:val="0"/>
      <w:marTop w:val="0"/>
      <w:marBottom w:val="0"/>
      <w:divBdr>
        <w:top w:val="none" w:sz="0" w:space="0" w:color="auto"/>
        <w:left w:val="none" w:sz="0" w:space="0" w:color="auto"/>
        <w:bottom w:val="none" w:sz="0" w:space="0" w:color="auto"/>
        <w:right w:val="none" w:sz="0" w:space="0" w:color="auto"/>
      </w:divBdr>
    </w:div>
    <w:div w:id="593897387">
      <w:bodyDiv w:val="1"/>
      <w:marLeft w:val="0"/>
      <w:marRight w:val="0"/>
      <w:marTop w:val="0"/>
      <w:marBottom w:val="0"/>
      <w:divBdr>
        <w:top w:val="none" w:sz="0" w:space="0" w:color="auto"/>
        <w:left w:val="none" w:sz="0" w:space="0" w:color="auto"/>
        <w:bottom w:val="none" w:sz="0" w:space="0" w:color="auto"/>
        <w:right w:val="none" w:sz="0" w:space="0" w:color="auto"/>
      </w:divBdr>
    </w:div>
    <w:div w:id="596132048">
      <w:bodyDiv w:val="1"/>
      <w:marLeft w:val="0"/>
      <w:marRight w:val="0"/>
      <w:marTop w:val="0"/>
      <w:marBottom w:val="0"/>
      <w:divBdr>
        <w:top w:val="none" w:sz="0" w:space="0" w:color="auto"/>
        <w:left w:val="none" w:sz="0" w:space="0" w:color="auto"/>
        <w:bottom w:val="none" w:sz="0" w:space="0" w:color="auto"/>
        <w:right w:val="none" w:sz="0" w:space="0" w:color="auto"/>
      </w:divBdr>
    </w:div>
    <w:div w:id="731391477">
      <w:bodyDiv w:val="1"/>
      <w:marLeft w:val="0"/>
      <w:marRight w:val="0"/>
      <w:marTop w:val="0"/>
      <w:marBottom w:val="0"/>
      <w:divBdr>
        <w:top w:val="none" w:sz="0" w:space="0" w:color="auto"/>
        <w:left w:val="none" w:sz="0" w:space="0" w:color="auto"/>
        <w:bottom w:val="none" w:sz="0" w:space="0" w:color="auto"/>
        <w:right w:val="none" w:sz="0" w:space="0" w:color="auto"/>
      </w:divBdr>
    </w:div>
    <w:div w:id="733242444">
      <w:bodyDiv w:val="1"/>
      <w:marLeft w:val="0"/>
      <w:marRight w:val="0"/>
      <w:marTop w:val="0"/>
      <w:marBottom w:val="0"/>
      <w:divBdr>
        <w:top w:val="none" w:sz="0" w:space="0" w:color="auto"/>
        <w:left w:val="none" w:sz="0" w:space="0" w:color="auto"/>
        <w:bottom w:val="none" w:sz="0" w:space="0" w:color="auto"/>
        <w:right w:val="none" w:sz="0" w:space="0" w:color="auto"/>
      </w:divBdr>
    </w:div>
    <w:div w:id="807093110">
      <w:bodyDiv w:val="1"/>
      <w:marLeft w:val="0"/>
      <w:marRight w:val="0"/>
      <w:marTop w:val="0"/>
      <w:marBottom w:val="0"/>
      <w:divBdr>
        <w:top w:val="none" w:sz="0" w:space="0" w:color="auto"/>
        <w:left w:val="none" w:sz="0" w:space="0" w:color="auto"/>
        <w:bottom w:val="none" w:sz="0" w:space="0" w:color="auto"/>
        <w:right w:val="none" w:sz="0" w:space="0" w:color="auto"/>
      </w:divBdr>
    </w:div>
    <w:div w:id="978341774">
      <w:bodyDiv w:val="1"/>
      <w:marLeft w:val="0"/>
      <w:marRight w:val="0"/>
      <w:marTop w:val="0"/>
      <w:marBottom w:val="0"/>
      <w:divBdr>
        <w:top w:val="none" w:sz="0" w:space="0" w:color="auto"/>
        <w:left w:val="none" w:sz="0" w:space="0" w:color="auto"/>
        <w:bottom w:val="none" w:sz="0" w:space="0" w:color="auto"/>
        <w:right w:val="none" w:sz="0" w:space="0" w:color="auto"/>
      </w:divBdr>
    </w:div>
    <w:div w:id="1112750766">
      <w:bodyDiv w:val="1"/>
      <w:marLeft w:val="0"/>
      <w:marRight w:val="0"/>
      <w:marTop w:val="0"/>
      <w:marBottom w:val="0"/>
      <w:divBdr>
        <w:top w:val="none" w:sz="0" w:space="0" w:color="auto"/>
        <w:left w:val="none" w:sz="0" w:space="0" w:color="auto"/>
        <w:bottom w:val="none" w:sz="0" w:space="0" w:color="auto"/>
        <w:right w:val="none" w:sz="0" w:space="0" w:color="auto"/>
      </w:divBdr>
    </w:div>
    <w:div w:id="1151871459">
      <w:bodyDiv w:val="1"/>
      <w:marLeft w:val="0"/>
      <w:marRight w:val="0"/>
      <w:marTop w:val="0"/>
      <w:marBottom w:val="0"/>
      <w:divBdr>
        <w:top w:val="none" w:sz="0" w:space="0" w:color="auto"/>
        <w:left w:val="none" w:sz="0" w:space="0" w:color="auto"/>
        <w:bottom w:val="none" w:sz="0" w:space="0" w:color="auto"/>
        <w:right w:val="none" w:sz="0" w:space="0" w:color="auto"/>
      </w:divBdr>
    </w:div>
    <w:div w:id="1220091060">
      <w:bodyDiv w:val="1"/>
      <w:marLeft w:val="0"/>
      <w:marRight w:val="0"/>
      <w:marTop w:val="0"/>
      <w:marBottom w:val="0"/>
      <w:divBdr>
        <w:top w:val="none" w:sz="0" w:space="0" w:color="auto"/>
        <w:left w:val="none" w:sz="0" w:space="0" w:color="auto"/>
        <w:bottom w:val="none" w:sz="0" w:space="0" w:color="auto"/>
        <w:right w:val="none" w:sz="0" w:space="0" w:color="auto"/>
      </w:divBdr>
    </w:div>
    <w:div w:id="1248466582">
      <w:bodyDiv w:val="1"/>
      <w:marLeft w:val="0"/>
      <w:marRight w:val="0"/>
      <w:marTop w:val="0"/>
      <w:marBottom w:val="0"/>
      <w:divBdr>
        <w:top w:val="none" w:sz="0" w:space="0" w:color="auto"/>
        <w:left w:val="none" w:sz="0" w:space="0" w:color="auto"/>
        <w:bottom w:val="none" w:sz="0" w:space="0" w:color="auto"/>
        <w:right w:val="none" w:sz="0" w:space="0" w:color="auto"/>
      </w:divBdr>
    </w:div>
    <w:div w:id="1250966136">
      <w:bodyDiv w:val="1"/>
      <w:marLeft w:val="0"/>
      <w:marRight w:val="0"/>
      <w:marTop w:val="0"/>
      <w:marBottom w:val="0"/>
      <w:divBdr>
        <w:top w:val="none" w:sz="0" w:space="0" w:color="auto"/>
        <w:left w:val="none" w:sz="0" w:space="0" w:color="auto"/>
        <w:bottom w:val="none" w:sz="0" w:space="0" w:color="auto"/>
        <w:right w:val="none" w:sz="0" w:space="0" w:color="auto"/>
      </w:divBdr>
    </w:div>
    <w:div w:id="1253245183">
      <w:bodyDiv w:val="1"/>
      <w:marLeft w:val="0"/>
      <w:marRight w:val="0"/>
      <w:marTop w:val="0"/>
      <w:marBottom w:val="0"/>
      <w:divBdr>
        <w:top w:val="none" w:sz="0" w:space="0" w:color="auto"/>
        <w:left w:val="none" w:sz="0" w:space="0" w:color="auto"/>
        <w:bottom w:val="none" w:sz="0" w:space="0" w:color="auto"/>
        <w:right w:val="none" w:sz="0" w:space="0" w:color="auto"/>
      </w:divBdr>
    </w:div>
    <w:div w:id="1337614429">
      <w:bodyDiv w:val="1"/>
      <w:marLeft w:val="0"/>
      <w:marRight w:val="0"/>
      <w:marTop w:val="0"/>
      <w:marBottom w:val="0"/>
      <w:divBdr>
        <w:top w:val="none" w:sz="0" w:space="0" w:color="auto"/>
        <w:left w:val="none" w:sz="0" w:space="0" w:color="auto"/>
        <w:bottom w:val="none" w:sz="0" w:space="0" w:color="auto"/>
        <w:right w:val="none" w:sz="0" w:space="0" w:color="auto"/>
      </w:divBdr>
    </w:div>
    <w:div w:id="1419206737">
      <w:bodyDiv w:val="1"/>
      <w:marLeft w:val="0"/>
      <w:marRight w:val="0"/>
      <w:marTop w:val="0"/>
      <w:marBottom w:val="0"/>
      <w:divBdr>
        <w:top w:val="none" w:sz="0" w:space="0" w:color="auto"/>
        <w:left w:val="none" w:sz="0" w:space="0" w:color="auto"/>
        <w:bottom w:val="none" w:sz="0" w:space="0" w:color="auto"/>
        <w:right w:val="none" w:sz="0" w:space="0" w:color="auto"/>
      </w:divBdr>
    </w:div>
    <w:div w:id="1457021433">
      <w:bodyDiv w:val="1"/>
      <w:marLeft w:val="0"/>
      <w:marRight w:val="0"/>
      <w:marTop w:val="0"/>
      <w:marBottom w:val="0"/>
      <w:divBdr>
        <w:top w:val="none" w:sz="0" w:space="0" w:color="auto"/>
        <w:left w:val="none" w:sz="0" w:space="0" w:color="auto"/>
        <w:bottom w:val="none" w:sz="0" w:space="0" w:color="auto"/>
        <w:right w:val="none" w:sz="0" w:space="0" w:color="auto"/>
      </w:divBdr>
    </w:div>
    <w:div w:id="1552157095">
      <w:bodyDiv w:val="1"/>
      <w:marLeft w:val="0"/>
      <w:marRight w:val="0"/>
      <w:marTop w:val="0"/>
      <w:marBottom w:val="0"/>
      <w:divBdr>
        <w:top w:val="none" w:sz="0" w:space="0" w:color="auto"/>
        <w:left w:val="none" w:sz="0" w:space="0" w:color="auto"/>
        <w:bottom w:val="none" w:sz="0" w:space="0" w:color="auto"/>
        <w:right w:val="none" w:sz="0" w:space="0" w:color="auto"/>
      </w:divBdr>
    </w:div>
    <w:div w:id="1558586471">
      <w:bodyDiv w:val="1"/>
      <w:marLeft w:val="0"/>
      <w:marRight w:val="0"/>
      <w:marTop w:val="0"/>
      <w:marBottom w:val="0"/>
      <w:divBdr>
        <w:top w:val="none" w:sz="0" w:space="0" w:color="auto"/>
        <w:left w:val="none" w:sz="0" w:space="0" w:color="auto"/>
        <w:bottom w:val="none" w:sz="0" w:space="0" w:color="auto"/>
        <w:right w:val="none" w:sz="0" w:space="0" w:color="auto"/>
      </w:divBdr>
    </w:div>
    <w:div w:id="1576159411">
      <w:bodyDiv w:val="1"/>
      <w:marLeft w:val="0"/>
      <w:marRight w:val="0"/>
      <w:marTop w:val="0"/>
      <w:marBottom w:val="0"/>
      <w:divBdr>
        <w:top w:val="none" w:sz="0" w:space="0" w:color="auto"/>
        <w:left w:val="none" w:sz="0" w:space="0" w:color="auto"/>
        <w:bottom w:val="none" w:sz="0" w:space="0" w:color="auto"/>
        <w:right w:val="none" w:sz="0" w:space="0" w:color="auto"/>
      </w:divBdr>
    </w:div>
    <w:div w:id="1645239360">
      <w:bodyDiv w:val="1"/>
      <w:marLeft w:val="0"/>
      <w:marRight w:val="0"/>
      <w:marTop w:val="0"/>
      <w:marBottom w:val="0"/>
      <w:divBdr>
        <w:top w:val="none" w:sz="0" w:space="0" w:color="auto"/>
        <w:left w:val="none" w:sz="0" w:space="0" w:color="auto"/>
        <w:bottom w:val="none" w:sz="0" w:space="0" w:color="auto"/>
        <w:right w:val="none" w:sz="0" w:space="0" w:color="auto"/>
      </w:divBdr>
    </w:div>
    <w:div w:id="1677265584">
      <w:bodyDiv w:val="1"/>
      <w:marLeft w:val="0"/>
      <w:marRight w:val="0"/>
      <w:marTop w:val="0"/>
      <w:marBottom w:val="0"/>
      <w:divBdr>
        <w:top w:val="none" w:sz="0" w:space="0" w:color="auto"/>
        <w:left w:val="none" w:sz="0" w:space="0" w:color="auto"/>
        <w:bottom w:val="none" w:sz="0" w:space="0" w:color="auto"/>
        <w:right w:val="none" w:sz="0" w:space="0" w:color="auto"/>
      </w:divBdr>
    </w:div>
    <w:div w:id="1747338893">
      <w:bodyDiv w:val="1"/>
      <w:marLeft w:val="0"/>
      <w:marRight w:val="0"/>
      <w:marTop w:val="0"/>
      <w:marBottom w:val="0"/>
      <w:divBdr>
        <w:top w:val="none" w:sz="0" w:space="0" w:color="auto"/>
        <w:left w:val="none" w:sz="0" w:space="0" w:color="auto"/>
        <w:bottom w:val="none" w:sz="0" w:space="0" w:color="auto"/>
        <w:right w:val="none" w:sz="0" w:space="0" w:color="auto"/>
      </w:divBdr>
    </w:div>
    <w:div w:id="18289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66F65-E781-4FE4-B9F0-8AE445FD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8</Pages>
  <Words>3411</Words>
  <Characters>18766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Planeación</cp:lastModifiedBy>
  <cp:revision>32</cp:revision>
  <cp:lastPrinted>2019-06-25T15:38:00Z</cp:lastPrinted>
  <dcterms:created xsi:type="dcterms:W3CDTF">2019-06-18T14:21:00Z</dcterms:created>
  <dcterms:modified xsi:type="dcterms:W3CDTF">2019-06-25T22:43:00Z</dcterms:modified>
</cp:coreProperties>
</file>