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23" w:rsidRPr="005711E7" w:rsidRDefault="00B30C23" w:rsidP="00B30C23">
      <w:pPr>
        <w:spacing w:line="240" w:lineRule="auto"/>
        <w:jc w:val="center"/>
        <w:rPr>
          <w:rFonts w:ascii="Calibri Light" w:hAnsi="Calibri Light"/>
          <w:b/>
          <w:sz w:val="28"/>
          <w:szCs w:val="28"/>
        </w:rPr>
      </w:pPr>
      <w:r w:rsidRPr="005711E7">
        <w:rPr>
          <w:rFonts w:ascii="Calibri Light" w:hAnsi="Calibri Light"/>
          <w:b/>
          <w:sz w:val="28"/>
          <w:szCs w:val="28"/>
        </w:rPr>
        <w:t>ACUERDO ADMINISTRATIVO DEL PLENO</w:t>
      </w:r>
    </w:p>
    <w:p w:rsidR="00B30C23" w:rsidRPr="005711E7" w:rsidRDefault="00B30C23" w:rsidP="00B30C23">
      <w:pPr>
        <w:spacing w:line="240" w:lineRule="auto"/>
        <w:jc w:val="center"/>
        <w:rPr>
          <w:rFonts w:ascii="Calibri Light" w:hAnsi="Calibri Light"/>
          <w:b/>
        </w:rPr>
      </w:pPr>
    </w:p>
    <w:p w:rsidR="00B30C23" w:rsidRPr="005711E7" w:rsidRDefault="00B30C23" w:rsidP="00B30C23">
      <w:pPr>
        <w:spacing w:line="240" w:lineRule="auto"/>
        <w:jc w:val="both"/>
        <w:rPr>
          <w:rFonts w:ascii="Calibri Light" w:hAnsi="Calibri Light"/>
        </w:rPr>
      </w:pPr>
      <w:r w:rsidRPr="00EB026A">
        <w:rPr>
          <w:rFonts w:ascii="Calibri Light" w:hAnsi="Calibri Light"/>
        </w:rPr>
        <w:t xml:space="preserve">En la ciudad de Mérida, Yucatán, siendo las </w:t>
      </w:r>
      <w:r w:rsidR="00EB026A" w:rsidRPr="00EB026A">
        <w:rPr>
          <w:rFonts w:ascii="Calibri Light" w:hAnsi="Calibri Light"/>
        </w:rPr>
        <w:t>doce</w:t>
      </w:r>
      <w:r w:rsidR="007246CD" w:rsidRPr="00EB026A">
        <w:rPr>
          <w:rFonts w:ascii="Calibri Light" w:hAnsi="Calibri Light"/>
        </w:rPr>
        <w:t xml:space="preserve"> horas</w:t>
      </w:r>
      <w:r w:rsidR="000A1348" w:rsidRPr="00EB026A">
        <w:rPr>
          <w:rFonts w:ascii="Calibri Light" w:hAnsi="Calibri Light"/>
        </w:rPr>
        <w:t xml:space="preserve"> </w:t>
      </w:r>
      <w:r w:rsidR="00BB1CD8" w:rsidRPr="00EB026A">
        <w:rPr>
          <w:rFonts w:ascii="Calibri Light" w:hAnsi="Calibri Light"/>
        </w:rPr>
        <w:t xml:space="preserve">del día </w:t>
      </w:r>
      <w:r w:rsidR="00EB026A" w:rsidRPr="00EB026A">
        <w:rPr>
          <w:rFonts w:ascii="Calibri Light" w:hAnsi="Calibri Light"/>
        </w:rPr>
        <w:t>veinticinco</w:t>
      </w:r>
      <w:r w:rsidR="007246CD" w:rsidRPr="00EB026A">
        <w:rPr>
          <w:rFonts w:ascii="Calibri Light" w:hAnsi="Calibri Light"/>
        </w:rPr>
        <w:t xml:space="preserve"> de </w:t>
      </w:r>
      <w:r w:rsidR="00A11482" w:rsidRPr="00EB026A">
        <w:rPr>
          <w:rFonts w:ascii="Calibri Light" w:hAnsi="Calibri Light"/>
        </w:rPr>
        <w:t>agosto</w:t>
      </w:r>
      <w:r w:rsidR="007246CD" w:rsidRPr="00EB026A">
        <w:rPr>
          <w:rFonts w:ascii="Calibri Light" w:hAnsi="Calibri Light"/>
        </w:rPr>
        <w:t xml:space="preserve"> </w:t>
      </w:r>
      <w:r w:rsidRPr="00EB026A">
        <w:rPr>
          <w:rFonts w:ascii="Calibri Light" w:hAnsi="Calibri Light"/>
        </w:rPr>
        <w:t>del año dos mil diecisiete, encontrándose reunidos los integrantes del Pleno del Instituto Estatal de Transparencia, Acceso a la Información</w:t>
      </w:r>
      <w:r w:rsidRPr="005711E7">
        <w:rPr>
          <w:rFonts w:ascii="Calibri Light" w:hAnsi="Calibri Light"/>
        </w:rPr>
        <w:t xml:space="preserve"> Pública y Protección de Datos Personales, los Licenciados en Derecho, </w:t>
      </w:r>
      <w:r w:rsidRPr="005711E7">
        <w:rPr>
          <w:rFonts w:ascii="Calibri Light" w:eastAsia="Times New Roman" w:hAnsi="Calibri Light" w:cs="Arial"/>
          <w:lang w:eastAsia="ar-SA"/>
        </w:rPr>
        <w:t>Susana Aguilar Covarrubias,</w:t>
      </w:r>
      <w:r w:rsidRPr="005711E7">
        <w:rPr>
          <w:rFonts w:ascii="Calibri Light" w:hAnsi="Calibri Light"/>
        </w:rPr>
        <w:t xml:space="preserve"> </w:t>
      </w:r>
      <w:r w:rsidRPr="005711E7">
        <w:rPr>
          <w:rFonts w:ascii="Calibri Light" w:eastAsia="Times New Roman" w:hAnsi="Calibri Light" w:cs="Arial"/>
          <w:lang w:eastAsia="ar-SA"/>
        </w:rPr>
        <w:t>María Eugenia Sansores Ruz y Aldrin Martín Briceño Conrado, Comisionada Presidenta y Comisionados, respectivamente</w:t>
      </w:r>
      <w:r w:rsidRPr="005711E7">
        <w:rPr>
          <w:rFonts w:ascii="Calibri Light" w:hAnsi="Calibri Light"/>
        </w:rPr>
        <w:t>, emiten el presente acuerdo de conformidad con los siguientes:</w:t>
      </w:r>
    </w:p>
    <w:p w:rsidR="00B30C23" w:rsidRPr="005711E7" w:rsidRDefault="00B30C23" w:rsidP="00B30C23">
      <w:pPr>
        <w:spacing w:line="240" w:lineRule="auto"/>
        <w:jc w:val="both"/>
        <w:rPr>
          <w:rFonts w:ascii="Calibri Light" w:hAnsi="Calibri Light"/>
        </w:rPr>
      </w:pPr>
    </w:p>
    <w:p w:rsidR="00B30C23" w:rsidRPr="005711E7" w:rsidRDefault="00B30C23" w:rsidP="00B30C23">
      <w:pPr>
        <w:spacing w:line="240" w:lineRule="auto"/>
        <w:jc w:val="center"/>
        <w:rPr>
          <w:rFonts w:ascii="Calibri Light" w:hAnsi="Calibri Light"/>
          <w:b/>
          <w:sz w:val="24"/>
          <w:szCs w:val="24"/>
        </w:rPr>
      </w:pPr>
      <w:r w:rsidRPr="005711E7">
        <w:rPr>
          <w:rFonts w:ascii="Calibri Light" w:hAnsi="Calibri Light"/>
          <w:b/>
          <w:sz w:val="24"/>
          <w:szCs w:val="24"/>
        </w:rPr>
        <w:t>CONSIDERANDOS</w:t>
      </w:r>
    </w:p>
    <w:p w:rsidR="00B30C23" w:rsidRPr="005711E7" w:rsidRDefault="00B30C23" w:rsidP="00B30C23">
      <w:pPr>
        <w:spacing w:line="240" w:lineRule="auto"/>
        <w:jc w:val="center"/>
        <w:rPr>
          <w:rFonts w:ascii="Calibri Light" w:hAnsi="Calibri Light"/>
          <w:b/>
        </w:rPr>
      </w:pPr>
    </w:p>
    <w:p w:rsidR="00B30C23" w:rsidRPr="005711E7" w:rsidRDefault="00B30C23" w:rsidP="00B30C23">
      <w:pPr>
        <w:spacing w:line="240" w:lineRule="auto"/>
        <w:jc w:val="both"/>
        <w:rPr>
          <w:rFonts w:ascii="Calibri Light" w:hAnsi="Calibri Light"/>
          <w:sz w:val="21"/>
          <w:szCs w:val="21"/>
        </w:rPr>
      </w:pPr>
      <w:r w:rsidRPr="005711E7">
        <w:rPr>
          <w:rFonts w:ascii="Calibri Light" w:hAnsi="Calibri Light"/>
          <w:b/>
        </w:rPr>
        <w:t>PRIMERO.-</w:t>
      </w:r>
      <w:r w:rsidRPr="005711E7">
        <w:rPr>
          <w:rFonts w:ascii="Calibri Light" w:hAnsi="Calibri Light"/>
        </w:rPr>
        <w:t xml:space="preserve"> Que de conformidad con el artículo 10 y 14 de la Ley de Transparencia y Acceso a la Información Pública del Estado de Yucatán, </w:t>
      </w:r>
      <w:r w:rsidRPr="005711E7">
        <w:rPr>
          <w:rFonts w:ascii="Calibri Light" w:hAnsi="Calibri Light" w:cs="Arial"/>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Pr="005711E7">
        <w:rPr>
          <w:rFonts w:ascii="Calibri Light" w:hAnsi="Calibri Light"/>
          <w:sz w:val="21"/>
          <w:szCs w:val="21"/>
        </w:rPr>
        <w:t>mismo que se encuentra integrado por el pleno y las unidades administrativas que determine el reglamento interior de conformidad con la disponibilidad presupuestal.</w:t>
      </w:r>
    </w:p>
    <w:p w:rsidR="00B30C23" w:rsidRPr="005711E7" w:rsidRDefault="00B30C23" w:rsidP="00B30C23">
      <w:pPr>
        <w:autoSpaceDE w:val="0"/>
        <w:autoSpaceDN w:val="0"/>
        <w:adjustRightInd w:val="0"/>
        <w:spacing w:line="240" w:lineRule="auto"/>
        <w:jc w:val="both"/>
        <w:rPr>
          <w:rFonts w:ascii="Calibri Light" w:hAnsi="Calibri Light"/>
        </w:rPr>
      </w:pPr>
      <w:r w:rsidRPr="005711E7">
        <w:rPr>
          <w:rFonts w:ascii="Calibri Light" w:hAnsi="Calibri Light"/>
          <w:b/>
        </w:rPr>
        <w:t xml:space="preserve">SEGUNDO.- </w:t>
      </w:r>
      <w:r w:rsidRPr="005711E7">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B30C23" w:rsidRPr="005711E7" w:rsidRDefault="00B30C23" w:rsidP="00B30C23">
      <w:pPr>
        <w:spacing w:line="240" w:lineRule="auto"/>
        <w:jc w:val="both"/>
        <w:rPr>
          <w:rFonts w:ascii="Calibri Light" w:hAnsi="Calibri Light"/>
        </w:rPr>
      </w:pPr>
      <w:r w:rsidRPr="005711E7">
        <w:rPr>
          <w:rFonts w:ascii="Calibri Light" w:hAnsi="Calibri Light"/>
          <w:b/>
        </w:rPr>
        <w:t xml:space="preserve">TERCERO.- </w:t>
      </w:r>
      <w:r w:rsidRPr="005711E7">
        <w:rPr>
          <w:rFonts w:ascii="Calibri Light" w:hAnsi="Calibri Light"/>
        </w:rPr>
        <w:t>Que de conformidad con el artículo 8 fracción IX del Reglamento Interior del Instituto Estatal de Acceso a la Información Pública del Estado de Yucatán, vigente, el Pleno es el encargado de aprobar la creación o modificación de las partidas presupuestales cuando así se requiera.</w:t>
      </w:r>
    </w:p>
    <w:p w:rsidR="00B30C23" w:rsidRPr="005711E7" w:rsidRDefault="00B30C23" w:rsidP="00B30C23">
      <w:pPr>
        <w:spacing w:line="240" w:lineRule="auto"/>
        <w:jc w:val="both"/>
        <w:rPr>
          <w:rFonts w:ascii="Calibri Light" w:hAnsi="Calibri Light"/>
        </w:rPr>
      </w:pPr>
      <w:r w:rsidRPr="005711E7">
        <w:rPr>
          <w:rFonts w:ascii="Calibri Light" w:hAnsi="Calibri Light"/>
          <w:b/>
        </w:rPr>
        <w:t>CUARTO.-</w:t>
      </w:r>
      <w:r w:rsidRPr="005711E7">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B30C23" w:rsidRPr="005711E7" w:rsidRDefault="00B30C23" w:rsidP="00B30C23">
      <w:pPr>
        <w:spacing w:line="240" w:lineRule="auto"/>
        <w:jc w:val="both"/>
        <w:rPr>
          <w:rFonts w:ascii="Calibri Light" w:hAnsi="Calibri Light"/>
        </w:rPr>
      </w:pPr>
      <w:r w:rsidRPr="005711E7">
        <w:rPr>
          <w:rFonts w:ascii="Calibri Light" w:hAnsi="Calibri Light"/>
          <w:b/>
        </w:rPr>
        <w:t xml:space="preserve">QUINTO.- </w:t>
      </w:r>
      <w:r w:rsidRPr="005711E7">
        <w:rPr>
          <w:rFonts w:ascii="Calibri Light" w:hAnsi="Calibri Light"/>
        </w:rPr>
        <w:t>El artículo 99 de la Ley de Presupuesto y Contabilidad Gubernamental del Estado de Yucatán, a la letra establece:</w:t>
      </w:r>
    </w:p>
    <w:p w:rsidR="00B30C23" w:rsidRPr="005711E7" w:rsidRDefault="00B30C23" w:rsidP="00B30C23">
      <w:pPr>
        <w:spacing w:line="240" w:lineRule="auto"/>
        <w:ind w:left="1134" w:right="900"/>
        <w:jc w:val="both"/>
        <w:rPr>
          <w:rFonts w:ascii="Calibri Light" w:hAnsi="Calibri Light"/>
          <w:b/>
          <w:i/>
        </w:rPr>
      </w:pPr>
      <w:r w:rsidRPr="005711E7">
        <w:rPr>
          <w:rFonts w:ascii="Calibri Light" w:hAnsi="Calibri Light"/>
          <w:b/>
          <w:i/>
        </w:rPr>
        <w:lastRenderedPageBreak/>
        <w:t>“…Artículo 99.- Las adecuaciones presupuestales comprenderán:</w:t>
      </w:r>
    </w:p>
    <w:p w:rsidR="00B30C23" w:rsidRPr="005711E7" w:rsidRDefault="00B30C23" w:rsidP="00B30C23">
      <w:pPr>
        <w:spacing w:line="240" w:lineRule="auto"/>
        <w:ind w:left="1134" w:right="900"/>
        <w:jc w:val="both"/>
        <w:rPr>
          <w:rFonts w:ascii="Calibri Light" w:hAnsi="Calibri Light"/>
          <w:b/>
          <w:i/>
        </w:rPr>
      </w:pPr>
      <w:r w:rsidRPr="005711E7">
        <w:rPr>
          <w:rFonts w:ascii="Calibri Light" w:hAnsi="Calibri Light"/>
          <w:b/>
          <w:i/>
        </w:rPr>
        <w:t>I.- Modificaciones a la estructura presupuestal administrativa, funcional y programática, y económica;</w:t>
      </w:r>
    </w:p>
    <w:p w:rsidR="00B30C23" w:rsidRPr="005711E7" w:rsidRDefault="00B30C23" w:rsidP="00B30C23">
      <w:pPr>
        <w:spacing w:line="240" w:lineRule="auto"/>
        <w:ind w:left="1134" w:right="900"/>
        <w:jc w:val="both"/>
        <w:rPr>
          <w:rFonts w:ascii="Calibri Light" w:hAnsi="Calibri Light"/>
          <w:b/>
          <w:i/>
        </w:rPr>
      </w:pPr>
      <w:r w:rsidRPr="005711E7">
        <w:rPr>
          <w:rFonts w:ascii="Calibri Light" w:hAnsi="Calibri Light"/>
          <w:b/>
          <w:i/>
        </w:rPr>
        <w:t>II.- Modificaciones a los calendarios de presupuesto, y</w:t>
      </w:r>
    </w:p>
    <w:p w:rsidR="00B30C23" w:rsidRPr="005711E7" w:rsidRDefault="00B30C23" w:rsidP="00B30C23">
      <w:pPr>
        <w:spacing w:line="240" w:lineRule="auto"/>
        <w:ind w:left="1134" w:right="900"/>
        <w:jc w:val="both"/>
        <w:rPr>
          <w:rFonts w:ascii="Calibri Light" w:hAnsi="Calibri Light"/>
          <w:b/>
          <w:i/>
        </w:rPr>
      </w:pPr>
      <w:r w:rsidRPr="005711E7">
        <w:rPr>
          <w:rFonts w:ascii="Calibri Light" w:hAnsi="Calibri Light"/>
          <w:b/>
          <w:i/>
        </w:rPr>
        <w:t>III.- Ampliaciones y reducciones líquidas al Presupuesto de Egresos o a los flujos de efectivo correspondientes…”</w:t>
      </w:r>
    </w:p>
    <w:p w:rsidR="00B30C23" w:rsidRPr="005711E7" w:rsidRDefault="00B30C23" w:rsidP="00B30C23">
      <w:pPr>
        <w:spacing w:line="240" w:lineRule="auto"/>
        <w:ind w:left="1134" w:right="900"/>
        <w:jc w:val="both"/>
        <w:rPr>
          <w:rFonts w:ascii="Calibri Light" w:hAnsi="Calibri Light"/>
          <w:b/>
          <w:i/>
        </w:rPr>
      </w:pPr>
    </w:p>
    <w:p w:rsidR="00B30C23" w:rsidRPr="005711E7" w:rsidRDefault="00B30C23" w:rsidP="00B30C23">
      <w:pPr>
        <w:spacing w:line="240" w:lineRule="auto"/>
        <w:jc w:val="both"/>
        <w:rPr>
          <w:rFonts w:ascii="Calibri Light" w:hAnsi="Calibri Light"/>
        </w:rPr>
      </w:pPr>
      <w:r w:rsidRPr="005711E7">
        <w:rPr>
          <w:rFonts w:ascii="Calibri Light" w:hAnsi="Calibri Light"/>
          <w:b/>
        </w:rPr>
        <w:t>SEXTO.-</w:t>
      </w:r>
      <w:r w:rsidRPr="005711E7">
        <w:rPr>
          <w:rFonts w:ascii="Calibri Light" w:hAnsi="Calibri Light"/>
        </w:rPr>
        <w:t xml:space="preserve"> Que de conformidad con lo acordado en</w:t>
      </w:r>
      <w:r w:rsidR="00BA5247" w:rsidRPr="005711E7">
        <w:rPr>
          <w:rFonts w:ascii="Calibri Light" w:hAnsi="Calibri Light"/>
        </w:rPr>
        <w:t xml:space="preserve"> la sesión del Pleno del día trece de enero de dos mil diecisiete radicada en el acta 003/2017</w:t>
      </w:r>
      <w:r w:rsidRPr="005711E7">
        <w:rPr>
          <w:rFonts w:ascii="Calibri Light" w:hAnsi="Calibri Light"/>
        </w:rPr>
        <w:t xml:space="preserve">, este Pleno es el encargado de autorizar las adecuaciones del calendario de ejecución de gastos </w:t>
      </w:r>
      <w:r w:rsidRPr="005711E7">
        <w:rPr>
          <w:rFonts w:ascii="Calibri Light" w:hAnsi="Calibri Light" w:cs="Arial"/>
        </w:rPr>
        <w:t>del capítulo 1000, relativo a servicios personales.</w:t>
      </w:r>
    </w:p>
    <w:p w:rsidR="00B30C23" w:rsidRPr="005711E7" w:rsidRDefault="00B30C23" w:rsidP="00B30C23">
      <w:pPr>
        <w:jc w:val="both"/>
        <w:rPr>
          <w:rFonts w:ascii="Calibri Light" w:hAnsi="Calibri Light" w:cs="Calibri Light"/>
        </w:rPr>
      </w:pPr>
      <w:r w:rsidRPr="005711E7">
        <w:rPr>
          <w:rFonts w:ascii="Calibri Light" w:hAnsi="Calibri Light"/>
          <w:b/>
        </w:rPr>
        <w:t xml:space="preserve">SÉPTIMO.-  </w:t>
      </w:r>
      <w:r w:rsidRPr="005711E7">
        <w:rPr>
          <w:rFonts w:ascii="Calibri Light" w:hAnsi="Calibri Light" w:cs="Calibri Light"/>
        </w:rPr>
        <w:t>Que en virtud de la ausencia</w:t>
      </w:r>
      <w:r w:rsidR="00C47DCB" w:rsidRPr="005711E7">
        <w:rPr>
          <w:rFonts w:ascii="Calibri Light" w:hAnsi="Calibri Light" w:cs="Calibri Light"/>
        </w:rPr>
        <w:t xml:space="preserve"> del</w:t>
      </w:r>
      <w:r w:rsidRPr="005711E7">
        <w:rPr>
          <w:rFonts w:ascii="Calibri Light" w:hAnsi="Calibri Light" w:cs="Calibri Light"/>
        </w:rPr>
        <w:t xml:space="preserve"> Auxiliar de la Unidad de Transparencia, se propone para solventar las tareas inherentes a éste cargo, la distribución de ciertas funciones entre personal del CEDAI, para lo cual se observará lo siguiente: la Abogada Elma Cristi Dzib Duarte, Auxiliar de Capacitación de</w:t>
      </w:r>
      <w:r w:rsidR="00BA5247" w:rsidRPr="005711E7">
        <w:rPr>
          <w:rFonts w:ascii="Calibri Light" w:hAnsi="Calibri Light" w:cs="Calibri Light"/>
        </w:rPr>
        <w:t>l Centro de Formación, se encuentra realizando las</w:t>
      </w:r>
      <w:r w:rsidRPr="005711E7">
        <w:rPr>
          <w:rFonts w:ascii="Calibri Light" w:hAnsi="Calibri Light" w:cs="Calibri Light"/>
        </w:rPr>
        <w:t xml:space="preserve"> actividades adicionales a las previstas en su nombramiento: </w:t>
      </w:r>
      <w:r w:rsidR="00C95644" w:rsidRPr="005711E7">
        <w:rPr>
          <w:rFonts w:ascii="Calibri Light" w:hAnsi="Calibri Light" w:cs="Calibri Light"/>
        </w:rPr>
        <w:sym w:font="Symbol" w:char="F0B7"/>
      </w:r>
      <w:r w:rsidR="00C95644" w:rsidRPr="005711E7">
        <w:rPr>
          <w:rFonts w:ascii="Calibri Light" w:hAnsi="Calibri Light" w:cs="Calibri Light"/>
        </w:rPr>
        <w:t xml:space="preserve"> </w:t>
      </w:r>
      <w:r w:rsidRPr="005711E7">
        <w:rPr>
          <w:rFonts w:ascii="Calibri Light" w:hAnsi="Calibri Light" w:cs="Calibri Light"/>
        </w:rPr>
        <w:t xml:space="preserve">Apoyar al Coordinador de Capacitación en la implementación de proyectos de publicaciones y materiales didácticos que contengan temas relativos a la transparencia, acceso a la información pública y protección de datos personales. </w:t>
      </w:r>
      <w:r w:rsidRPr="005711E7">
        <w:rPr>
          <w:rFonts w:ascii="Calibri Light" w:hAnsi="Calibri Light" w:cs="Calibri Light"/>
        </w:rPr>
        <w:sym w:font="Symbol" w:char="F0B7"/>
      </w:r>
      <w:r w:rsidRPr="005711E7">
        <w:rPr>
          <w:rFonts w:ascii="Calibri Light" w:hAnsi="Calibri Light" w:cs="Calibri Light"/>
        </w:rPr>
        <w:t xml:space="preserve"> Auxiliar en la elaboración de estadísticas de los cursos, seminarios y actividades de capacitación que le sean asignados. </w:t>
      </w:r>
      <w:r w:rsidRPr="005711E7">
        <w:rPr>
          <w:rFonts w:ascii="Calibri Light" w:hAnsi="Calibri Light" w:cs="Calibri Light"/>
        </w:rPr>
        <w:sym w:font="Symbol" w:char="F0B7"/>
      </w:r>
      <w:r w:rsidRPr="005711E7">
        <w:rPr>
          <w:rFonts w:ascii="Calibri Light" w:hAnsi="Calibri Light" w:cs="Calibri Light"/>
        </w:rPr>
        <w:t xml:space="preserve"> Apoyar en el diseño de cursos de capacitación. </w:t>
      </w:r>
      <w:r w:rsidRPr="005711E7">
        <w:rPr>
          <w:rFonts w:ascii="Calibri Light" w:hAnsi="Calibri Light" w:cs="Calibri Light"/>
        </w:rPr>
        <w:sym w:font="Symbol" w:char="F0B7"/>
      </w:r>
      <w:r w:rsidRPr="005711E7">
        <w:rPr>
          <w:rFonts w:ascii="Calibri Light" w:hAnsi="Calibri Light" w:cs="Calibri Light"/>
        </w:rPr>
        <w:t xml:space="preserve"> Impartir cursos, seminarios y talleres dirigidos a los sujetos obligados y ciudadanos en general. </w:t>
      </w:r>
      <w:r w:rsidRPr="005711E7">
        <w:rPr>
          <w:rFonts w:ascii="Calibri Light" w:hAnsi="Calibri Light" w:cs="Calibri Light"/>
        </w:rPr>
        <w:sym w:font="Symbol" w:char="F0B7"/>
      </w:r>
      <w:r w:rsidRPr="005711E7">
        <w:rPr>
          <w:rFonts w:ascii="Calibri Light" w:hAnsi="Calibri Light" w:cs="Calibri Light"/>
        </w:rPr>
        <w:t xml:space="preserve"> Orientar en el ejercicio del derecho de acceso a la información pública y protección de datos personales a los particulares cuando le sea solicitado. </w:t>
      </w:r>
      <w:r w:rsidRPr="005711E7">
        <w:rPr>
          <w:rFonts w:ascii="Calibri Light" w:hAnsi="Calibri Light" w:cs="Calibri Light"/>
        </w:rPr>
        <w:sym w:font="Symbol" w:char="F0B7"/>
      </w:r>
      <w:r w:rsidRPr="005711E7">
        <w:rPr>
          <w:rFonts w:ascii="Calibri Light" w:hAnsi="Calibri Light" w:cs="Calibri Light"/>
        </w:rPr>
        <w:t xml:space="preserve"> Orientar a los titulares de las unidades de acceso a la información pública de los sujetos obligados en los procedimientos de acceso a la información y en el cumplimiento de sus atribuciones de manera presencial, telefónica y por vía Internet. </w:t>
      </w:r>
      <w:r w:rsidRPr="005711E7">
        <w:rPr>
          <w:rFonts w:ascii="Calibri Light" w:hAnsi="Calibri Light" w:cs="Calibri Light"/>
        </w:rPr>
        <w:sym w:font="Symbol" w:char="F0B7"/>
      </w:r>
      <w:r w:rsidRPr="005711E7">
        <w:rPr>
          <w:rFonts w:ascii="Calibri Light" w:hAnsi="Calibri Light" w:cs="Calibri Light"/>
        </w:rPr>
        <w:t xml:space="preserve"> Las demás funciones similares y complementarias que le asigne el Coordinador de Capacitación y Proyectos Educativos. Para este caso, las activi</w:t>
      </w:r>
      <w:r w:rsidR="00BA5247" w:rsidRPr="005711E7">
        <w:rPr>
          <w:rFonts w:ascii="Calibri Light" w:hAnsi="Calibri Light" w:cs="Calibri Light"/>
        </w:rPr>
        <w:t xml:space="preserve">dades adicionales que realiza, entre otras, son </w:t>
      </w:r>
      <w:r w:rsidRPr="005711E7">
        <w:rPr>
          <w:rFonts w:ascii="Calibri Light" w:hAnsi="Calibri Light" w:cs="Calibri Light"/>
        </w:rPr>
        <w:t xml:space="preserve">las siguientes: • Orientar a los particulares, respecto de la unidad de transparencia del sujeto obligado que pudiese tener la información requerida, cuando la solicitud no corresponda al ámbito de competencia del Instituto. </w:t>
      </w:r>
      <w:r w:rsidRPr="005711E7">
        <w:rPr>
          <w:rFonts w:ascii="Calibri Light" w:hAnsi="Calibri Light" w:cs="Calibri Light"/>
        </w:rPr>
        <w:sym w:font="Symbol" w:char="F0B7"/>
      </w:r>
      <w:r w:rsidRPr="005711E7">
        <w:rPr>
          <w:rFonts w:ascii="Calibri Light" w:hAnsi="Calibri Light" w:cs="Calibri Light"/>
        </w:rPr>
        <w:t xml:space="preserve"> Apoyar en la integración del informe mensual del estado que guardan las solicitudes de acceso a la información pública del Instituto. </w:t>
      </w:r>
      <w:r w:rsidRPr="005711E7">
        <w:rPr>
          <w:rFonts w:ascii="Calibri Light" w:hAnsi="Calibri Light" w:cs="Calibri Light"/>
        </w:rPr>
        <w:sym w:font="Symbol" w:char="F0B7"/>
      </w:r>
      <w:r w:rsidRPr="005711E7">
        <w:rPr>
          <w:rFonts w:ascii="Calibri Light" w:hAnsi="Calibri Light" w:cs="Calibri Light"/>
        </w:rPr>
        <w:t xml:space="preserve"> Integrar los expedientes de la información del Instituto clasificada como pública. </w:t>
      </w:r>
      <w:r w:rsidRPr="005711E7">
        <w:rPr>
          <w:rFonts w:ascii="Calibri Light" w:hAnsi="Calibri Light" w:cs="Calibri Light"/>
        </w:rPr>
        <w:sym w:font="Symbol" w:char="F0B7"/>
      </w:r>
      <w:r w:rsidRPr="005711E7">
        <w:rPr>
          <w:rFonts w:ascii="Calibri Light" w:hAnsi="Calibri Light" w:cs="Calibri Light"/>
        </w:rPr>
        <w:t xml:space="preserve"> Apoyar en la sustanciación de los procedimientos de acceso y corrección de datos personales. </w:t>
      </w:r>
      <w:r w:rsidRPr="005711E7">
        <w:rPr>
          <w:rFonts w:ascii="Calibri Light" w:hAnsi="Calibri Light" w:cs="Calibri Light"/>
        </w:rPr>
        <w:sym w:font="Symbol" w:char="F0B7"/>
      </w:r>
      <w:r w:rsidRPr="005711E7">
        <w:rPr>
          <w:rFonts w:ascii="Calibri Light" w:hAnsi="Calibri Light" w:cs="Calibri Light"/>
        </w:rPr>
        <w:t xml:space="preserve"> Integrar los proyectos de respuesta a solicitudes de acceso a la información pública y derechos ARCO realizadas al Instituto de acuerdo con la normatividad aplicable. </w:t>
      </w:r>
      <w:r w:rsidRPr="005711E7">
        <w:rPr>
          <w:rFonts w:ascii="Calibri Light" w:hAnsi="Calibri Light" w:cs="Calibri Light"/>
        </w:rPr>
        <w:sym w:font="Symbol" w:char="F0B7"/>
      </w:r>
      <w:r w:rsidRPr="005711E7">
        <w:rPr>
          <w:rFonts w:ascii="Calibri Light" w:hAnsi="Calibri Light" w:cs="Calibri Light"/>
        </w:rPr>
        <w:t xml:space="preserve"> Integrar los proyectos para la entrega de la información solicitada, mediante el acuerdo correspondiente. </w:t>
      </w:r>
      <w:r w:rsidRPr="005711E7">
        <w:rPr>
          <w:rFonts w:ascii="Calibri Light" w:hAnsi="Calibri Light" w:cs="Calibri Light"/>
        </w:rPr>
        <w:sym w:font="Symbol" w:char="F0B7"/>
      </w:r>
      <w:r w:rsidRPr="005711E7">
        <w:rPr>
          <w:rFonts w:ascii="Calibri Light" w:hAnsi="Calibri Light" w:cs="Calibri Light"/>
        </w:rPr>
        <w:t xml:space="preserve"> </w:t>
      </w:r>
      <w:r w:rsidRPr="005711E7">
        <w:rPr>
          <w:rFonts w:ascii="Calibri Light" w:hAnsi="Calibri Light" w:cs="Calibri Light"/>
        </w:rPr>
        <w:lastRenderedPageBreak/>
        <w:t xml:space="preserve">Elaborar los proyectos de resoluciones de los asuntos que se sometan a Comité de Transparencia y demás tareas afines correspondientes al Secretario Técnico de dicho comité </w:t>
      </w:r>
      <w:r w:rsidRPr="005711E7">
        <w:rPr>
          <w:rFonts w:ascii="Calibri Light" w:hAnsi="Calibri Light" w:cs="Calibri Light"/>
        </w:rPr>
        <w:sym w:font="Symbol" w:char="F0B7"/>
      </w:r>
      <w:r w:rsidRPr="005711E7">
        <w:rPr>
          <w:rFonts w:ascii="Calibri Light" w:hAnsi="Calibri Light" w:cs="Calibri Light"/>
        </w:rPr>
        <w:t xml:space="preserve"> Las demás funciones similares y complementarias que le asigne su jefe inmediato. Lo anterior será vigente a partir del día del </w:t>
      </w:r>
      <w:r w:rsidR="003221C2">
        <w:rPr>
          <w:rFonts w:ascii="Calibri Light" w:hAnsi="Calibri Light" w:cs="Calibri Light"/>
        </w:rPr>
        <w:t>siete de agosto al veinte de diciembre de dos mil diecisiete</w:t>
      </w:r>
      <w:r w:rsidR="003221C2" w:rsidRPr="005711E7">
        <w:rPr>
          <w:rFonts w:ascii="Calibri Light" w:hAnsi="Calibri Light" w:cs="Calibri Light"/>
        </w:rPr>
        <w:t>, o hasta el momento en que sea designada la persona para ocupar el puesto de auxiliar de la unidad de transparencia.</w:t>
      </w:r>
    </w:p>
    <w:p w:rsidR="00B30C23" w:rsidRPr="005711E7" w:rsidRDefault="00B30C23" w:rsidP="00B30C23">
      <w:pPr>
        <w:spacing w:line="240" w:lineRule="auto"/>
        <w:jc w:val="both"/>
        <w:rPr>
          <w:rFonts w:ascii="Calibri Light" w:hAnsi="Calibri Light"/>
        </w:rPr>
      </w:pPr>
      <w:r w:rsidRPr="005711E7">
        <w:rPr>
          <w:rFonts w:ascii="Calibri Light" w:hAnsi="Calibri Light"/>
          <w:b/>
        </w:rPr>
        <w:t xml:space="preserve">OCTAVO.- </w:t>
      </w:r>
      <w:r w:rsidRPr="005711E7">
        <w:rPr>
          <w:rFonts w:ascii="Calibri Light" w:hAnsi="Calibri Light"/>
        </w:rPr>
        <w:t>Por todo lo antes manifestado resulta imprescindible realizar las adecuaciones presupuestales detalladas a continuación:</w:t>
      </w:r>
    </w:p>
    <w:p w:rsidR="00B30C23" w:rsidRPr="005711E7" w:rsidRDefault="005711E7" w:rsidP="00B30C23">
      <w:pPr>
        <w:spacing w:line="240" w:lineRule="auto"/>
        <w:jc w:val="both"/>
        <w:rPr>
          <w:rFonts w:ascii="Calibri Light" w:hAnsi="Calibri Light"/>
        </w:rPr>
      </w:pPr>
      <w:r w:rsidRPr="005711E7">
        <w:rPr>
          <w:noProof/>
          <w:lang w:eastAsia="es-MX"/>
        </w:rPr>
        <w:drawing>
          <wp:anchor distT="0" distB="0" distL="114300" distR="114300" simplePos="0" relativeHeight="251654656" behindDoc="0" locked="0" layoutInCell="1" allowOverlap="1" wp14:anchorId="170605FA">
            <wp:simplePos x="0" y="0"/>
            <wp:positionH relativeFrom="column">
              <wp:posOffset>368300</wp:posOffset>
            </wp:positionH>
            <wp:positionV relativeFrom="paragraph">
              <wp:posOffset>12065</wp:posOffset>
            </wp:positionV>
            <wp:extent cx="4876800" cy="124438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12443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C23" w:rsidRPr="005711E7" w:rsidRDefault="00B30C23" w:rsidP="00B30C23">
      <w:pPr>
        <w:spacing w:line="240" w:lineRule="auto"/>
        <w:jc w:val="both"/>
        <w:rPr>
          <w:rFonts w:ascii="Calibri Light" w:hAnsi="Calibri Light"/>
        </w:rPr>
      </w:pPr>
    </w:p>
    <w:p w:rsidR="00B30C23" w:rsidRPr="005711E7" w:rsidRDefault="00B30C23" w:rsidP="00B30C23">
      <w:pPr>
        <w:spacing w:line="240" w:lineRule="auto"/>
        <w:jc w:val="both"/>
        <w:rPr>
          <w:rFonts w:ascii="Calibri Light" w:hAnsi="Calibri Light"/>
        </w:rPr>
      </w:pPr>
    </w:p>
    <w:p w:rsidR="00B30C23" w:rsidRPr="005711E7" w:rsidRDefault="00B30C23" w:rsidP="00B30C23">
      <w:pPr>
        <w:spacing w:line="240" w:lineRule="auto"/>
        <w:jc w:val="both"/>
        <w:rPr>
          <w:rFonts w:ascii="Calibri Light" w:hAnsi="Calibri Light"/>
        </w:rPr>
      </w:pPr>
    </w:p>
    <w:p w:rsidR="00B30C23" w:rsidRPr="005711E7" w:rsidRDefault="00F25FA2" w:rsidP="00B30C23">
      <w:pPr>
        <w:spacing w:line="240" w:lineRule="auto"/>
        <w:jc w:val="both"/>
        <w:rPr>
          <w:rFonts w:ascii="Calibri Light" w:hAnsi="Calibri Light"/>
        </w:rPr>
      </w:pPr>
      <w:r w:rsidRPr="005711E7">
        <w:rPr>
          <w:noProof/>
          <w:lang w:eastAsia="es-MX"/>
        </w:rPr>
        <w:drawing>
          <wp:anchor distT="0" distB="0" distL="114300" distR="114300" simplePos="0" relativeHeight="251662848" behindDoc="0" locked="0" layoutInCell="1" allowOverlap="1">
            <wp:simplePos x="0" y="0"/>
            <wp:positionH relativeFrom="column">
              <wp:posOffset>405765</wp:posOffset>
            </wp:positionH>
            <wp:positionV relativeFrom="paragraph">
              <wp:posOffset>269240</wp:posOffset>
            </wp:positionV>
            <wp:extent cx="4810125" cy="1218565"/>
            <wp:effectExtent l="0" t="0" r="952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7562" cy="12204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C23" w:rsidRPr="005711E7" w:rsidRDefault="00B30C23" w:rsidP="00B30C23">
      <w:pPr>
        <w:spacing w:line="240" w:lineRule="auto"/>
        <w:jc w:val="both"/>
        <w:rPr>
          <w:rFonts w:ascii="Calibri Light" w:hAnsi="Calibri Light"/>
        </w:rPr>
      </w:pPr>
    </w:p>
    <w:p w:rsidR="00B30C23" w:rsidRPr="005711E7" w:rsidRDefault="00B30C23" w:rsidP="00B30C23">
      <w:pPr>
        <w:spacing w:line="240" w:lineRule="auto"/>
        <w:jc w:val="both"/>
        <w:rPr>
          <w:rFonts w:ascii="Calibri Light" w:hAnsi="Calibri Light"/>
        </w:rPr>
      </w:pPr>
    </w:p>
    <w:p w:rsidR="00B30C23" w:rsidRPr="005711E7" w:rsidRDefault="00B30C23" w:rsidP="00B30C23">
      <w:pPr>
        <w:spacing w:line="240" w:lineRule="auto"/>
        <w:jc w:val="both"/>
        <w:rPr>
          <w:rFonts w:ascii="Calibri Light" w:hAnsi="Calibri Light"/>
        </w:rPr>
      </w:pPr>
    </w:p>
    <w:p w:rsidR="005711E7" w:rsidRPr="005711E7" w:rsidRDefault="005711E7" w:rsidP="00B30C23">
      <w:pPr>
        <w:spacing w:line="240" w:lineRule="auto"/>
        <w:jc w:val="both"/>
        <w:rPr>
          <w:rFonts w:ascii="Calibri Light" w:hAnsi="Calibri Light"/>
        </w:rPr>
      </w:pPr>
    </w:p>
    <w:p w:rsidR="005711E7" w:rsidRPr="005711E7" w:rsidRDefault="005711E7" w:rsidP="00B30C23">
      <w:pPr>
        <w:spacing w:line="240" w:lineRule="auto"/>
        <w:jc w:val="both"/>
        <w:rPr>
          <w:rFonts w:ascii="Calibri Light" w:hAnsi="Calibri Light"/>
        </w:rPr>
      </w:pPr>
    </w:p>
    <w:p w:rsidR="005711E7" w:rsidRPr="005711E7" w:rsidRDefault="00B30C23" w:rsidP="00B30C23">
      <w:pPr>
        <w:spacing w:line="240" w:lineRule="auto"/>
        <w:jc w:val="both"/>
        <w:rPr>
          <w:rFonts w:ascii="Calibri Light" w:hAnsi="Calibri Light"/>
          <w:sz w:val="18"/>
          <w:szCs w:val="18"/>
        </w:rPr>
      </w:pPr>
      <w:r w:rsidRPr="005711E7">
        <w:rPr>
          <w:rFonts w:ascii="Calibri Light" w:hAnsi="Calibri Light"/>
        </w:rPr>
        <w:t>Por lo anteriormente expuesto y fundado, el Pleno del Instituto Estatal de Transparencia, Acceso a la Información Pública y Protección de Datos Personales emite el siguiente:</w:t>
      </w:r>
    </w:p>
    <w:p w:rsidR="005711E7" w:rsidRPr="005711E7" w:rsidRDefault="005711E7" w:rsidP="00B30C23">
      <w:pPr>
        <w:spacing w:line="240" w:lineRule="auto"/>
        <w:jc w:val="both"/>
        <w:rPr>
          <w:rFonts w:ascii="Calibri Light" w:hAnsi="Calibri Light"/>
          <w:sz w:val="10"/>
          <w:szCs w:val="10"/>
        </w:rPr>
      </w:pPr>
    </w:p>
    <w:p w:rsidR="005711E7" w:rsidRPr="005711E7" w:rsidRDefault="00B30C23" w:rsidP="005711E7">
      <w:pPr>
        <w:spacing w:line="240" w:lineRule="auto"/>
        <w:jc w:val="center"/>
        <w:rPr>
          <w:rFonts w:ascii="Calibri Light" w:hAnsi="Calibri Light" w:cs="Calibri Light"/>
          <w:b/>
          <w:spacing w:val="20"/>
          <w:sz w:val="24"/>
          <w:szCs w:val="24"/>
        </w:rPr>
      </w:pPr>
      <w:r w:rsidRPr="005711E7">
        <w:rPr>
          <w:rFonts w:ascii="Calibri Light" w:hAnsi="Calibri Light" w:cs="Calibri Light"/>
          <w:b/>
          <w:spacing w:val="20"/>
          <w:sz w:val="24"/>
          <w:szCs w:val="24"/>
        </w:rPr>
        <w:t>ACUERDO</w:t>
      </w:r>
    </w:p>
    <w:p w:rsidR="005711E7" w:rsidRPr="005711E7" w:rsidRDefault="005711E7" w:rsidP="005711E7">
      <w:pPr>
        <w:spacing w:line="240" w:lineRule="auto"/>
        <w:jc w:val="center"/>
        <w:rPr>
          <w:rFonts w:ascii="Calibri Light" w:hAnsi="Calibri Light" w:cs="Calibri Light"/>
          <w:b/>
          <w:spacing w:val="20"/>
          <w:sz w:val="24"/>
          <w:szCs w:val="24"/>
        </w:rPr>
      </w:pPr>
    </w:p>
    <w:p w:rsidR="00B30C23" w:rsidRPr="005711E7" w:rsidRDefault="00B30C23" w:rsidP="00B30C23">
      <w:pPr>
        <w:spacing w:line="240" w:lineRule="auto"/>
        <w:jc w:val="both"/>
        <w:rPr>
          <w:rFonts w:ascii="Calibri Light" w:hAnsi="Calibri Light" w:cs="Calibri Light"/>
        </w:rPr>
      </w:pPr>
      <w:r w:rsidRPr="005711E7">
        <w:rPr>
          <w:rFonts w:ascii="Calibri Light" w:hAnsi="Calibri Light" w:cs="Calibri Light"/>
          <w:b/>
        </w:rPr>
        <w:t>PRIMERO.-</w:t>
      </w:r>
      <w:r w:rsidRPr="005711E7">
        <w:rPr>
          <w:rFonts w:ascii="Calibri Light" w:hAnsi="Calibri Light" w:cs="Calibri Light"/>
        </w:rPr>
        <w:t xml:space="preserve"> Se procede autorizar una COMPENSACIÓN POR SERVICIOS EVENTUALES</w:t>
      </w:r>
      <w:r w:rsidR="00BA5247" w:rsidRPr="005711E7">
        <w:rPr>
          <w:rFonts w:ascii="Calibri Light" w:hAnsi="Calibri Light" w:cs="Calibri Light"/>
        </w:rPr>
        <w:t xml:space="preserve"> a la Abogada Elma Cristi Dzib Duarte,</w:t>
      </w:r>
      <w:r w:rsidRPr="005711E7">
        <w:rPr>
          <w:rFonts w:ascii="Calibri Light" w:hAnsi="Calibri Light" w:cs="Calibri Light"/>
        </w:rPr>
        <w:t xml:space="preserve"> en razón de las labor</w:t>
      </w:r>
      <w:r w:rsidR="00BA5247" w:rsidRPr="005711E7">
        <w:rPr>
          <w:rFonts w:ascii="Calibri Light" w:hAnsi="Calibri Light" w:cs="Calibri Light"/>
        </w:rPr>
        <w:t>es extraordinarias que la citada</w:t>
      </w:r>
      <w:r w:rsidRPr="005711E7">
        <w:rPr>
          <w:rFonts w:ascii="Calibri Light" w:hAnsi="Calibri Light" w:cs="Calibri Light"/>
        </w:rPr>
        <w:t xml:space="preserve"> Auxiliar de Capa</w:t>
      </w:r>
      <w:r w:rsidR="00BA5247" w:rsidRPr="005711E7">
        <w:rPr>
          <w:rFonts w:ascii="Calibri Light" w:hAnsi="Calibri Light" w:cs="Calibri Light"/>
        </w:rPr>
        <w:t>citación</w:t>
      </w:r>
      <w:r w:rsidRPr="005711E7">
        <w:rPr>
          <w:rFonts w:ascii="Calibri Light" w:hAnsi="Calibri Light" w:cs="Calibri Light"/>
        </w:rPr>
        <w:t xml:space="preserve">, </w:t>
      </w:r>
      <w:r w:rsidR="00BA5247" w:rsidRPr="005711E7">
        <w:rPr>
          <w:rFonts w:ascii="Calibri Light" w:hAnsi="Calibri Light" w:cs="Calibri Light"/>
        </w:rPr>
        <w:t xml:space="preserve">se encuentra realizando </w:t>
      </w:r>
      <w:r w:rsidRPr="005711E7">
        <w:rPr>
          <w:rFonts w:ascii="Calibri Light" w:hAnsi="Calibri Light" w:cs="Calibri Light"/>
        </w:rPr>
        <w:t>y en reconocimiento del esfuerzo en las tareas inherentes a su preparación y desarrollo, así como al nivel de responsabilidad y cumplimiento de sus obligaciones</w:t>
      </w:r>
      <w:r w:rsidR="00BA5247" w:rsidRPr="005711E7">
        <w:rPr>
          <w:rFonts w:ascii="Calibri Light" w:hAnsi="Calibri Light" w:cs="Calibri Light"/>
        </w:rPr>
        <w:t>,</w:t>
      </w:r>
      <w:r w:rsidRPr="005711E7">
        <w:rPr>
          <w:rFonts w:ascii="Calibri Light" w:hAnsi="Calibri Light" w:cs="Calibri Light"/>
        </w:rPr>
        <w:t xml:space="preserve"> equivalente a la cantidad de </w:t>
      </w:r>
      <w:r w:rsidR="00816BF7" w:rsidRPr="005711E7">
        <w:rPr>
          <w:rFonts w:ascii="Calibri Light" w:hAnsi="Calibri Light" w:cs="Calibri Light"/>
        </w:rPr>
        <w:t>$91.76 diarios, menos la retención correspondiente. • El pago de la compensación</w:t>
      </w:r>
      <w:r w:rsidRPr="005711E7">
        <w:rPr>
          <w:rFonts w:ascii="Calibri Light" w:hAnsi="Calibri Light" w:cs="Calibri Light"/>
        </w:rPr>
        <w:t xml:space="preserve"> en referencia se realizará </w:t>
      </w:r>
      <w:r w:rsidR="00816BF7" w:rsidRPr="005711E7">
        <w:rPr>
          <w:rFonts w:ascii="Calibri Light" w:hAnsi="Calibri Light" w:cs="Calibri Light"/>
        </w:rPr>
        <w:t xml:space="preserve">en la primera y segunda quincena de </w:t>
      </w:r>
      <w:r w:rsidR="00A11482" w:rsidRPr="005711E7">
        <w:rPr>
          <w:rFonts w:ascii="Calibri Light" w:hAnsi="Calibri Light" w:cs="Calibri Light"/>
        </w:rPr>
        <w:t>cada mes</w:t>
      </w:r>
      <w:r w:rsidR="00816BF7" w:rsidRPr="005711E7">
        <w:rPr>
          <w:rFonts w:ascii="Calibri Light" w:hAnsi="Calibri Light" w:cs="Calibri Light"/>
        </w:rPr>
        <w:t xml:space="preserve"> del presente año, y se tomará en</w:t>
      </w:r>
      <w:r w:rsidR="007B6021" w:rsidRPr="005711E7">
        <w:rPr>
          <w:rFonts w:ascii="Calibri Light" w:hAnsi="Calibri Light" w:cs="Calibri Light"/>
        </w:rPr>
        <w:t xml:space="preserve"> </w:t>
      </w:r>
      <w:r w:rsidR="00816BF7" w:rsidRPr="005711E7">
        <w:rPr>
          <w:rFonts w:ascii="Calibri Light" w:hAnsi="Calibri Light" w:cs="Calibri Light"/>
        </w:rPr>
        <w:t xml:space="preserve">cuenta para los efectos administrativos que correspondan el periodo comprendido del </w:t>
      </w:r>
      <w:r w:rsidR="00A11482" w:rsidRPr="005711E7">
        <w:rPr>
          <w:rFonts w:ascii="Calibri Light" w:hAnsi="Calibri Light" w:cs="Calibri Light"/>
        </w:rPr>
        <w:t>07</w:t>
      </w:r>
      <w:r w:rsidR="00816BF7" w:rsidRPr="005711E7">
        <w:rPr>
          <w:rFonts w:ascii="Calibri Light" w:hAnsi="Calibri Light" w:cs="Calibri Light"/>
        </w:rPr>
        <w:t xml:space="preserve"> </w:t>
      </w:r>
      <w:r w:rsidR="00A11482" w:rsidRPr="005711E7">
        <w:rPr>
          <w:rFonts w:ascii="Calibri Light" w:hAnsi="Calibri Light" w:cs="Calibri Light"/>
        </w:rPr>
        <w:t>de agosto</w:t>
      </w:r>
      <w:r w:rsidR="00EA5FF1" w:rsidRPr="005711E7">
        <w:rPr>
          <w:rFonts w:ascii="Calibri Light" w:hAnsi="Calibri Light" w:cs="Calibri Light"/>
        </w:rPr>
        <w:t xml:space="preserve"> </w:t>
      </w:r>
      <w:r w:rsidR="00816BF7" w:rsidRPr="005711E7">
        <w:rPr>
          <w:rFonts w:ascii="Calibri Light" w:hAnsi="Calibri Light" w:cs="Calibri Light"/>
        </w:rPr>
        <w:t>al</w:t>
      </w:r>
      <w:r w:rsidR="00A11482" w:rsidRPr="005711E7">
        <w:rPr>
          <w:rFonts w:ascii="Calibri Light" w:hAnsi="Calibri Light" w:cs="Calibri Light"/>
        </w:rPr>
        <w:t xml:space="preserve"> 20 de diciembre</w:t>
      </w:r>
      <w:r w:rsidRPr="005711E7">
        <w:rPr>
          <w:rFonts w:ascii="Calibri Light" w:hAnsi="Calibri Light" w:cs="Calibri Light"/>
        </w:rPr>
        <w:t xml:space="preserve"> de 2017</w:t>
      </w:r>
      <w:r w:rsidR="00C47DCB" w:rsidRPr="005711E7">
        <w:rPr>
          <w:rFonts w:ascii="Calibri Light" w:hAnsi="Calibri Light" w:cs="Calibri Light"/>
        </w:rPr>
        <w:t xml:space="preserve">, o hasta el momento en que sea designada la persona para ocupar el puesto </w:t>
      </w:r>
      <w:r w:rsidR="00C23D9E" w:rsidRPr="005711E7">
        <w:rPr>
          <w:rFonts w:ascii="Calibri Light" w:hAnsi="Calibri Light" w:cs="Calibri Light"/>
        </w:rPr>
        <w:t>de auxiliar</w:t>
      </w:r>
      <w:r w:rsidR="00C47DCB" w:rsidRPr="005711E7">
        <w:rPr>
          <w:rFonts w:ascii="Calibri Light" w:hAnsi="Calibri Light" w:cs="Calibri Light"/>
        </w:rPr>
        <w:t xml:space="preserve"> de la unidad de transparencia.</w:t>
      </w:r>
    </w:p>
    <w:p w:rsidR="00B30C23" w:rsidRPr="005711E7" w:rsidRDefault="00B30C23" w:rsidP="00B30C23">
      <w:pPr>
        <w:tabs>
          <w:tab w:val="left" w:pos="851"/>
        </w:tabs>
        <w:spacing w:line="240" w:lineRule="auto"/>
        <w:jc w:val="both"/>
        <w:rPr>
          <w:rFonts w:ascii="Calibri Light" w:hAnsi="Calibri Light" w:cs="Calibri Light"/>
        </w:rPr>
      </w:pPr>
      <w:r w:rsidRPr="005711E7">
        <w:rPr>
          <w:rFonts w:ascii="Calibri Light" w:hAnsi="Calibri Light"/>
          <w:b/>
        </w:rPr>
        <w:lastRenderedPageBreak/>
        <w:t xml:space="preserve">SEGUNDO.- </w:t>
      </w:r>
      <w:r w:rsidRPr="005711E7">
        <w:rPr>
          <w:rFonts w:ascii="Calibri Light" w:hAnsi="Calibri Light"/>
        </w:rPr>
        <w:t>Se procede a adecuar el calendario de ejecución del gasto de los programas y/o proyectos antes referidos, así como de las diversas partidas que integran el presupuesto de egresos autorizado para el ejercicio 2017</w:t>
      </w:r>
      <w:r w:rsidR="00A11482" w:rsidRPr="005711E7">
        <w:rPr>
          <w:rFonts w:ascii="Calibri Light" w:hAnsi="Calibri Light"/>
        </w:rPr>
        <w:t xml:space="preserve">, en los términos propuestos </w:t>
      </w:r>
      <w:r w:rsidRPr="005711E7">
        <w:rPr>
          <w:rFonts w:ascii="Calibri Light" w:hAnsi="Calibri Light"/>
        </w:rPr>
        <w:t>en el considerando octavo.</w:t>
      </w:r>
    </w:p>
    <w:p w:rsidR="00B30C23" w:rsidRPr="005711E7" w:rsidRDefault="00B30C23" w:rsidP="00B30C23">
      <w:pPr>
        <w:tabs>
          <w:tab w:val="left" w:pos="851"/>
        </w:tabs>
        <w:spacing w:line="240" w:lineRule="auto"/>
        <w:jc w:val="both"/>
        <w:rPr>
          <w:rFonts w:ascii="Calibri Light" w:hAnsi="Calibri Light" w:cs="Calibri Light"/>
          <w:sz w:val="6"/>
          <w:szCs w:val="6"/>
        </w:rPr>
      </w:pPr>
    </w:p>
    <w:p w:rsidR="00B30C23" w:rsidRPr="005711E7" w:rsidRDefault="00B30C23" w:rsidP="00B30C23">
      <w:pPr>
        <w:spacing w:line="240" w:lineRule="auto"/>
        <w:jc w:val="both"/>
        <w:rPr>
          <w:rFonts w:ascii="Calibri Light" w:hAnsi="Calibri Light"/>
        </w:rPr>
      </w:pPr>
      <w:r w:rsidRPr="005711E7">
        <w:rPr>
          <w:rFonts w:ascii="Calibri Light" w:hAnsi="Calibri Light"/>
          <w:b/>
        </w:rPr>
        <w:t xml:space="preserve">TERCERO.- </w:t>
      </w:r>
      <w:r w:rsidRPr="005711E7">
        <w:rPr>
          <w:rFonts w:ascii="Calibri Light" w:hAnsi="Calibri Light"/>
        </w:rPr>
        <w:t>Remítase a la C.P. Virginia Rosalía Angulo Vázquez, Directora de Administración y Finanzas del Instituto Estatal de Transparencia, Acceso a la Información Pública y Protección de Datos Personales, copia del presente acuerdo, lo anterior para que en el ejercicio de sus funciones se sirva en dar trámite oportuno al presente acuerdo.</w:t>
      </w:r>
    </w:p>
    <w:p w:rsidR="00B30C23" w:rsidRPr="005711E7" w:rsidRDefault="00B30C23" w:rsidP="00B30C23">
      <w:pPr>
        <w:spacing w:line="240" w:lineRule="auto"/>
        <w:jc w:val="both"/>
        <w:rPr>
          <w:rFonts w:ascii="Calibri Light" w:hAnsi="Calibri Light"/>
          <w:sz w:val="10"/>
          <w:szCs w:val="10"/>
        </w:rPr>
      </w:pPr>
    </w:p>
    <w:p w:rsidR="00B30C23" w:rsidRPr="005711E7" w:rsidRDefault="00B30C23" w:rsidP="00B30C23">
      <w:pPr>
        <w:jc w:val="both"/>
        <w:rPr>
          <w:rFonts w:ascii="Calibri Light" w:eastAsia="Arial" w:hAnsi="Calibri Light" w:cs="Calibri Light"/>
        </w:rPr>
      </w:pPr>
      <w:r w:rsidRPr="005711E7">
        <w:rPr>
          <w:rFonts w:ascii="Calibri Light" w:eastAsia="Arial" w:hAnsi="Calibri Light" w:cs="Calibri Light"/>
          <w:b/>
        </w:rPr>
        <w:t xml:space="preserve">CUARTO.- </w:t>
      </w:r>
      <w:r w:rsidRPr="005711E7">
        <w:rPr>
          <w:rFonts w:ascii="Calibri Light" w:eastAsia="Arial" w:hAnsi="Calibri Light" w:cs="Calibri Light"/>
        </w:rPr>
        <w:t>Publíquese en el sitio de Internet de este órgano garante y cúmplase.</w:t>
      </w:r>
    </w:p>
    <w:p w:rsidR="00B30C23" w:rsidRPr="005711E7" w:rsidRDefault="00B30C23" w:rsidP="00B30C23">
      <w:pPr>
        <w:jc w:val="both"/>
        <w:rPr>
          <w:rFonts w:ascii="Calibri Light" w:eastAsia="Arial" w:hAnsi="Calibri Light" w:cs="Calibri Light"/>
        </w:rPr>
      </w:pPr>
    </w:p>
    <w:p w:rsidR="00B30C23" w:rsidRPr="005711E7" w:rsidRDefault="00B30C23" w:rsidP="00B30C23">
      <w:pPr>
        <w:spacing w:line="240" w:lineRule="auto"/>
        <w:jc w:val="both"/>
        <w:rPr>
          <w:rFonts w:ascii="Calibri Light" w:hAnsi="Calibri Light"/>
        </w:rPr>
      </w:pPr>
      <w:r w:rsidRPr="005711E7">
        <w:rPr>
          <w:rFonts w:ascii="Calibri Light" w:hAnsi="Calibri Light"/>
        </w:rPr>
        <w:t>Así lo acordó y firma el Pleno del Instituto:</w:t>
      </w:r>
    </w:p>
    <w:p w:rsidR="00B30C23" w:rsidRPr="005711E7" w:rsidRDefault="00B30C23" w:rsidP="00B30C23">
      <w:pPr>
        <w:spacing w:line="240" w:lineRule="auto"/>
        <w:jc w:val="both"/>
        <w:rPr>
          <w:rFonts w:ascii="Calibri Light" w:hAnsi="Calibri Light"/>
        </w:rPr>
      </w:pPr>
    </w:p>
    <w:tbl>
      <w:tblPr>
        <w:tblW w:w="0" w:type="auto"/>
        <w:tblLook w:val="04A0" w:firstRow="1" w:lastRow="0" w:firstColumn="1" w:lastColumn="0" w:noHBand="0" w:noVBand="1"/>
      </w:tblPr>
      <w:tblGrid>
        <w:gridCol w:w="4414"/>
        <w:gridCol w:w="4414"/>
      </w:tblGrid>
      <w:tr w:rsidR="00B30C23" w:rsidRPr="005711E7" w:rsidTr="00BE7672">
        <w:tc>
          <w:tcPr>
            <w:tcW w:w="8828" w:type="dxa"/>
            <w:gridSpan w:val="2"/>
          </w:tcPr>
          <w:p w:rsidR="00B30C23" w:rsidRPr="005711E7" w:rsidRDefault="006359F4" w:rsidP="00D2077F">
            <w:pPr>
              <w:pStyle w:val="Sinespaciado"/>
              <w:jc w:val="center"/>
              <w:rPr>
                <w:b/>
                <w:sz w:val="24"/>
                <w:szCs w:val="24"/>
              </w:rPr>
            </w:pPr>
            <w:r>
              <w:rPr>
                <w:b/>
                <w:sz w:val="24"/>
                <w:szCs w:val="24"/>
              </w:rPr>
              <w:t>(RÚBRICA)</w:t>
            </w:r>
          </w:p>
          <w:p w:rsidR="00B30C23" w:rsidRPr="005711E7" w:rsidRDefault="00B30C23" w:rsidP="00D2077F">
            <w:pPr>
              <w:pStyle w:val="Sinespaciado"/>
              <w:jc w:val="center"/>
              <w:rPr>
                <w:b/>
                <w:sz w:val="24"/>
                <w:szCs w:val="24"/>
              </w:rPr>
            </w:pPr>
            <w:r w:rsidRPr="005711E7">
              <w:rPr>
                <w:b/>
                <w:bCs/>
                <w:sz w:val="24"/>
                <w:szCs w:val="24"/>
              </w:rPr>
              <w:t>LICDA. SUSANA AGUILAR COVARRUBIAS</w:t>
            </w:r>
          </w:p>
          <w:p w:rsidR="00B30C23" w:rsidRPr="005711E7" w:rsidRDefault="00B30C23" w:rsidP="00D2077F">
            <w:pPr>
              <w:pStyle w:val="Sinespaciado"/>
              <w:jc w:val="center"/>
              <w:rPr>
                <w:b/>
                <w:sz w:val="24"/>
                <w:szCs w:val="24"/>
                <w:lang w:val="es-ES"/>
              </w:rPr>
            </w:pPr>
            <w:r w:rsidRPr="005711E7">
              <w:rPr>
                <w:b/>
                <w:sz w:val="24"/>
                <w:szCs w:val="24"/>
              </w:rPr>
              <w:t>COMISIONADA PRESIDENTA</w:t>
            </w:r>
          </w:p>
        </w:tc>
      </w:tr>
      <w:tr w:rsidR="00B30C23" w:rsidTr="00BE7672">
        <w:tc>
          <w:tcPr>
            <w:tcW w:w="4414" w:type="dxa"/>
          </w:tcPr>
          <w:p w:rsidR="00B30C23" w:rsidRPr="005711E7" w:rsidRDefault="00B30C23" w:rsidP="00D2077F">
            <w:pPr>
              <w:pStyle w:val="Sinespaciado"/>
              <w:jc w:val="center"/>
              <w:rPr>
                <w:b/>
                <w:bCs/>
                <w:sz w:val="24"/>
                <w:szCs w:val="24"/>
                <w:lang w:val="es-ES"/>
              </w:rPr>
            </w:pPr>
          </w:p>
          <w:p w:rsidR="00B30C23" w:rsidRPr="005711E7" w:rsidRDefault="00B30C23" w:rsidP="00D2077F">
            <w:pPr>
              <w:pStyle w:val="Sinespaciado"/>
              <w:jc w:val="center"/>
              <w:rPr>
                <w:b/>
                <w:sz w:val="24"/>
                <w:szCs w:val="24"/>
              </w:rPr>
            </w:pPr>
          </w:p>
          <w:p w:rsidR="00B30C23" w:rsidRPr="005711E7" w:rsidRDefault="00B30C23" w:rsidP="00D2077F">
            <w:pPr>
              <w:pStyle w:val="Sinespaciado"/>
              <w:jc w:val="center"/>
              <w:rPr>
                <w:b/>
                <w:sz w:val="24"/>
                <w:szCs w:val="24"/>
              </w:rPr>
            </w:pPr>
            <w:bookmarkStart w:id="0" w:name="_GoBack"/>
            <w:bookmarkEnd w:id="0"/>
          </w:p>
          <w:p w:rsidR="006359F4" w:rsidRPr="005711E7" w:rsidRDefault="006359F4" w:rsidP="006359F4">
            <w:pPr>
              <w:pStyle w:val="Sinespaciado"/>
              <w:jc w:val="center"/>
              <w:rPr>
                <w:b/>
                <w:sz w:val="24"/>
                <w:szCs w:val="24"/>
              </w:rPr>
            </w:pPr>
            <w:r>
              <w:rPr>
                <w:b/>
                <w:sz w:val="24"/>
                <w:szCs w:val="24"/>
              </w:rPr>
              <w:t>(RÚBRICA)</w:t>
            </w:r>
          </w:p>
          <w:p w:rsidR="00B30C23" w:rsidRPr="005711E7" w:rsidRDefault="00B30C23" w:rsidP="00D2077F">
            <w:pPr>
              <w:pStyle w:val="Sinespaciado"/>
              <w:jc w:val="center"/>
              <w:rPr>
                <w:b/>
                <w:bCs/>
                <w:sz w:val="24"/>
                <w:szCs w:val="24"/>
              </w:rPr>
            </w:pPr>
            <w:r w:rsidRPr="005711E7">
              <w:rPr>
                <w:b/>
                <w:bCs/>
                <w:sz w:val="24"/>
                <w:szCs w:val="24"/>
              </w:rPr>
              <w:t>LICDA. MARÍA EUGENIA SANSORES RUZ</w:t>
            </w:r>
          </w:p>
          <w:p w:rsidR="00B30C23" w:rsidRPr="005711E7" w:rsidRDefault="00B30C23" w:rsidP="00D2077F">
            <w:pPr>
              <w:pStyle w:val="Sinespaciado"/>
              <w:jc w:val="center"/>
              <w:rPr>
                <w:b/>
                <w:sz w:val="24"/>
                <w:szCs w:val="24"/>
                <w:lang w:val="es-ES"/>
              </w:rPr>
            </w:pPr>
            <w:r w:rsidRPr="005711E7">
              <w:rPr>
                <w:b/>
                <w:bCs/>
                <w:sz w:val="24"/>
                <w:szCs w:val="24"/>
              </w:rPr>
              <w:t>COMISIONADA</w:t>
            </w:r>
          </w:p>
        </w:tc>
        <w:tc>
          <w:tcPr>
            <w:tcW w:w="4414" w:type="dxa"/>
          </w:tcPr>
          <w:p w:rsidR="00B30C23" w:rsidRPr="005711E7" w:rsidRDefault="00B30C23" w:rsidP="00D2077F">
            <w:pPr>
              <w:pStyle w:val="Sinespaciado"/>
              <w:jc w:val="center"/>
              <w:rPr>
                <w:b/>
                <w:bCs/>
                <w:sz w:val="24"/>
                <w:szCs w:val="24"/>
                <w:lang w:val="es-ES"/>
              </w:rPr>
            </w:pPr>
          </w:p>
          <w:p w:rsidR="00B30C23" w:rsidRPr="005711E7" w:rsidRDefault="00B30C23" w:rsidP="00D2077F">
            <w:pPr>
              <w:pStyle w:val="Sinespaciado"/>
              <w:jc w:val="center"/>
              <w:rPr>
                <w:b/>
                <w:bCs/>
                <w:sz w:val="24"/>
                <w:szCs w:val="24"/>
              </w:rPr>
            </w:pPr>
          </w:p>
          <w:p w:rsidR="00B30C23" w:rsidRPr="005711E7" w:rsidRDefault="00B30C23" w:rsidP="00D2077F">
            <w:pPr>
              <w:pStyle w:val="Sinespaciado"/>
              <w:jc w:val="center"/>
              <w:rPr>
                <w:b/>
                <w:sz w:val="24"/>
                <w:szCs w:val="24"/>
              </w:rPr>
            </w:pPr>
          </w:p>
          <w:p w:rsidR="006359F4" w:rsidRPr="005711E7" w:rsidRDefault="006359F4" w:rsidP="006359F4">
            <w:pPr>
              <w:pStyle w:val="Sinespaciado"/>
              <w:jc w:val="center"/>
              <w:rPr>
                <w:b/>
                <w:sz w:val="24"/>
                <w:szCs w:val="24"/>
              </w:rPr>
            </w:pPr>
            <w:r>
              <w:rPr>
                <w:b/>
                <w:sz w:val="24"/>
                <w:szCs w:val="24"/>
              </w:rPr>
              <w:t>(RÚBRICA)</w:t>
            </w:r>
          </w:p>
          <w:p w:rsidR="00B30C23" w:rsidRPr="005711E7" w:rsidRDefault="00B30C23" w:rsidP="00D2077F">
            <w:pPr>
              <w:pStyle w:val="Sinespaciado"/>
              <w:jc w:val="center"/>
              <w:rPr>
                <w:rFonts w:cstheme="minorHAnsi"/>
                <w:b/>
                <w:bCs/>
                <w:sz w:val="24"/>
                <w:szCs w:val="24"/>
              </w:rPr>
            </w:pPr>
            <w:r w:rsidRPr="005711E7">
              <w:rPr>
                <w:rFonts w:cstheme="minorHAnsi"/>
                <w:b/>
                <w:bCs/>
                <w:sz w:val="24"/>
                <w:szCs w:val="24"/>
              </w:rPr>
              <w:t>LIC. ALDRIN MARTÍN BRICEÑO CONRADO</w:t>
            </w:r>
          </w:p>
          <w:p w:rsidR="00B30C23" w:rsidRPr="00D2077F" w:rsidRDefault="00B30C23" w:rsidP="00D2077F">
            <w:pPr>
              <w:pStyle w:val="Sinespaciado"/>
              <w:jc w:val="center"/>
              <w:rPr>
                <w:b/>
                <w:sz w:val="24"/>
                <w:szCs w:val="24"/>
                <w:lang w:val="es-ES"/>
              </w:rPr>
            </w:pPr>
            <w:r w:rsidRPr="005711E7">
              <w:rPr>
                <w:rFonts w:cstheme="minorHAnsi"/>
                <w:b/>
                <w:bCs/>
                <w:sz w:val="24"/>
                <w:szCs w:val="24"/>
              </w:rPr>
              <w:t>COMISIONADO</w:t>
            </w:r>
          </w:p>
        </w:tc>
      </w:tr>
    </w:tbl>
    <w:p w:rsidR="00B30C23" w:rsidRPr="001904F3" w:rsidRDefault="00B30C23" w:rsidP="00B30C23">
      <w:pPr>
        <w:spacing w:line="240" w:lineRule="auto"/>
        <w:jc w:val="both"/>
        <w:rPr>
          <w:rFonts w:ascii="Calibri Light" w:hAnsi="Calibri Light" w:cs="Arial"/>
          <w:b/>
        </w:rPr>
      </w:pPr>
    </w:p>
    <w:p w:rsidR="00313A7A" w:rsidRDefault="00313A7A"/>
    <w:sectPr w:rsidR="00313A7A" w:rsidSect="00553F2E">
      <w:headerReference w:type="default" r:id="rId9"/>
      <w:footerReference w:type="default" r:id="rId10"/>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FA" w:rsidRDefault="003B4A17">
      <w:pPr>
        <w:spacing w:after="0" w:line="240" w:lineRule="auto"/>
      </w:pPr>
      <w:r>
        <w:separator/>
      </w:r>
    </w:p>
  </w:endnote>
  <w:endnote w:type="continuationSeparator" w:id="0">
    <w:p w:rsidR="00B904FA" w:rsidRDefault="003B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F3" w:rsidRPr="001904F3" w:rsidRDefault="00C92344">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6359F4" w:rsidRPr="006359F4">
      <w:rPr>
        <w:noProof/>
        <w:sz w:val="18"/>
        <w:szCs w:val="18"/>
        <w:lang w:val="es-ES"/>
      </w:rPr>
      <w:t>4</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6359F4" w:rsidRPr="006359F4">
      <w:rPr>
        <w:noProof/>
        <w:sz w:val="18"/>
        <w:szCs w:val="18"/>
        <w:lang w:val="es-ES"/>
      </w:rPr>
      <w:t>4</w:t>
    </w:r>
    <w:r w:rsidRPr="001904F3">
      <w:rPr>
        <w:sz w:val="18"/>
        <w:szCs w:val="18"/>
      </w:rPr>
      <w:fldChar w:fldCharType="end"/>
    </w:r>
  </w:p>
  <w:p w:rsidR="001904F3" w:rsidRDefault="006359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FA" w:rsidRDefault="003B4A17">
      <w:pPr>
        <w:spacing w:after="0" w:line="240" w:lineRule="auto"/>
      </w:pPr>
      <w:r>
        <w:separator/>
      </w:r>
    </w:p>
  </w:footnote>
  <w:footnote w:type="continuationSeparator" w:id="0">
    <w:p w:rsidR="00B904FA" w:rsidRDefault="003B4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46" w:rsidRDefault="00C92344">
    <w:pPr>
      <w:pStyle w:val="Encabezado"/>
    </w:pPr>
    <w:r>
      <w:rPr>
        <w:noProof/>
        <w:lang w:eastAsia="es-MX"/>
      </w:rPr>
      <w:drawing>
        <wp:anchor distT="0" distB="0" distL="114300" distR="114300" simplePos="0" relativeHeight="251659264" behindDoc="1" locked="0" layoutInCell="1" allowOverlap="1" wp14:anchorId="7A181052" wp14:editId="08370E62">
          <wp:simplePos x="0" y="0"/>
          <wp:positionH relativeFrom="column">
            <wp:posOffset>-406400</wp:posOffset>
          </wp:positionH>
          <wp:positionV relativeFrom="paragraph">
            <wp:posOffset>-133985</wp:posOffset>
          </wp:positionV>
          <wp:extent cx="6496050" cy="1103630"/>
          <wp:effectExtent l="0" t="0" r="0" b="1270"/>
          <wp:wrapTight wrapText="bothSides">
            <wp:wrapPolygon edited="0">
              <wp:start x="0" y="0"/>
              <wp:lineTo x="0" y="21252"/>
              <wp:lineTo x="21537" y="21252"/>
              <wp:lineTo x="21537"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28"/>
    <w:rsid w:val="00042973"/>
    <w:rsid w:val="00065C90"/>
    <w:rsid w:val="000A1348"/>
    <w:rsid w:val="000E6E46"/>
    <w:rsid w:val="00111CB3"/>
    <w:rsid w:val="001400DF"/>
    <w:rsid w:val="0016049B"/>
    <w:rsid w:val="0018357B"/>
    <w:rsid w:val="00190DC3"/>
    <w:rsid w:val="001A308F"/>
    <w:rsid w:val="001E6BDE"/>
    <w:rsid w:val="00204736"/>
    <w:rsid w:val="0020641B"/>
    <w:rsid w:val="00232C01"/>
    <w:rsid w:val="00275A11"/>
    <w:rsid w:val="002E0D28"/>
    <w:rsid w:val="002F42D6"/>
    <w:rsid w:val="002F6742"/>
    <w:rsid w:val="00313A7A"/>
    <w:rsid w:val="003221C2"/>
    <w:rsid w:val="00332017"/>
    <w:rsid w:val="00357AF1"/>
    <w:rsid w:val="003B4A17"/>
    <w:rsid w:val="00405840"/>
    <w:rsid w:val="00414F93"/>
    <w:rsid w:val="004776C9"/>
    <w:rsid w:val="004C661C"/>
    <w:rsid w:val="00516750"/>
    <w:rsid w:val="005711E7"/>
    <w:rsid w:val="006102CC"/>
    <w:rsid w:val="006359F4"/>
    <w:rsid w:val="006735F2"/>
    <w:rsid w:val="006B5AD8"/>
    <w:rsid w:val="007246CD"/>
    <w:rsid w:val="00775E6D"/>
    <w:rsid w:val="00792FDF"/>
    <w:rsid w:val="007B6021"/>
    <w:rsid w:val="008007DB"/>
    <w:rsid w:val="0080597D"/>
    <w:rsid w:val="008136CA"/>
    <w:rsid w:val="00816BF7"/>
    <w:rsid w:val="00850313"/>
    <w:rsid w:val="00864C36"/>
    <w:rsid w:val="00891581"/>
    <w:rsid w:val="00931A3D"/>
    <w:rsid w:val="00956DFB"/>
    <w:rsid w:val="0096469D"/>
    <w:rsid w:val="00983DA4"/>
    <w:rsid w:val="00A001D5"/>
    <w:rsid w:val="00A11482"/>
    <w:rsid w:val="00A36915"/>
    <w:rsid w:val="00A67F45"/>
    <w:rsid w:val="00AB0C9B"/>
    <w:rsid w:val="00B30C23"/>
    <w:rsid w:val="00B6355C"/>
    <w:rsid w:val="00B904FA"/>
    <w:rsid w:val="00BA5247"/>
    <w:rsid w:val="00BB1CD8"/>
    <w:rsid w:val="00BC6763"/>
    <w:rsid w:val="00C23D9E"/>
    <w:rsid w:val="00C36EC1"/>
    <w:rsid w:val="00C47DCB"/>
    <w:rsid w:val="00C60BA0"/>
    <w:rsid w:val="00C92344"/>
    <w:rsid w:val="00C95644"/>
    <w:rsid w:val="00CA18ED"/>
    <w:rsid w:val="00D0328B"/>
    <w:rsid w:val="00D2077F"/>
    <w:rsid w:val="00D35729"/>
    <w:rsid w:val="00DA2189"/>
    <w:rsid w:val="00E31F58"/>
    <w:rsid w:val="00E80462"/>
    <w:rsid w:val="00EA5FF1"/>
    <w:rsid w:val="00EB026A"/>
    <w:rsid w:val="00EB0B52"/>
    <w:rsid w:val="00F2016E"/>
    <w:rsid w:val="00F25FA2"/>
    <w:rsid w:val="00F52555"/>
    <w:rsid w:val="00FB1EF9"/>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30</cp:revision>
  <cp:lastPrinted>2017-07-14T20:37:00Z</cp:lastPrinted>
  <dcterms:created xsi:type="dcterms:W3CDTF">2017-07-13T20:07:00Z</dcterms:created>
  <dcterms:modified xsi:type="dcterms:W3CDTF">2017-08-28T19:21:00Z</dcterms:modified>
</cp:coreProperties>
</file>