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13" w:rsidRDefault="00E54513" w:rsidP="00E54513">
      <w:pPr>
        <w:spacing w:after="200"/>
        <w:jc w:val="center"/>
        <w:rPr>
          <w:rFonts w:ascii="Calibri Light" w:hAnsi="Calibri Light" w:cs="Calibri Light"/>
          <w:b/>
          <w:sz w:val="22"/>
          <w:szCs w:val="22"/>
        </w:rPr>
      </w:pPr>
    </w:p>
    <w:p w:rsidR="0099794F" w:rsidRPr="00E54513" w:rsidRDefault="0099794F" w:rsidP="00E54513">
      <w:pPr>
        <w:spacing w:after="200"/>
        <w:jc w:val="center"/>
        <w:rPr>
          <w:rFonts w:ascii="Calibri Light" w:hAnsi="Calibri Light" w:cs="Calibri Light"/>
          <w:b/>
          <w:sz w:val="28"/>
          <w:szCs w:val="28"/>
        </w:rPr>
      </w:pPr>
      <w:r w:rsidRPr="00E54513">
        <w:rPr>
          <w:rFonts w:ascii="Calibri Light" w:hAnsi="Calibri Light" w:cs="Calibri Light"/>
          <w:b/>
          <w:sz w:val="28"/>
          <w:szCs w:val="28"/>
        </w:rPr>
        <w:t>ACUERDO ADMINISTRATIVO DEL PLENO</w:t>
      </w:r>
    </w:p>
    <w:p w:rsidR="0099794F" w:rsidRPr="00E54513" w:rsidRDefault="0099794F" w:rsidP="00E54513">
      <w:pPr>
        <w:spacing w:after="200"/>
        <w:jc w:val="both"/>
        <w:rPr>
          <w:rFonts w:ascii="Calibri Light" w:hAnsi="Calibri Light" w:cs="Calibri Light"/>
          <w:b/>
          <w:sz w:val="22"/>
          <w:szCs w:val="22"/>
        </w:rPr>
      </w:pPr>
    </w:p>
    <w:p w:rsidR="0099794F" w:rsidRPr="00E54513" w:rsidRDefault="0099794F" w:rsidP="00E54513">
      <w:pPr>
        <w:spacing w:after="200"/>
        <w:jc w:val="both"/>
        <w:rPr>
          <w:rFonts w:ascii="Calibri Light" w:hAnsi="Calibri Light" w:cs="Calibri Light"/>
          <w:sz w:val="22"/>
          <w:szCs w:val="22"/>
        </w:rPr>
      </w:pPr>
      <w:r w:rsidRPr="00E54513">
        <w:rPr>
          <w:rFonts w:ascii="Calibri Light" w:hAnsi="Calibri Light" w:cs="Calibri Light"/>
          <w:sz w:val="22"/>
          <w:szCs w:val="22"/>
        </w:rPr>
        <w:t xml:space="preserve">En la ciudad de Mérida, Yucatán, siendo las </w:t>
      </w:r>
      <w:r w:rsidR="00E20632">
        <w:rPr>
          <w:rFonts w:ascii="Calibri Light" w:hAnsi="Calibri Light" w:cs="Calibri Light"/>
          <w:sz w:val="22"/>
          <w:szCs w:val="22"/>
        </w:rPr>
        <w:t>catorce</w:t>
      </w:r>
      <w:r w:rsidRPr="00E54513">
        <w:rPr>
          <w:rFonts w:ascii="Calibri Light" w:hAnsi="Calibri Light" w:cs="Calibri Light"/>
          <w:sz w:val="22"/>
          <w:szCs w:val="22"/>
        </w:rPr>
        <w:t xml:space="preserve"> horas con </w:t>
      </w:r>
      <w:r w:rsidR="00E20632" w:rsidRPr="00210C73">
        <w:rPr>
          <w:rFonts w:ascii="Calibri Light" w:hAnsi="Calibri Light" w:cs="Calibri Light"/>
          <w:sz w:val="22"/>
          <w:szCs w:val="22"/>
        </w:rPr>
        <w:t>cuarenta y siete</w:t>
      </w:r>
      <w:r w:rsidRPr="00210C73">
        <w:rPr>
          <w:rFonts w:ascii="Calibri Light" w:hAnsi="Calibri Light" w:cs="Calibri Light"/>
          <w:sz w:val="22"/>
          <w:szCs w:val="22"/>
        </w:rPr>
        <w:t xml:space="preserve"> minutos, del día </w:t>
      </w:r>
      <w:r w:rsidR="00210C73" w:rsidRPr="00210C73">
        <w:rPr>
          <w:rFonts w:ascii="Calibri Light" w:hAnsi="Calibri Light" w:cs="Calibri Light"/>
          <w:sz w:val="22"/>
          <w:szCs w:val="22"/>
        </w:rPr>
        <w:t>treinta y uno</w:t>
      </w:r>
      <w:r w:rsidRPr="00210C73">
        <w:rPr>
          <w:rFonts w:ascii="Calibri Light" w:hAnsi="Calibri Light" w:cs="Calibri Light"/>
          <w:sz w:val="22"/>
          <w:szCs w:val="22"/>
        </w:rPr>
        <w:t xml:space="preserve"> de </w:t>
      </w:r>
      <w:r w:rsidR="00210C73" w:rsidRPr="00210C73">
        <w:rPr>
          <w:rFonts w:ascii="Calibri Light" w:hAnsi="Calibri Light" w:cs="Calibri Light"/>
          <w:sz w:val="22"/>
          <w:szCs w:val="22"/>
        </w:rPr>
        <w:t>marzo</w:t>
      </w:r>
      <w:r w:rsidRPr="00210C73">
        <w:rPr>
          <w:rFonts w:ascii="Calibri Light" w:hAnsi="Calibri Light" w:cs="Calibri Light"/>
          <w:sz w:val="22"/>
          <w:szCs w:val="22"/>
        </w:rPr>
        <w:t xml:space="preserve"> de</w:t>
      </w:r>
      <w:r w:rsidR="00210C73" w:rsidRPr="00210C73">
        <w:rPr>
          <w:rFonts w:ascii="Calibri Light" w:hAnsi="Calibri Light" w:cs="Calibri Light"/>
          <w:sz w:val="22"/>
          <w:szCs w:val="22"/>
        </w:rPr>
        <w:t xml:space="preserve"> dos mil diecisiete</w:t>
      </w:r>
      <w:r w:rsidRPr="00210C73">
        <w:rPr>
          <w:rFonts w:ascii="Calibri Light" w:hAnsi="Calibri Light" w:cs="Calibri Light"/>
          <w:sz w:val="22"/>
          <w:szCs w:val="22"/>
        </w:rPr>
        <w:t>,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w:t>
      </w:r>
      <w:r w:rsidRPr="00E54513">
        <w:rPr>
          <w:rFonts w:ascii="Calibri Light" w:hAnsi="Calibri Light" w:cs="Calibri Light"/>
          <w:sz w:val="22"/>
          <w:szCs w:val="22"/>
        </w:rPr>
        <w:t>, emiten el presente acuerdo de conformidad con los siguientes antecedentes y considerandos:</w:t>
      </w:r>
    </w:p>
    <w:p w:rsidR="0099794F" w:rsidRPr="00E54513" w:rsidRDefault="0099794F" w:rsidP="00E54513">
      <w:pPr>
        <w:spacing w:after="200"/>
        <w:jc w:val="both"/>
        <w:rPr>
          <w:rFonts w:ascii="Calibri Light" w:hAnsi="Calibri Light" w:cs="Calibri Light"/>
          <w:sz w:val="22"/>
          <w:szCs w:val="22"/>
        </w:rPr>
      </w:pPr>
    </w:p>
    <w:p w:rsidR="0099794F" w:rsidRDefault="0099794F" w:rsidP="00AA6A90">
      <w:pPr>
        <w:spacing w:after="200"/>
        <w:jc w:val="center"/>
        <w:rPr>
          <w:rFonts w:ascii="Calibri Light" w:hAnsi="Calibri Light" w:cs="Calibri Light"/>
          <w:b/>
        </w:rPr>
      </w:pPr>
      <w:r w:rsidRPr="00E54513">
        <w:rPr>
          <w:rFonts w:ascii="Calibri Light" w:hAnsi="Calibri Light" w:cs="Calibri Light"/>
          <w:b/>
        </w:rPr>
        <w:t>ANTECEDENTES</w:t>
      </w:r>
    </w:p>
    <w:p w:rsidR="00AA6A90" w:rsidRPr="00AA6A90" w:rsidRDefault="00AA6A90" w:rsidP="00AA6A90">
      <w:pPr>
        <w:spacing w:after="200"/>
        <w:jc w:val="center"/>
        <w:rPr>
          <w:rFonts w:ascii="Calibri Light" w:hAnsi="Calibri Light" w:cs="Calibri Light"/>
          <w:b/>
        </w:rPr>
      </w:pPr>
    </w:p>
    <w:p w:rsidR="0099794F" w:rsidRPr="00E54513" w:rsidRDefault="00AA6A90" w:rsidP="00E54513">
      <w:pPr>
        <w:spacing w:after="200"/>
        <w:jc w:val="both"/>
        <w:rPr>
          <w:rFonts w:ascii="Calibri Light" w:hAnsi="Calibri Light" w:cs="Calibri Light"/>
          <w:sz w:val="22"/>
          <w:szCs w:val="22"/>
          <w:lang w:val="es-MX"/>
        </w:rPr>
      </w:pPr>
      <w:r>
        <w:rPr>
          <w:rFonts w:ascii="Calibri Light" w:hAnsi="Calibri Light" w:cs="Calibri Light"/>
          <w:b/>
          <w:sz w:val="22"/>
          <w:szCs w:val="22"/>
          <w:lang w:val="es-MX"/>
        </w:rPr>
        <w:t>PRI</w:t>
      </w:r>
      <w:r w:rsidR="00E54513">
        <w:rPr>
          <w:rFonts w:ascii="Calibri Light" w:hAnsi="Calibri Light" w:cs="Calibri Light"/>
          <w:b/>
          <w:sz w:val="22"/>
          <w:szCs w:val="22"/>
          <w:lang w:val="es-MX"/>
        </w:rPr>
        <w:t>MERO</w:t>
      </w:r>
      <w:r w:rsidR="0099794F" w:rsidRPr="00E54513">
        <w:rPr>
          <w:rFonts w:ascii="Calibri Light" w:hAnsi="Calibri Light" w:cs="Calibri Light"/>
          <w:b/>
          <w:sz w:val="22"/>
          <w:szCs w:val="22"/>
          <w:lang w:val="es-MX"/>
        </w:rPr>
        <w:t xml:space="preserve">.- </w:t>
      </w:r>
      <w:r w:rsidR="0099794F" w:rsidRPr="00E54513">
        <w:rPr>
          <w:rFonts w:ascii="Calibri Light" w:hAnsi="Calibri Light" w:cs="Calibri Light"/>
          <w:sz w:val="22"/>
          <w:szCs w:val="22"/>
          <w:lang w:val="es-MX"/>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1831A6" w:rsidRPr="00AA6A90" w:rsidRDefault="0099794F" w:rsidP="00E54513">
      <w:pPr>
        <w:spacing w:after="200"/>
        <w:jc w:val="both"/>
        <w:rPr>
          <w:rFonts w:ascii="Calibri Light" w:hAnsi="Calibri Light" w:cs="Calibri Light"/>
          <w:sz w:val="22"/>
          <w:szCs w:val="22"/>
        </w:rPr>
      </w:pPr>
      <w:r w:rsidRPr="00E54513">
        <w:rPr>
          <w:rFonts w:ascii="Calibri Light" w:hAnsi="Calibri Light" w:cs="Calibri Light"/>
          <w:sz w:val="22"/>
          <w:szCs w:val="22"/>
          <w:lang w:val="es-MX"/>
        </w:rPr>
        <w:t xml:space="preserve">En dicho decreto, se dispuso en el artículo transitorio quinto, de los “Comisionados”, </w:t>
      </w:r>
      <w:r w:rsidR="00E54513" w:rsidRPr="00E54513">
        <w:rPr>
          <w:rFonts w:ascii="Calibri Light" w:hAnsi="Calibri Light" w:cs="Calibri Light"/>
          <w:sz w:val="22"/>
          <w:szCs w:val="22"/>
          <w:lang w:val="es-MX"/>
        </w:rPr>
        <w:t>que,</w:t>
      </w:r>
      <w:r w:rsidRPr="00E54513">
        <w:rPr>
          <w:rFonts w:ascii="Calibri Light" w:hAnsi="Calibri Light" w:cs="Calibri Light"/>
          <w:sz w:val="22"/>
          <w:szCs w:val="22"/>
          <w:lang w:val="es-MX"/>
        </w:rPr>
        <w:t xml:space="preserve"> con el objeto de no afectar los derechos adquiridos, los Consejeros del Instituto Estatal de Acceso a la Información Pública, continuarán como Comisionados del </w:t>
      </w:r>
      <w:r w:rsidRPr="00E54513">
        <w:rPr>
          <w:rFonts w:ascii="Calibri Light" w:hAnsi="Calibri Light" w:cs="Calibri Light"/>
          <w:sz w:val="22"/>
          <w:szCs w:val="22"/>
        </w:rPr>
        <w:t>Instituto Estatal de Transparencia, Acceso a la Información Pública y Protección de Datos Personales, y que concluirán sus cargos en los términos señalados en los decretos de sus nombramientos respectivos.</w:t>
      </w:r>
    </w:p>
    <w:p w:rsidR="00E54513" w:rsidRDefault="00E54513" w:rsidP="00E54513">
      <w:pPr>
        <w:spacing w:after="200"/>
        <w:jc w:val="both"/>
        <w:rPr>
          <w:rFonts w:ascii="Calibri Light" w:hAnsi="Calibri Light" w:cs="Calibri Light"/>
          <w:sz w:val="22"/>
          <w:szCs w:val="22"/>
          <w:lang w:val="es-MX"/>
        </w:rPr>
      </w:pPr>
      <w:r>
        <w:rPr>
          <w:rFonts w:ascii="Calibri Light" w:hAnsi="Calibri Light" w:cs="Calibri Light"/>
          <w:b/>
          <w:sz w:val="22"/>
          <w:szCs w:val="22"/>
          <w:lang w:val="es-MX"/>
        </w:rPr>
        <w:t>SEGUNDO</w:t>
      </w:r>
      <w:r w:rsidR="0099794F" w:rsidRPr="00E54513">
        <w:rPr>
          <w:rFonts w:ascii="Calibri Light" w:hAnsi="Calibri Light" w:cs="Calibri Light"/>
          <w:sz w:val="22"/>
          <w:szCs w:val="22"/>
          <w:lang w:val="es-MX"/>
        </w:rPr>
        <w:t>.-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270662" w:rsidRPr="00E54513" w:rsidRDefault="00270662" w:rsidP="00E54513">
      <w:pPr>
        <w:spacing w:after="200"/>
        <w:jc w:val="both"/>
        <w:rPr>
          <w:rFonts w:ascii="Calibri Light" w:hAnsi="Calibri Light" w:cs="Calibri Light"/>
          <w:sz w:val="22"/>
          <w:szCs w:val="22"/>
          <w:lang w:val="es-MX"/>
        </w:rPr>
      </w:pPr>
    </w:p>
    <w:p w:rsidR="00742396" w:rsidRDefault="00742396" w:rsidP="00AA6A90">
      <w:pPr>
        <w:spacing w:after="200"/>
        <w:jc w:val="center"/>
        <w:rPr>
          <w:rFonts w:ascii="Calibri Light" w:hAnsi="Calibri Light" w:cs="Calibri Light"/>
          <w:b/>
        </w:rPr>
      </w:pPr>
      <w:r w:rsidRPr="00E54513">
        <w:rPr>
          <w:rFonts w:ascii="Calibri Light" w:hAnsi="Calibri Light" w:cs="Calibri Light"/>
          <w:b/>
        </w:rPr>
        <w:t>CONSIDERANDOS</w:t>
      </w:r>
    </w:p>
    <w:p w:rsidR="00AA6A90" w:rsidRPr="00AA6A90" w:rsidRDefault="00AA6A90" w:rsidP="00AA6A90">
      <w:pPr>
        <w:spacing w:after="200"/>
        <w:jc w:val="center"/>
        <w:rPr>
          <w:rFonts w:ascii="Calibri Light" w:hAnsi="Calibri Light" w:cs="Calibri Light"/>
          <w:b/>
        </w:rPr>
      </w:pPr>
    </w:p>
    <w:p w:rsidR="001831A6" w:rsidRPr="00AA6A90" w:rsidRDefault="00742396" w:rsidP="00E54513">
      <w:pPr>
        <w:spacing w:after="200"/>
        <w:jc w:val="both"/>
        <w:rPr>
          <w:rFonts w:ascii="Calibri Light" w:hAnsi="Calibri Light" w:cs="Calibri Light"/>
          <w:sz w:val="22"/>
          <w:szCs w:val="22"/>
        </w:rPr>
      </w:pPr>
      <w:r w:rsidRPr="00E54513">
        <w:rPr>
          <w:rFonts w:ascii="Calibri Light" w:eastAsia="Arial" w:hAnsi="Calibri Light" w:cs="Calibri Light"/>
          <w:b/>
          <w:sz w:val="22"/>
          <w:szCs w:val="22"/>
        </w:rPr>
        <w:t xml:space="preserve">PRIMERO.- </w:t>
      </w:r>
      <w:r w:rsidRPr="00E54513">
        <w:rPr>
          <w:rFonts w:ascii="Calibri Light" w:hAnsi="Calibri Light" w:cs="Calibri Light"/>
          <w:sz w:val="22"/>
          <w:szCs w:val="22"/>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w:t>
      </w:r>
      <w:r w:rsidRPr="00E54513">
        <w:rPr>
          <w:rFonts w:ascii="Calibri Light" w:hAnsi="Calibri Light" w:cs="Calibri Light"/>
          <w:sz w:val="22"/>
          <w:szCs w:val="22"/>
        </w:rPr>
        <w:lastRenderedPageBreak/>
        <w:t>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6541DF" w:rsidRPr="00E54513" w:rsidRDefault="00742396" w:rsidP="00E54513">
      <w:pPr>
        <w:spacing w:after="200"/>
        <w:jc w:val="both"/>
        <w:rPr>
          <w:rFonts w:ascii="Calibri Light" w:eastAsia="Arial" w:hAnsi="Calibri Light" w:cs="Calibri Light"/>
          <w:sz w:val="22"/>
          <w:szCs w:val="22"/>
        </w:rPr>
      </w:pPr>
      <w:r w:rsidRPr="00E54513">
        <w:rPr>
          <w:rFonts w:ascii="Calibri Light" w:eastAsia="Arial" w:hAnsi="Calibri Light" w:cs="Calibri Light"/>
          <w:b/>
          <w:sz w:val="22"/>
          <w:szCs w:val="22"/>
        </w:rPr>
        <w:t xml:space="preserve">SEGUNDO.- </w:t>
      </w:r>
      <w:r w:rsidR="00E54513">
        <w:rPr>
          <w:rFonts w:ascii="Calibri Light" w:eastAsia="Arial" w:hAnsi="Calibri Light" w:cs="Calibri Light"/>
          <w:sz w:val="22"/>
          <w:szCs w:val="22"/>
        </w:rPr>
        <w:t xml:space="preserve">Las </w:t>
      </w:r>
      <w:r w:rsidRPr="00E54513">
        <w:rPr>
          <w:rFonts w:ascii="Calibri Light" w:eastAsia="Arial" w:hAnsi="Calibri Light" w:cs="Calibri Light"/>
          <w:sz w:val="22"/>
          <w:szCs w:val="22"/>
        </w:rPr>
        <w:t>reformas</w:t>
      </w:r>
      <w:r w:rsidR="00E54513">
        <w:rPr>
          <w:rFonts w:ascii="Calibri Light" w:eastAsia="Arial" w:hAnsi="Calibri Light" w:cs="Calibri Light"/>
          <w:sz w:val="22"/>
          <w:szCs w:val="22"/>
        </w:rPr>
        <w:t xml:space="preserve"> referidas</w:t>
      </w:r>
      <w:r w:rsidRPr="00E54513">
        <w:rPr>
          <w:rFonts w:ascii="Calibri Light" w:eastAsia="Arial" w:hAnsi="Calibri Light" w:cs="Calibri Light"/>
          <w:sz w:val="22"/>
          <w:szCs w:val="22"/>
        </w:rPr>
        <w:t>, tienden a profesionalizar y especializar la labor q</w:t>
      </w:r>
      <w:r w:rsidR="00E54513">
        <w:rPr>
          <w:rFonts w:ascii="Calibri Light" w:eastAsia="Arial" w:hAnsi="Calibri Light" w:cs="Calibri Light"/>
          <w:sz w:val="22"/>
          <w:szCs w:val="22"/>
        </w:rPr>
        <w:t>ue desempeñen los Comisionados</w:t>
      </w:r>
      <w:r w:rsidR="006541DF" w:rsidRPr="00E54513">
        <w:rPr>
          <w:rFonts w:ascii="Calibri Light" w:eastAsia="Arial" w:hAnsi="Calibri Light" w:cs="Calibri Light"/>
          <w:sz w:val="22"/>
          <w:szCs w:val="22"/>
        </w:rPr>
        <w:t xml:space="preserve">, de esta manera se busca especializar </w:t>
      </w:r>
      <w:r w:rsidR="00270662">
        <w:rPr>
          <w:rFonts w:ascii="Calibri Light" w:eastAsia="Arial" w:hAnsi="Calibri Light" w:cs="Calibri Light"/>
          <w:sz w:val="22"/>
          <w:szCs w:val="22"/>
        </w:rPr>
        <w:t>el trabajo</w:t>
      </w:r>
      <w:r w:rsidR="006541DF" w:rsidRPr="00E54513">
        <w:rPr>
          <w:rFonts w:ascii="Calibri Light" w:eastAsia="Arial" w:hAnsi="Calibri Light" w:cs="Calibri Light"/>
          <w:sz w:val="22"/>
          <w:szCs w:val="22"/>
        </w:rPr>
        <w:t xml:space="preserve"> en materia de acceso a la información pública y protección de datos personales, qu</w:t>
      </w:r>
      <w:r w:rsidR="00E54513">
        <w:rPr>
          <w:rFonts w:ascii="Calibri Light" w:eastAsia="Arial" w:hAnsi="Calibri Light" w:cs="Calibri Light"/>
          <w:sz w:val="22"/>
          <w:szCs w:val="22"/>
        </w:rPr>
        <w:t xml:space="preserve">e desempeña este órgano garante, por lo que </w:t>
      </w:r>
      <w:r w:rsidR="00270662">
        <w:rPr>
          <w:rFonts w:ascii="Calibri Light" w:eastAsia="Arial" w:hAnsi="Calibri Light" w:cs="Calibri Light"/>
          <w:sz w:val="22"/>
          <w:szCs w:val="22"/>
        </w:rPr>
        <w:t>en reconocimiento a</w:t>
      </w:r>
      <w:r w:rsidR="006541DF" w:rsidRPr="00E54513">
        <w:rPr>
          <w:rFonts w:ascii="Calibri Light" w:eastAsia="Arial" w:hAnsi="Calibri Light" w:cs="Calibri Light"/>
          <w:sz w:val="22"/>
          <w:szCs w:val="22"/>
        </w:rPr>
        <w:t xml:space="preserve">l tiempo en el que desempeñaron su cargo los Comisionados, </w:t>
      </w:r>
      <w:r w:rsidR="00270662">
        <w:rPr>
          <w:rFonts w:ascii="Calibri Light" w:eastAsia="Arial" w:hAnsi="Calibri Light" w:cs="Calibri Light"/>
          <w:sz w:val="22"/>
          <w:szCs w:val="22"/>
        </w:rPr>
        <w:t xml:space="preserve">y por </w:t>
      </w:r>
      <w:r w:rsidR="006541DF" w:rsidRPr="00E54513">
        <w:rPr>
          <w:rFonts w:ascii="Calibri Light" w:eastAsia="Arial" w:hAnsi="Calibri Light" w:cs="Calibri Light"/>
          <w:sz w:val="22"/>
          <w:szCs w:val="22"/>
        </w:rPr>
        <w:t>las c</w:t>
      </w:r>
      <w:r w:rsidR="00270662">
        <w:rPr>
          <w:rFonts w:ascii="Calibri Light" w:eastAsia="Arial" w:hAnsi="Calibri Light" w:cs="Calibri Light"/>
          <w:sz w:val="22"/>
          <w:szCs w:val="22"/>
        </w:rPr>
        <w:t>ompetencias y trabajo aportado al</w:t>
      </w:r>
      <w:r w:rsidR="006541DF" w:rsidRPr="00E54513">
        <w:rPr>
          <w:rFonts w:ascii="Calibri Light" w:eastAsia="Arial" w:hAnsi="Calibri Light" w:cs="Calibri Light"/>
          <w:sz w:val="22"/>
          <w:szCs w:val="22"/>
        </w:rPr>
        <w:t xml:space="preserve"> órgano garante, así com</w:t>
      </w:r>
      <w:r w:rsidR="00E54513">
        <w:rPr>
          <w:rFonts w:ascii="Calibri Light" w:eastAsia="Arial" w:hAnsi="Calibri Light" w:cs="Calibri Light"/>
          <w:sz w:val="22"/>
          <w:szCs w:val="22"/>
        </w:rPr>
        <w:t xml:space="preserve">o su compromiso y entrega </w:t>
      </w:r>
      <w:r w:rsidR="006541DF" w:rsidRPr="00E54513">
        <w:rPr>
          <w:rFonts w:ascii="Calibri Light" w:eastAsia="Arial" w:hAnsi="Calibri Light" w:cs="Calibri Light"/>
          <w:sz w:val="22"/>
          <w:szCs w:val="22"/>
        </w:rPr>
        <w:t>al servicio público, en el periodo por el que fueron designados, y que éste reconocimiento se</w:t>
      </w:r>
      <w:r w:rsidR="00270662">
        <w:rPr>
          <w:rFonts w:ascii="Calibri Light" w:eastAsia="Arial" w:hAnsi="Calibri Light" w:cs="Calibri Light"/>
          <w:sz w:val="22"/>
          <w:szCs w:val="22"/>
        </w:rPr>
        <w:t>a</w:t>
      </w:r>
      <w:r w:rsidR="006541DF" w:rsidRPr="00E54513">
        <w:rPr>
          <w:rFonts w:ascii="Calibri Light" w:eastAsia="Arial" w:hAnsi="Calibri Light" w:cs="Calibri Light"/>
          <w:sz w:val="22"/>
          <w:szCs w:val="22"/>
        </w:rPr>
        <w:t xml:space="preserve"> </w:t>
      </w:r>
      <w:r w:rsidR="00270662" w:rsidRPr="00E54513">
        <w:rPr>
          <w:rFonts w:ascii="Calibri Light" w:eastAsia="Arial" w:hAnsi="Calibri Light" w:cs="Calibri Light"/>
          <w:sz w:val="22"/>
          <w:szCs w:val="22"/>
        </w:rPr>
        <w:t>compensa</w:t>
      </w:r>
      <w:r w:rsidR="00270662">
        <w:rPr>
          <w:rFonts w:ascii="Calibri Light" w:eastAsia="Arial" w:hAnsi="Calibri Light" w:cs="Calibri Light"/>
          <w:sz w:val="22"/>
          <w:szCs w:val="22"/>
        </w:rPr>
        <w:t>do</w:t>
      </w:r>
      <w:r w:rsidR="006541DF" w:rsidRPr="00E54513">
        <w:rPr>
          <w:rFonts w:ascii="Calibri Light" w:eastAsia="Arial" w:hAnsi="Calibri Light" w:cs="Calibri Light"/>
          <w:sz w:val="22"/>
          <w:szCs w:val="22"/>
        </w:rPr>
        <w:t xml:space="preserve"> con un haber de retiro equivalente a 70 días de salario diario, establecido en el Tabulador de Sueldos, Salarios y Prestaciones de los Servidores Públicos de este órgano garante, vigente al momento en que termine su encargo el Comisionado respectivo.</w:t>
      </w:r>
    </w:p>
    <w:p w:rsidR="006541DF" w:rsidRPr="00E54513" w:rsidRDefault="006541DF" w:rsidP="00E54513">
      <w:pPr>
        <w:spacing w:after="200"/>
        <w:jc w:val="both"/>
        <w:rPr>
          <w:rFonts w:ascii="Calibri Light" w:eastAsia="Arial" w:hAnsi="Calibri Light" w:cs="Calibri Light"/>
          <w:sz w:val="22"/>
          <w:szCs w:val="22"/>
        </w:rPr>
      </w:pPr>
      <w:r w:rsidRPr="00E54513">
        <w:rPr>
          <w:rFonts w:ascii="Calibri Light" w:eastAsia="Arial" w:hAnsi="Calibri Light" w:cs="Calibri Light"/>
          <w:sz w:val="22"/>
          <w:szCs w:val="22"/>
        </w:rPr>
        <w:t>En el supuesto de que el Comisionado saliente no terminara el periodo por el que fue designado, se deberán considerar los años de servicio en el Instituto, y se deberá asignar la parte proporcional de la compensación señalada en el párrafo que antecede.</w:t>
      </w:r>
    </w:p>
    <w:p w:rsidR="006541DF" w:rsidRPr="00E54513" w:rsidRDefault="006541DF" w:rsidP="00E54513">
      <w:pPr>
        <w:spacing w:after="200"/>
        <w:jc w:val="both"/>
        <w:rPr>
          <w:rFonts w:ascii="Calibri Light" w:eastAsia="Arial" w:hAnsi="Calibri Light" w:cs="Calibri Light"/>
          <w:sz w:val="22"/>
          <w:szCs w:val="22"/>
        </w:rPr>
      </w:pPr>
      <w:r w:rsidRPr="00E54513">
        <w:rPr>
          <w:rFonts w:ascii="Calibri Light" w:eastAsia="Arial" w:hAnsi="Calibri Light" w:cs="Calibri Light"/>
          <w:sz w:val="22"/>
          <w:szCs w:val="22"/>
        </w:rPr>
        <w:t>En ambos casos, a la compensación asignada, se le deberá aplicar la retención del Impuesto Sobre la Renta que corresponda.</w:t>
      </w:r>
    </w:p>
    <w:p w:rsidR="006541DF" w:rsidRPr="00E54513" w:rsidRDefault="006541DF" w:rsidP="00E54513">
      <w:pPr>
        <w:spacing w:after="200"/>
        <w:jc w:val="both"/>
        <w:rPr>
          <w:rFonts w:ascii="Calibri Light" w:hAnsi="Calibri Light" w:cs="Calibri Light"/>
          <w:sz w:val="22"/>
          <w:szCs w:val="22"/>
          <w:lang w:val="es-MX"/>
        </w:rPr>
      </w:pPr>
      <w:r w:rsidRPr="00E54513">
        <w:rPr>
          <w:rFonts w:ascii="Calibri Light" w:hAnsi="Calibri Light" w:cs="Calibri Light"/>
          <w:sz w:val="22"/>
          <w:szCs w:val="22"/>
          <w:lang w:val="es-MX"/>
        </w:rPr>
        <w:t>Por lo anteriormente expuesto y fundado, el Pleno del Instituto Estatal de Transparencia, Acceso a la Información Pública y Protección de Datos Personales, emite el siguiente:</w:t>
      </w:r>
    </w:p>
    <w:p w:rsidR="006541DF" w:rsidRPr="00E54513" w:rsidRDefault="006541DF" w:rsidP="00E54513">
      <w:pPr>
        <w:spacing w:after="200"/>
        <w:jc w:val="both"/>
        <w:rPr>
          <w:rFonts w:ascii="Calibri Light" w:hAnsi="Calibri Light" w:cs="Calibri Light"/>
          <w:sz w:val="22"/>
          <w:szCs w:val="22"/>
          <w:lang w:val="es-MX"/>
        </w:rPr>
      </w:pPr>
      <w:r w:rsidRPr="00E54513">
        <w:rPr>
          <w:rFonts w:ascii="Calibri Light" w:hAnsi="Calibri Light" w:cs="Calibri Light"/>
          <w:sz w:val="22"/>
          <w:szCs w:val="22"/>
          <w:lang w:val="es-MX"/>
        </w:rPr>
        <w:t xml:space="preserve"> </w:t>
      </w:r>
    </w:p>
    <w:p w:rsidR="006541DF" w:rsidRDefault="006541DF" w:rsidP="00E54513">
      <w:pPr>
        <w:spacing w:after="200"/>
        <w:jc w:val="center"/>
        <w:rPr>
          <w:rFonts w:ascii="Calibri Light" w:hAnsi="Calibri Light" w:cs="Calibri Light"/>
          <w:b/>
          <w:lang w:val="es-MX"/>
        </w:rPr>
      </w:pPr>
      <w:r w:rsidRPr="00E54513">
        <w:rPr>
          <w:rFonts w:ascii="Calibri Light" w:hAnsi="Calibri Light" w:cs="Calibri Light"/>
          <w:b/>
          <w:lang w:val="es-MX"/>
        </w:rPr>
        <w:t>ACUERDO</w:t>
      </w:r>
    </w:p>
    <w:p w:rsidR="00E54513" w:rsidRPr="00E54513" w:rsidRDefault="00E54513" w:rsidP="00E54513">
      <w:pPr>
        <w:spacing w:after="200"/>
        <w:jc w:val="center"/>
        <w:rPr>
          <w:rFonts w:ascii="Calibri Light" w:hAnsi="Calibri Light" w:cs="Calibri Light"/>
          <w:b/>
          <w:lang w:val="es-MX"/>
        </w:rPr>
      </w:pPr>
    </w:p>
    <w:p w:rsidR="006541DF" w:rsidRPr="00270662" w:rsidRDefault="006541DF" w:rsidP="00E54513">
      <w:pPr>
        <w:spacing w:after="200"/>
        <w:jc w:val="both"/>
        <w:rPr>
          <w:rFonts w:ascii="Calibri Light" w:eastAsia="Arial" w:hAnsi="Calibri Light" w:cs="Calibri Light"/>
          <w:sz w:val="22"/>
          <w:szCs w:val="22"/>
        </w:rPr>
      </w:pPr>
      <w:r w:rsidRPr="00270662">
        <w:rPr>
          <w:rFonts w:ascii="Calibri Light" w:eastAsia="Arial" w:hAnsi="Calibri Light" w:cs="Calibri Light"/>
          <w:b/>
          <w:sz w:val="22"/>
          <w:szCs w:val="22"/>
        </w:rPr>
        <w:t xml:space="preserve">PRIMERO.- </w:t>
      </w:r>
      <w:r w:rsidRPr="00270662">
        <w:rPr>
          <w:rFonts w:ascii="Calibri Light" w:hAnsi="Calibri Light" w:cs="Calibri Light"/>
          <w:sz w:val="22"/>
          <w:szCs w:val="22"/>
          <w:lang w:val="es-MX"/>
        </w:rPr>
        <w:t xml:space="preserve">Se aprueba otorgar una compensación por concepto de haberes de retiro equivalente a 70 días de salario diario, establecido en el Tabulador de </w:t>
      </w:r>
      <w:r w:rsidRPr="00270662">
        <w:rPr>
          <w:rFonts w:ascii="Calibri Light" w:eastAsia="Arial" w:hAnsi="Calibri Light" w:cs="Calibri Light"/>
          <w:sz w:val="22"/>
          <w:szCs w:val="22"/>
        </w:rPr>
        <w:t xml:space="preserve">Sueldos, Salarios y Prestaciones de los Servidores Públicos de este órgano garante, vigente, a los Comisionados que terminen su </w:t>
      </w:r>
      <w:r w:rsidR="00270662" w:rsidRPr="00270662">
        <w:rPr>
          <w:rFonts w:ascii="Calibri Light" w:eastAsia="Arial" w:hAnsi="Calibri Light" w:cs="Calibri Light"/>
          <w:sz w:val="22"/>
          <w:szCs w:val="22"/>
        </w:rPr>
        <w:t>en</w:t>
      </w:r>
      <w:r w:rsidRPr="00270662">
        <w:rPr>
          <w:rFonts w:ascii="Calibri Light" w:eastAsia="Arial" w:hAnsi="Calibri Light" w:cs="Calibri Light"/>
          <w:sz w:val="22"/>
          <w:szCs w:val="22"/>
        </w:rPr>
        <w:t>cargo por el periodo que fueron designados, en los términos establecidos en sus respectivos decretos.</w:t>
      </w:r>
    </w:p>
    <w:p w:rsidR="001831A6" w:rsidRPr="00270662" w:rsidRDefault="006541DF" w:rsidP="00E54513">
      <w:pPr>
        <w:spacing w:after="200"/>
        <w:jc w:val="both"/>
        <w:rPr>
          <w:rFonts w:ascii="Calibri Light" w:eastAsia="Arial" w:hAnsi="Calibri Light" w:cs="Calibri Light"/>
          <w:sz w:val="22"/>
          <w:szCs w:val="22"/>
        </w:rPr>
      </w:pPr>
      <w:r w:rsidRPr="00270662">
        <w:rPr>
          <w:rFonts w:ascii="Calibri Light" w:eastAsia="Arial" w:hAnsi="Calibri Light" w:cs="Calibri Light"/>
          <w:sz w:val="22"/>
          <w:szCs w:val="22"/>
        </w:rPr>
        <w:t xml:space="preserve">En el supuesto de que el Comisionado respectivo no terminara el periodo por el que fue designado, se deberán considerar los años de servicio en el Instituto, y se le deberá asignar la parte </w:t>
      </w:r>
      <w:r w:rsidR="00C04D95" w:rsidRPr="00270662">
        <w:rPr>
          <w:rFonts w:ascii="Calibri Light" w:eastAsia="Arial" w:hAnsi="Calibri Light" w:cs="Calibri Light"/>
          <w:sz w:val="22"/>
          <w:szCs w:val="22"/>
        </w:rPr>
        <w:t>proporcional</w:t>
      </w:r>
      <w:r w:rsidRPr="00270662">
        <w:rPr>
          <w:rFonts w:ascii="Calibri Light" w:eastAsia="Arial" w:hAnsi="Calibri Light" w:cs="Calibri Light"/>
          <w:sz w:val="22"/>
          <w:szCs w:val="22"/>
        </w:rPr>
        <w:t xml:space="preserve"> de la compensación señalada en los términos señalados</w:t>
      </w:r>
      <w:r w:rsidR="00C04D95" w:rsidRPr="00270662">
        <w:rPr>
          <w:rFonts w:ascii="Calibri Light" w:eastAsia="Arial" w:hAnsi="Calibri Light" w:cs="Calibri Light"/>
          <w:sz w:val="22"/>
          <w:szCs w:val="22"/>
        </w:rPr>
        <w:t xml:space="preserve"> en el considerando SEGUNDO.</w:t>
      </w:r>
    </w:p>
    <w:p w:rsidR="00C04D95" w:rsidRPr="00270662" w:rsidRDefault="00C04D95" w:rsidP="00E54513">
      <w:pPr>
        <w:spacing w:after="200"/>
        <w:jc w:val="both"/>
        <w:rPr>
          <w:rFonts w:ascii="Calibri Light" w:eastAsia="Arial" w:hAnsi="Calibri Light" w:cs="Calibri Light"/>
          <w:sz w:val="22"/>
          <w:szCs w:val="22"/>
        </w:rPr>
      </w:pPr>
      <w:r w:rsidRPr="00270662">
        <w:rPr>
          <w:rFonts w:ascii="Calibri Light" w:eastAsia="Arial" w:hAnsi="Calibri Light" w:cs="Calibri Light"/>
          <w:b/>
          <w:sz w:val="22"/>
          <w:szCs w:val="22"/>
        </w:rPr>
        <w:t xml:space="preserve">SEGUNDO.- </w:t>
      </w:r>
      <w:r w:rsidRPr="00270662">
        <w:rPr>
          <w:rFonts w:ascii="Calibri Light" w:eastAsia="Arial" w:hAnsi="Calibri Light" w:cs="Calibri Light"/>
          <w:sz w:val="22"/>
          <w:szCs w:val="22"/>
        </w:rPr>
        <w:t xml:space="preserve">El presente será vigente a partir de su aprobación, y será aplicable para los Comisionados que se hayan encontrado en funciones al día en el que se publicó </w:t>
      </w:r>
      <w:r w:rsidR="00270662" w:rsidRPr="00270662">
        <w:rPr>
          <w:rFonts w:ascii="Calibri Light" w:hAnsi="Calibri Light" w:cs="Calibri Light"/>
          <w:sz w:val="22"/>
          <w:szCs w:val="22"/>
          <w:lang w:val="es-MX"/>
        </w:rPr>
        <w:t>en el Diario Oficial del Gobierno del Estado</w:t>
      </w:r>
      <w:r w:rsidR="00AA6A90">
        <w:rPr>
          <w:rFonts w:ascii="Calibri Light" w:hAnsi="Calibri Light" w:cs="Calibri Light"/>
          <w:sz w:val="22"/>
          <w:szCs w:val="22"/>
          <w:lang w:val="es-MX"/>
        </w:rPr>
        <w:t>,</w:t>
      </w:r>
      <w:r w:rsidR="00270662" w:rsidRPr="00270662">
        <w:rPr>
          <w:rFonts w:ascii="Calibri Light" w:eastAsia="Arial" w:hAnsi="Calibri Light" w:cs="Calibri Light"/>
          <w:sz w:val="22"/>
          <w:szCs w:val="22"/>
        </w:rPr>
        <w:t xml:space="preserve"> </w:t>
      </w:r>
      <w:r w:rsidRPr="00270662">
        <w:rPr>
          <w:rFonts w:ascii="Calibri Light" w:eastAsia="Arial" w:hAnsi="Calibri Light" w:cs="Calibri Light"/>
          <w:sz w:val="22"/>
          <w:szCs w:val="22"/>
        </w:rPr>
        <w:t xml:space="preserve">el Decreto </w:t>
      </w:r>
      <w:r w:rsidR="003E3474" w:rsidRPr="00E54513">
        <w:rPr>
          <w:rFonts w:ascii="Calibri Light" w:hAnsi="Calibri Light" w:cs="Calibri Light"/>
          <w:sz w:val="22"/>
          <w:szCs w:val="22"/>
          <w:lang w:val="es-MX"/>
        </w:rPr>
        <w:t>380/2016, por el que se modifica la Constitución Política del Estado de Yucatán, en materia de anticorrupción y transparencia</w:t>
      </w:r>
      <w:r w:rsidRPr="00270662">
        <w:rPr>
          <w:rFonts w:ascii="Calibri Light" w:eastAsia="Arial" w:hAnsi="Calibri Light" w:cs="Calibri Light"/>
          <w:sz w:val="22"/>
          <w:szCs w:val="22"/>
        </w:rPr>
        <w:t>.</w:t>
      </w:r>
    </w:p>
    <w:p w:rsidR="00577781" w:rsidRPr="00270662" w:rsidRDefault="00577781" w:rsidP="00E54513">
      <w:pPr>
        <w:spacing w:after="200"/>
        <w:jc w:val="both"/>
        <w:rPr>
          <w:rFonts w:ascii="Calibri Light" w:eastAsia="Arial" w:hAnsi="Calibri Light" w:cs="Calibri Light"/>
          <w:sz w:val="22"/>
          <w:szCs w:val="22"/>
        </w:rPr>
      </w:pPr>
      <w:r w:rsidRPr="00270662">
        <w:rPr>
          <w:rFonts w:ascii="Calibri Light" w:hAnsi="Calibri Light"/>
          <w:b/>
          <w:sz w:val="22"/>
          <w:szCs w:val="22"/>
        </w:rPr>
        <w:lastRenderedPageBreak/>
        <w:t xml:space="preserve">TERCERO.- </w:t>
      </w:r>
      <w:r w:rsidRPr="00270662">
        <w:rPr>
          <w:rFonts w:ascii="Calibri Light" w:hAnsi="Calibri Light"/>
          <w:sz w:val="22"/>
          <w:szCs w:val="22"/>
        </w:rPr>
        <w:t>Remítase a la C.P. Virginia Rosalía Angulo Vázquez, Directora de Administración y Finanzas del Instituto Estatal de Transparencia, Acceso a la Información Pública y Protección de Datos Personales, copia del presente acuerdo, lo anterior para que en el ejercicio de sus funciones se sirva en dar trámite oportuno al presente acuerdo</w:t>
      </w:r>
      <w:r w:rsidR="00EF3FBF">
        <w:rPr>
          <w:rFonts w:ascii="Calibri Light" w:hAnsi="Calibri Light"/>
          <w:sz w:val="22"/>
          <w:szCs w:val="22"/>
        </w:rPr>
        <w:t>.</w:t>
      </w:r>
    </w:p>
    <w:p w:rsidR="001831A6" w:rsidRDefault="00577781" w:rsidP="00E54513">
      <w:pPr>
        <w:spacing w:after="200"/>
        <w:jc w:val="both"/>
        <w:rPr>
          <w:rFonts w:ascii="Calibri Light" w:eastAsia="Arial" w:hAnsi="Calibri Light" w:cs="Calibri Light"/>
          <w:sz w:val="22"/>
          <w:szCs w:val="22"/>
        </w:rPr>
      </w:pPr>
      <w:r w:rsidRPr="00270662">
        <w:rPr>
          <w:rFonts w:ascii="Calibri Light" w:eastAsia="Arial" w:hAnsi="Calibri Light" w:cs="Calibri Light"/>
          <w:b/>
          <w:sz w:val="22"/>
          <w:szCs w:val="22"/>
        </w:rPr>
        <w:t>CUARTO</w:t>
      </w:r>
      <w:r w:rsidR="00C04D95" w:rsidRPr="00270662">
        <w:rPr>
          <w:rFonts w:ascii="Calibri Light" w:eastAsia="Arial" w:hAnsi="Calibri Light" w:cs="Calibri Light"/>
          <w:b/>
          <w:sz w:val="22"/>
          <w:szCs w:val="22"/>
        </w:rPr>
        <w:t xml:space="preserve">.- </w:t>
      </w:r>
      <w:r w:rsidR="00C04D95" w:rsidRPr="00270662">
        <w:rPr>
          <w:rFonts w:ascii="Calibri Light" w:eastAsia="Arial" w:hAnsi="Calibri Light" w:cs="Calibri Light"/>
          <w:sz w:val="22"/>
          <w:szCs w:val="22"/>
        </w:rPr>
        <w:t>Publíquese en el sitio de Internet de este órgano garante y cúmplase.</w:t>
      </w:r>
    </w:p>
    <w:p w:rsidR="00AA6A90" w:rsidRPr="00270662" w:rsidRDefault="00AA6A90" w:rsidP="00E54513">
      <w:pPr>
        <w:spacing w:after="200"/>
        <w:jc w:val="both"/>
        <w:rPr>
          <w:rFonts w:ascii="Calibri Light" w:eastAsia="Arial" w:hAnsi="Calibri Light" w:cs="Calibri Light"/>
          <w:sz w:val="22"/>
          <w:szCs w:val="22"/>
        </w:rPr>
      </w:pPr>
    </w:p>
    <w:p w:rsidR="00C04D95" w:rsidRPr="00270662" w:rsidRDefault="00577781" w:rsidP="00E54513">
      <w:pPr>
        <w:spacing w:after="200"/>
        <w:jc w:val="both"/>
        <w:rPr>
          <w:rFonts w:ascii="Calibri Light" w:hAnsi="Calibri Light" w:cs="Calibri Light"/>
          <w:sz w:val="22"/>
          <w:szCs w:val="22"/>
        </w:rPr>
      </w:pPr>
      <w:r w:rsidRPr="00270662">
        <w:rPr>
          <w:rFonts w:ascii="Calibri Light" w:hAnsi="Calibri Light" w:cs="Calibri Light"/>
          <w:sz w:val="22"/>
          <w:szCs w:val="22"/>
        </w:rPr>
        <w:t>Así lo acordó y firma</w:t>
      </w:r>
      <w:r w:rsidR="00C04D95" w:rsidRPr="00270662">
        <w:rPr>
          <w:rFonts w:ascii="Calibri Light" w:hAnsi="Calibri Light" w:cs="Calibri Light"/>
          <w:sz w:val="22"/>
          <w:szCs w:val="22"/>
        </w:rPr>
        <w:t xml:space="preserve"> para debida constancia, </w:t>
      </w:r>
      <w:r w:rsidRPr="00270662">
        <w:rPr>
          <w:rFonts w:ascii="Calibri Light" w:hAnsi="Calibri Light" w:cs="Calibri Light"/>
          <w:sz w:val="22"/>
          <w:szCs w:val="22"/>
        </w:rPr>
        <w:t>el Pleno del INAIP</w:t>
      </w:r>
    </w:p>
    <w:p w:rsidR="00282AC4" w:rsidRPr="00E54513" w:rsidRDefault="00282AC4" w:rsidP="00E54513">
      <w:pPr>
        <w:spacing w:after="200"/>
        <w:jc w:val="both"/>
        <w:rPr>
          <w:rFonts w:ascii="Calibri Light" w:hAnsi="Calibri Light" w:cs="Calibri Light"/>
          <w:sz w:val="22"/>
          <w:szCs w:val="22"/>
        </w:rPr>
      </w:pPr>
    </w:p>
    <w:tbl>
      <w:tblPr>
        <w:tblW w:w="0" w:type="auto"/>
        <w:tblLook w:val="04A0" w:firstRow="1" w:lastRow="0" w:firstColumn="1" w:lastColumn="0" w:noHBand="0" w:noVBand="1"/>
      </w:tblPr>
      <w:tblGrid>
        <w:gridCol w:w="4414"/>
        <w:gridCol w:w="4414"/>
      </w:tblGrid>
      <w:tr w:rsidR="00EB42DB" w:rsidRPr="00E54513" w:rsidTr="009A7BA2">
        <w:tc>
          <w:tcPr>
            <w:tcW w:w="8828" w:type="dxa"/>
            <w:gridSpan w:val="2"/>
          </w:tcPr>
          <w:p w:rsidR="00EB42DB" w:rsidRPr="00E54513" w:rsidRDefault="00EB42DB" w:rsidP="00E54513">
            <w:pPr>
              <w:spacing w:after="200"/>
              <w:jc w:val="center"/>
              <w:rPr>
                <w:rFonts w:ascii="Calibri Light" w:hAnsi="Calibri Light" w:cs="Calibri Light"/>
                <w:b/>
                <w:sz w:val="22"/>
                <w:szCs w:val="22"/>
              </w:rPr>
            </w:pPr>
            <w:bookmarkStart w:id="0" w:name="_GoBack"/>
            <w:bookmarkEnd w:id="0"/>
          </w:p>
          <w:p w:rsidR="00EB42DB" w:rsidRPr="00E54513" w:rsidRDefault="00A2135E" w:rsidP="00E54513">
            <w:pPr>
              <w:spacing w:after="200"/>
              <w:jc w:val="center"/>
              <w:rPr>
                <w:rFonts w:ascii="Calibri Light" w:hAnsi="Calibri Light" w:cs="Calibri Light"/>
                <w:b/>
                <w:sz w:val="22"/>
                <w:szCs w:val="22"/>
              </w:rPr>
            </w:pPr>
            <w:r>
              <w:rPr>
                <w:rFonts w:ascii="Calibri Light" w:hAnsi="Calibri Light" w:cs="Calibri Light"/>
                <w:b/>
                <w:sz w:val="22"/>
                <w:szCs w:val="22"/>
              </w:rPr>
              <w:t>(RÚBRICA)</w:t>
            </w:r>
          </w:p>
          <w:p w:rsidR="00EB42DB" w:rsidRPr="00E54513" w:rsidRDefault="00EB42DB" w:rsidP="00E54513">
            <w:pPr>
              <w:spacing w:after="200"/>
              <w:jc w:val="center"/>
              <w:rPr>
                <w:rFonts w:ascii="Calibri Light" w:hAnsi="Calibri Light" w:cs="Calibri Light"/>
                <w:b/>
                <w:sz w:val="22"/>
                <w:szCs w:val="22"/>
              </w:rPr>
            </w:pPr>
            <w:r w:rsidRPr="00E54513">
              <w:rPr>
                <w:rFonts w:ascii="Calibri Light" w:hAnsi="Calibri Light" w:cs="Calibri Light"/>
                <w:b/>
                <w:bCs/>
                <w:sz w:val="22"/>
                <w:szCs w:val="22"/>
              </w:rPr>
              <w:t>LICDA. SUSANA AGUILAR COVARRUBIAS</w:t>
            </w:r>
          </w:p>
          <w:p w:rsidR="00EB42DB" w:rsidRPr="00E54513" w:rsidRDefault="00EB42DB" w:rsidP="00E54513">
            <w:pPr>
              <w:spacing w:after="200"/>
              <w:jc w:val="center"/>
              <w:rPr>
                <w:rFonts w:ascii="Calibri Light" w:hAnsi="Calibri Light" w:cs="Calibri Light"/>
                <w:b/>
                <w:sz w:val="22"/>
                <w:szCs w:val="22"/>
              </w:rPr>
            </w:pPr>
            <w:r w:rsidRPr="00E54513">
              <w:rPr>
                <w:rFonts w:ascii="Calibri Light" w:hAnsi="Calibri Light" w:cs="Calibri Light"/>
                <w:b/>
                <w:sz w:val="22"/>
                <w:szCs w:val="22"/>
              </w:rPr>
              <w:t>COMISIONADA PRESIDENTA</w:t>
            </w:r>
          </w:p>
        </w:tc>
      </w:tr>
      <w:tr w:rsidR="00EB42DB" w:rsidRPr="00E54513" w:rsidTr="009A7BA2">
        <w:tc>
          <w:tcPr>
            <w:tcW w:w="4414" w:type="dxa"/>
          </w:tcPr>
          <w:p w:rsidR="00EB42DB" w:rsidRPr="00E54513" w:rsidRDefault="00EB42DB" w:rsidP="00E54513">
            <w:pPr>
              <w:spacing w:after="200"/>
              <w:jc w:val="center"/>
              <w:rPr>
                <w:rFonts w:ascii="Calibri Light" w:hAnsi="Calibri Light" w:cs="Calibri Light"/>
                <w:b/>
                <w:bCs/>
                <w:sz w:val="22"/>
                <w:szCs w:val="22"/>
              </w:rPr>
            </w:pPr>
          </w:p>
          <w:p w:rsidR="00EB42DB" w:rsidRDefault="00EB42DB" w:rsidP="00E54513">
            <w:pPr>
              <w:spacing w:after="200"/>
              <w:jc w:val="center"/>
              <w:rPr>
                <w:rFonts w:ascii="Calibri Light" w:hAnsi="Calibri Light" w:cs="Calibri Light"/>
                <w:b/>
                <w:bCs/>
                <w:sz w:val="22"/>
                <w:szCs w:val="22"/>
              </w:rPr>
            </w:pPr>
          </w:p>
          <w:p w:rsidR="00A2135E" w:rsidRPr="00E54513" w:rsidRDefault="00A2135E" w:rsidP="00A2135E">
            <w:pPr>
              <w:spacing w:after="200"/>
              <w:jc w:val="center"/>
              <w:rPr>
                <w:rFonts w:ascii="Calibri Light" w:hAnsi="Calibri Light" w:cs="Calibri Light"/>
                <w:b/>
                <w:sz w:val="22"/>
                <w:szCs w:val="22"/>
              </w:rPr>
            </w:pPr>
            <w:r>
              <w:rPr>
                <w:rFonts w:ascii="Calibri Light" w:hAnsi="Calibri Light" w:cs="Calibri Light"/>
                <w:b/>
                <w:sz w:val="22"/>
                <w:szCs w:val="22"/>
              </w:rPr>
              <w:t>(RÚBRICA)</w:t>
            </w:r>
          </w:p>
          <w:p w:rsidR="00EB42DB" w:rsidRPr="00E54513" w:rsidRDefault="00EB42DB" w:rsidP="00E54513">
            <w:pPr>
              <w:spacing w:after="200"/>
              <w:jc w:val="center"/>
              <w:rPr>
                <w:rFonts w:ascii="Calibri Light" w:hAnsi="Calibri Light" w:cs="Calibri Light"/>
                <w:b/>
                <w:bCs/>
                <w:sz w:val="22"/>
                <w:szCs w:val="22"/>
              </w:rPr>
            </w:pPr>
            <w:r w:rsidRPr="00E54513">
              <w:rPr>
                <w:rFonts w:ascii="Calibri Light" w:hAnsi="Calibri Light" w:cs="Calibri Light"/>
                <w:b/>
                <w:bCs/>
                <w:sz w:val="22"/>
                <w:szCs w:val="22"/>
              </w:rPr>
              <w:t>LICDA. MARÍA EUGENIA SANSORES RUZ</w:t>
            </w:r>
          </w:p>
          <w:p w:rsidR="00EB42DB" w:rsidRPr="00E54513" w:rsidRDefault="00EB42DB" w:rsidP="00E54513">
            <w:pPr>
              <w:spacing w:after="200"/>
              <w:jc w:val="center"/>
              <w:rPr>
                <w:rFonts w:ascii="Calibri Light" w:hAnsi="Calibri Light" w:cs="Calibri Light"/>
                <w:b/>
                <w:sz w:val="22"/>
                <w:szCs w:val="22"/>
              </w:rPr>
            </w:pPr>
            <w:r w:rsidRPr="00E54513">
              <w:rPr>
                <w:rFonts w:ascii="Calibri Light" w:hAnsi="Calibri Light" w:cs="Calibri Light"/>
                <w:b/>
                <w:bCs/>
                <w:sz w:val="22"/>
                <w:szCs w:val="22"/>
              </w:rPr>
              <w:t>COMISIONADA</w:t>
            </w:r>
          </w:p>
        </w:tc>
        <w:tc>
          <w:tcPr>
            <w:tcW w:w="4414" w:type="dxa"/>
          </w:tcPr>
          <w:p w:rsidR="00EB42DB" w:rsidRPr="00E54513" w:rsidRDefault="00EB42DB" w:rsidP="00E54513">
            <w:pPr>
              <w:spacing w:after="200"/>
              <w:jc w:val="center"/>
              <w:rPr>
                <w:rFonts w:ascii="Calibri Light" w:hAnsi="Calibri Light" w:cs="Calibri Light"/>
                <w:b/>
                <w:bCs/>
                <w:sz w:val="22"/>
                <w:szCs w:val="22"/>
              </w:rPr>
            </w:pPr>
          </w:p>
          <w:p w:rsidR="00EB42DB" w:rsidRPr="00E54513" w:rsidRDefault="00EB42DB" w:rsidP="00E54513">
            <w:pPr>
              <w:spacing w:after="200"/>
              <w:jc w:val="center"/>
              <w:rPr>
                <w:rFonts w:ascii="Calibri Light" w:hAnsi="Calibri Light" w:cs="Calibri Light"/>
                <w:b/>
                <w:bCs/>
                <w:sz w:val="22"/>
                <w:szCs w:val="22"/>
              </w:rPr>
            </w:pPr>
          </w:p>
          <w:p w:rsidR="00A2135E" w:rsidRPr="00E54513" w:rsidRDefault="00A2135E" w:rsidP="00A2135E">
            <w:pPr>
              <w:spacing w:after="200"/>
              <w:jc w:val="center"/>
              <w:rPr>
                <w:rFonts w:ascii="Calibri Light" w:hAnsi="Calibri Light" w:cs="Calibri Light"/>
                <w:b/>
                <w:sz w:val="22"/>
                <w:szCs w:val="22"/>
              </w:rPr>
            </w:pPr>
            <w:r>
              <w:rPr>
                <w:rFonts w:ascii="Calibri Light" w:hAnsi="Calibri Light" w:cs="Calibri Light"/>
                <w:b/>
                <w:sz w:val="22"/>
                <w:szCs w:val="22"/>
              </w:rPr>
              <w:t>(RÚBRICA)</w:t>
            </w:r>
          </w:p>
          <w:p w:rsidR="00EB42DB" w:rsidRPr="00E54513" w:rsidRDefault="00EB42DB" w:rsidP="00E54513">
            <w:pPr>
              <w:spacing w:after="200"/>
              <w:jc w:val="center"/>
              <w:rPr>
                <w:rFonts w:ascii="Calibri Light" w:hAnsi="Calibri Light" w:cs="Calibri Light"/>
                <w:b/>
                <w:bCs/>
                <w:sz w:val="22"/>
                <w:szCs w:val="22"/>
              </w:rPr>
            </w:pPr>
            <w:r w:rsidRPr="00E54513">
              <w:rPr>
                <w:rFonts w:ascii="Calibri Light" w:hAnsi="Calibri Light" w:cs="Calibri Light"/>
                <w:b/>
                <w:bCs/>
                <w:sz w:val="22"/>
                <w:szCs w:val="22"/>
              </w:rPr>
              <w:t>LIC. ALDRIN MARTÍN BRICEÑO CONRADO</w:t>
            </w:r>
          </w:p>
          <w:p w:rsidR="00EB42DB" w:rsidRPr="00E54513" w:rsidRDefault="00EB42DB" w:rsidP="00E54513">
            <w:pPr>
              <w:spacing w:after="200"/>
              <w:jc w:val="center"/>
              <w:rPr>
                <w:rFonts w:ascii="Calibri Light" w:hAnsi="Calibri Light" w:cs="Calibri Light"/>
                <w:b/>
                <w:sz w:val="22"/>
                <w:szCs w:val="22"/>
              </w:rPr>
            </w:pPr>
            <w:r w:rsidRPr="00E54513">
              <w:rPr>
                <w:rFonts w:ascii="Calibri Light" w:hAnsi="Calibri Light" w:cs="Calibri Light"/>
                <w:b/>
                <w:bCs/>
                <w:sz w:val="22"/>
                <w:szCs w:val="22"/>
              </w:rPr>
              <w:t>COMISIONADO</w:t>
            </w:r>
          </w:p>
        </w:tc>
      </w:tr>
    </w:tbl>
    <w:p w:rsidR="00EB42DB" w:rsidRPr="00E54513" w:rsidRDefault="00EB42DB" w:rsidP="00E54513">
      <w:pPr>
        <w:spacing w:after="200"/>
        <w:jc w:val="center"/>
        <w:rPr>
          <w:rFonts w:ascii="Calibri Light" w:hAnsi="Calibri Light" w:cs="Calibri Light"/>
          <w:sz w:val="22"/>
          <w:szCs w:val="22"/>
        </w:rPr>
      </w:pPr>
    </w:p>
    <w:sectPr w:rsidR="00EB42DB" w:rsidRPr="00E54513" w:rsidSect="00EB42DB">
      <w:headerReference w:type="default" r:id="rId7"/>
      <w:footerReference w:type="default" r:id="rId8"/>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70" w:rsidRDefault="00576F70" w:rsidP="00E54513">
      <w:r>
        <w:separator/>
      </w:r>
    </w:p>
  </w:endnote>
  <w:endnote w:type="continuationSeparator" w:id="0">
    <w:p w:rsidR="00576F70" w:rsidRDefault="00576F70" w:rsidP="00E5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55978"/>
      <w:docPartObj>
        <w:docPartGallery w:val="Page Numbers (Bottom of Page)"/>
        <w:docPartUnique/>
      </w:docPartObj>
    </w:sdtPr>
    <w:sdtEndPr/>
    <w:sdtContent>
      <w:sdt>
        <w:sdtPr>
          <w:id w:val="1728636285"/>
          <w:docPartObj>
            <w:docPartGallery w:val="Page Numbers (Top of Page)"/>
            <w:docPartUnique/>
          </w:docPartObj>
        </w:sdtPr>
        <w:sdtEndPr/>
        <w:sdtContent>
          <w:p w:rsidR="00AA6A90" w:rsidRDefault="00AA6A90">
            <w:pPr>
              <w:pStyle w:val="Piedepgina"/>
              <w:jc w:val="center"/>
            </w:pPr>
            <w:r w:rsidRPr="00AA6A90">
              <w:rPr>
                <w:sz w:val="18"/>
                <w:szCs w:val="18"/>
              </w:rPr>
              <w:t xml:space="preserve">Página </w:t>
            </w:r>
            <w:r w:rsidRPr="00AA6A90">
              <w:rPr>
                <w:b/>
                <w:bCs/>
                <w:sz w:val="18"/>
                <w:szCs w:val="18"/>
              </w:rPr>
              <w:fldChar w:fldCharType="begin"/>
            </w:r>
            <w:r w:rsidRPr="00AA6A90">
              <w:rPr>
                <w:b/>
                <w:bCs/>
                <w:sz w:val="18"/>
                <w:szCs w:val="18"/>
              </w:rPr>
              <w:instrText>PAGE</w:instrText>
            </w:r>
            <w:r w:rsidRPr="00AA6A90">
              <w:rPr>
                <w:b/>
                <w:bCs/>
                <w:sz w:val="18"/>
                <w:szCs w:val="18"/>
              </w:rPr>
              <w:fldChar w:fldCharType="separate"/>
            </w:r>
            <w:r w:rsidR="001F6287">
              <w:rPr>
                <w:b/>
                <w:bCs/>
                <w:noProof/>
                <w:sz w:val="18"/>
                <w:szCs w:val="18"/>
              </w:rPr>
              <w:t>3</w:t>
            </w:r>
            <w:r w:rsidRPr="00AA6A90">
              <w:rPr>
                <w:b/>
                <w:bCs/>
                <w:sz w:val="18"/>
                <w:szCs w:val="18"/>
              </w:rPr>
              <w:fldChar w:fldCharType="end"/>
            </w:r>
            <w:r w:rsidRPr="00AA6A90">
              <w:rPr>
                <w:sz w:val="18"/>
                <w:szCs w:val="18"/>
              </w:rPr>
              <w:t xml:space="preserve"> de </w:t>
            </w:r>
            <w:r w:rsidRPr="00AA6A90">
              <w:rPr>
                <w:b/>
                <w:bCs/>
                <w:sz w:val="18"/>
                <w:szCs w:val="18"/>
              </w:rPr>
              <w:fldChar w:fldCharType="begin"/>
            </w:r>
            <w:r w:rsidRPr="00AA6A90">
              <w:rPr>
                <w:b/>
                <w:bCs/>
                <w:sz w:val="18"/>
                <w:szCs w:val="18"/>
              </w:rPr>
              <w:instrText>NUMPAGES</w:instrText>
            </w:r>
            <w:r w:rsidRPr="00AA6A90">
              <w:rPr>
                <w:b/>
                <w:bCs/>
                <w:sz w:val="18"/>
                <w:szCs w:val="18"/>
              </w:rPr>
              <w:fldChar w:fldCharType="separate"/>
            </w:r>
            <w:r w:rsidR="001F6287">
              <w:rPr>
                <w:b/>
                <w:bCs/>
                <w:noProof/>
                <w:sz w:val="18"/>
                <w:szCs w:val="18"/>
              </w:rPr>
              <w:t>3</w:t>
            </w:r>
            <w:r w:rsidRPr="00AA6A90">
              <w:rPr>
                <w:b/>
                <w:bCs/>
                <w:sz w:val="18"/>
                <w:szCs w:val="18"/>
              </w:rPr>
              <w:fldChar w:fldCharType="end"/>
            </w:r>
          </w:p>
        </w:sdtContent>
      </w:sdt>
    </w:sdtContent>
  </w:sdt>
  <w:p w:rsidR="00AA6A90" w:rsidRDefault="00AA6A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70" w:rsidRDefault="00576F70" w:rsidP="00E54513">
      <w:r>
        <w:separator/>
      </w:r>
    </w:p>
  </w:footnote>
  <w:footnote w:type="continuationSeparator" w:id="0">
    <w:p w:rsidR="00576F70" w:rsidRDefault="00576F70" w:rsidP="00E5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13" w:rsidRDefault="00E54513">
    <w:pPr>
      <w:pStyle w:val="Encabezado"/>
    </w:pPr>
    <w:r>
      <w:rPr>
        <w:noProof/>
        <w:lang w:val="es-MX" w:eastAsia="es-MX"/>
      </w:rPr>
      <w:drawing>
        <wp:anchor distT="0" distB="0" distL="114300" distR="114300" simplePos="0" relativeHeight="251659264" behindDoc="1" locked="0" layoutInCell="1" allowOverlap="1" wp14:anchorId="4C172B0D" wp14:editId="2FDB7082">
          <wp:simplePos x="0" y="0"/>
          <wp:positionH relativeFrom="column">
            <wp:posOffset>-543836</wp:posOffset>
          </wp:positionH>
          <wp:positionV relativeFrom="paragraph">
            <wp:posOffset>-162201</wp:posOffset>
          </wp:positionV>
          <wp:extent cx="6844665" cy="1162685"/>
          <wp:effectExtent l="0" t="0" r="0" b="0"/>
          <wp:wrapTight wrapText="bothSides">
            <wp:wrapPolygon edited="0">
              <wp:start x="0" y="0"/>
              <wp:lineTo x="0" y="21234"/>
              <wp:lineTo x="21522" y="21234"/>
              <wp:lineTo x="21522"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44665"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F8"/>
    <w:rsid w:val="001831A6"/>
    <w:rsid w:val="001F6287"/>
    <w:rsid w:val="00210C73"/>
    <w:rsid w:val="002133F8"/>
    <w:rsid w:val="00270662"/>
    <w:rsid w:val="00282AC4"/>
    <w:rsid w:val="003048A3"/>
    <w:rsid w:val="003E3474"/>
    <w:rsid w:val="004607B4"/>
    <w:rsid w:val="00576F70"/>
    <w:rsid w:val="00577781"/>
    <w:rsid w:val="005A4961"/>
    <w:rsid w:val="005D7ED6"/>
    <w:rsid w:val="006541DF"/>
    <w:rsid w:val="00742396"/>
    <w:rsid w:val="00880D2D"/>
    <w:rsid w:val="0088505A"/>
    <w:rsid w:val="0099794F"/>
    <w:rsid w:val="00A2135E"/>
    <w:rsid w:val="00AA6A90"/>
    <w:rsid w:val="00C04D95"/>
    <w:rsid w:val="00E20632"/>
    <w:rsid w:val="00E54513"/>
    <w:rsid w:val="00EB42DB"/>
    <w:rsid w:val="00EF3FBF"/>
    <w:rsid w:val="00F63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4F"/>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513"/>
    <w:pPr>
      <w:tabs>
        <w:tab w:val="center" w:pos="4419"/>
        <w:tab w:val="right" w:pos="8838"/>
      </w:tabs>
    </w:pPr>
  </w:style>
  <w:style w:type="character" w:customStyle="1" w:styleId="EncabezadoCar">
    <w:name w:val="Encabezado Car"/>
    <w:basedOn w:val="Fuentedeprrafopredeter"/>
    <w:link w:val="Encabezado"/>
    <w:uiPriority w:val="99"/>
    <w:rsid w:val="00E54513"/>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E54513"/>
    <w:pPr>
      <w:tabs>
        <w:tab w:val="center" w:pos="4419"/>
        <w:tab w:val="right" w:pos="8838"/>
      </w:tabs>
    </w:pPr>
  </w:style>
  <w:style w:type="character" w:customStyle="1" w:styleId="PiedepginaCar">
    <w:name w:val="Pie de página Car"/>
    <w:basedOn w:val="Fuentedeprrafopredeter"/>
    <w:link w:val="Piedepgina"/>
    <w:uiPriority w:val="99"/>
    <w:rsid w:val="00E54513"/>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5777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781"/>
    <w:rPr>
      <w:rFonts w:ascii="Segoe UI" w:eastAsia="Times New Roman" w:hAnsi="Segoe UI" w:cs="Segoe UI"/>
      <w:sz w:val="18"/>
      <w:szCs w:val="18"/>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4F"/>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513"/>
    <w:pPr>
      <w:tabs>
        <w:tab w:val="center" w:pos="4419"/>
        <w:tab w:val="right" w:pos="8838"/>
      </w:tabs>
    </w:pPr>
  </w:style>
  <w:style w:type="character" w:customStyle="1" w:styleId="EncabezadoCar">
    <w:name w:val="Encabezado Car"/>
    <w:basedOn w:val="Fuentedeprrafopredeter"/>
    <w:link w:val="Encabezado"/>
    <w:uiPriority w:val="99"/>
    <w:rsid w:val="00E54513"/>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E54513"/>
    <w:pPr>
      <w:tabs>
        <w:tab w:val="center" w:pos="4419"/>
        <w:tab w:val="right" w:pos="8838"/>
      </w:tabs>
    </w:pPr>
  </w:style>
  <w:style w:type="character" w:customStyle="1" w:styleId="PiedepginaCar">
    <w:name w:val="Pie de página Car"/>
    <w:basedOn w:val="Fuentedeprrafopredeter"/>
    <w:link w:val="Piedepgina"/>
    <w:uiPriority w:val="99"/>
    <w:rsid w:val="00E54513"/>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5777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781"/>
    <w:rPr>
      <w:rFonts w:ascii="Segoe UI" w:eastAsia="Times New Roman" w:hAnsi="Segoe UI" w:cs="Segoe UI"/>
      <w:sz w:val="18"/>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899</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12</cp:revision>
  <cp:lastPrinted>2017-04-03T21:19:00Z</cp:lastPrinted>
  <dcterms:created xsi:type="dcterms:W3CDTF">2017-04-03T16:58:00Z</dcterms:created>
  <dcterms:modified xsi:type="dcterms:W3CDTF">2017-04-07T20:54:00Z</dcterms:modified>
</cp:coreProperties>
</file>