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9" w:rsidRPr="000919AC" w:rsidRDefault="00CC5C3D" w:rsidP="003209F0">
      <w:pPr>
        <w:spacing w:after="0" w:line="240" w:lineRule="auto"/>
        <w:jc w:val="both"/>
        <w:rPr>
          <w:rFonts w:asciiTheme="majorHAnsi" w:hAnsiTheme="majorHAnsi"/>
          <w:b/>
          <w:sz w:val="24"/>
          <w:szCs w:val="24"/>
        </w:rPr>
      </w:pPr>
      <w:r w:rsidRPr="000919AC">
        <w:rPr>
          <w:rFonts w:asciiTheme="majorHAnsi" w:eastAsia="Arial" w:hAnsiTheme="majorHAnsi" w:cs="Arial"/>
          <w:b/>
          <w:sz w:val="24"/>
          <w:szCs w:val="24"/>
        </w:rPr>
        <w:t>TABLAS DE APLICABILID</w:t>
      </w:r>
      <w:r w:rsidR="00867C7B" w:rsidRPr="000919AC">
        <w:rPr>
          <w:rFonts w:asciiTheme="majorHAnsi" w:eastAsia="Arial" w:hAnsiTheme="majorHAnsi" w:cs="Arial"/>
          <w:b/>
          <w:sz w:val="24"/>
          <w:szCs w:val="24"/>
        </w:rPr>
        <w:t xml:space="preserve">AD DE LAS OBLIGACIONES DE TRANSPARENCIA COMUNES DE LOS </w:t>
      </w:r>
      <w:r w:rsidR="00867C7B">
        <w:rPr>
          <w:rFonts w:asciiTheme="majorHAnsi" w:eastAsia="Arial" w:hAnsiTheme="majorHAnsi" w:cs="Arial"/>
          <w:b/>
          <w:sz w:val="24"/>
          <w:szCs w:val="24"/>
        </w:rPr>
        <w:t>ORGANISMOS AUTÓNOMOS</w:t>
      </w:r>
      <w:r w:rsidR="00867C7B" w:rsidRPr="000919AC">
        <w:rPr>
          <w:rFonts w:asciiTheme="majorHAnsi" w:eastAsia="Arial" w:hAnsiTheme="majorHAnsi" w:cs="Arial"/>
          <w:b/>
          <w:sz w:val="24"/>
          <w:szCs w:val="24"/>
        </w:rPr>
        <w:t>, EN TÉRMINOS DEL ÚLTIMO PÁRRAFO DEL ARTÍCULO 70 DE LA LEY GENERAL DE TRANSPAR</w:t>
      </w:r>
      <w:r w:rsidRPr="000919AC">
        <w:rPr>
          <w:rFonts w:asciiTheme="majorHAnsi" w:eastAsia="Arial" w:hAnsiTheme="majorHAnsi" w:cs="Arial"/>
          <w:b/>
          <w:sz w:val="24"/>
          <w:szCs w:val="24"/>
        </w:rPr>
        <w:t xml:space="preserve">ENCIA Y ACCESO A LA INFORMACIÓN </w:t>
      </w:r>
      <w:r w:rsidR="0045325F" w:rsidRPr="000919AC">
        <w:rPr>
          <w:rFonts w:asciiTheme="majorHAnsi" w:eastAsia="Arial" w:hAnsiTheme="majorHAnsi" w:cs="Arial"/>
          <w:b/>
          <w:sz w:val="24"/>
          <w:szCs w:val="24"/>
        </w:rPr>
        <w:t>PÚBLICA</w:t>
      </w:r>
    </w:p>
    <w:p w:rsidR="002A74C9" w:rsidRPr="000919AC" w:rsidRDefault="002A74C9" w:rsidP="003209F0">
      <w:pPr>
        <w:spacing w:after="0" w:line="240" w:lineRule="auto"/>
        <w:jc w:val="center"/>
        <w:rPr>
          <w:rFonts w:asciiTheme="majorHAnsi" w:hAnsiTheme="majorHAnsi"/>
          <w:b/>
          <w:sz w:val="24"/>
          <w:szCs w:val="24"/>
        </w:rPr>
      </w:pPr>
    </w:p>
    <w:p w:rsidR="00367B19" w:rsidRPr="000919AC" w:rsidRDefault="00367B19"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En la ciud</w:t>
      </w:r>
      <w:r w:rsidRPr="00AC62EE">
        <w:rPr>
          <w:rFonts w:asciiTheme="majorHAnsi" w:eastAsia="Arial" w:hAnsiTheme="majorHAnsi" w:cs="Arial"/>
          <w:sz w:val="24"/>
          <w:szCs w:val="24"/>
        </w:rPr>
        <w:t xml:space="preserve">ad de Mérida, Yucatán, siendo las </w:t>
      </w:r>
      <w:r w:rsidR="00867C7B">
        <w:rPr>
          <w:rFonts w:asciiTheme="majorHAnsi" w:eastAsia="Arial" w:hAnsiTheme="majorHAnsi" w:cs="Arial"/>
          <w:sz w:val="24"/>
          <w:szCs w:val="24"/>
        </w:rPr>
        <w:t>doce</w:t>
      </w:r>
      <w:r w:rsidRPr="00AC62EE">
        <w:rPr>
          <w:rFonts w:asciiTheme="majorHAnsi" w:eastAsia="Arial" w:hAnsiTheme="majorHAnsi" w:cs="Arial"/>
          <w:sz w:val="24"/>
          <w:szCs w:val="24"/>
        </w:rPr>
        <w:t xml:space="preserve"> horas con </w:t>
      </w:r>
      <w:r w:rsidR="00867C7B">
        <w:rPr>
          <w:rFonts w:asciiTheme="majorHAnsi" w:eastAsia="Arial" w:hAnsiTheme="majorHAnsi" w:cs="Arial"/>
          <w:sz w:val="24"/>
          <w:szCs w:val="24"/>
        </w:rPr>
        <w:t>treinta</w:t>
      </w:r>
      <w:r w:rsidR="00D43BD4" w:rsidRPr="00AC62EE">
        <w:rPr>
          <w:rFonts w:asciiTheme="majorHAnsi" w:eastAsia="Arial" w:hAnsiTheme="majorHAnsi" w:cs="Arial"/>
          <w:sz w:val="24"/>
          <w:szCs w:val="24"/>
        </w:rPr>
        <w:t xml:space="preserve"> </w:t>
      </w:r>
      <w:r w:rsidRPr="00AC62EE">
        <w:rPr>
          <w:rFonts w:asciiTheme="majorHAnsi" w:eastAsia="Arial" w:hAnsiTheme="majorHAnsi" w:cs="Arial"/>
          <w:sz w:val="24"/>
          <w:szCs w:val="24"/>
        </w:rPr>
        <w:t xml:space="preserve">minutos, del día </w:t>
      </w:r>
      <w:r w:rsidR="00867C7B">
        <w:rPr>
          <w:rFonts w:asciiTheme="majorHAnsi" w:eastAsia="Arial" w:hAnsiTheme="majorHAnsi" w:cs="Arial"/>
          <w:sz w:val="24"/>
          <w:szCs w:val="24"/>
        </w:rPr>
        <w:t>veinticinco</w:t>
      </w:r>
      <w:r w:rsidRPr="000919AC">
        <w:rPr>
          <w:rFonts w:asciiTheme="majorHAnsi" w:eastAsia="Arial" w:hAnsiTheme="majorHAnsi" w:cs="Arial"/>
          <w:sz w:val="24"/>
          <w:szCs w:val="24"/>
        </w:rPr>
        <w:t xml:space="preserve"> de </w:t>
      </w:r>
      <w:r w:rsidR="00D43BD4" w:rsidRPr="000919AC">
        <w:rPr>
          <w:rFonts w:asciiTheme="majorHAnsi" w:eastAsia="Arial" w:hAnsiTheme="majorHAnsi" w:cs="Arial"/>
          <w:sz w:val="24"/>
          <w:szCs w:val="24"/>
        </w:rPr>
        <w:t>mayo</w:t>
      </w:r>
      <w:r w:rsidRPr="000919AC">
        <w:rPr>
          <w:rFonts w:asciiTheme="majorHAnsi" w:eastAsia="Arial" w:hAnsiTheme="majorHAnsi" w:cs="Arial"/>
          <w:sz w:val="24"/>
          <w:szCs w:val="24"/>
        </w:rPr>
        <w:t xml:space="preserve"> del año dos mil diecisiete, encontrándose reunidos los integrantes del Pleno del Instituto Estatal de Transparencia, Acceso a la Información Pública y Protección de Datos Personales, los Licenciados en Derecho, Susana Aguilar Covarrubias, María Eugenia </w:t>
      </w:r>
      <w:proofErr w:type="spellStart"/>
      <w:r w:rsidRPr="000919AC">
        <w:rPr>
          <w:rFonts w:asciiTheme="majorHAnsi" w:eastAsia="Arial" w:hAnsiTheme="majorHAnsi" w:cs="Arial"/>
          <w:sz w:val="24"/>
          <w:szCs w:val="24"/>
        </w:rPr>
        <w:t>Sansores</w:t>
      </w:r>
      <w:proofErr w:type="spellEnd"/>
      <w:r w:rsidRPr="000919AC">
        <w:rPr>
          <w:rFonts w:asciiTheme="majorHAnsi" w:eastAsia="Arial" w:hAnsiTheme="majorHAnsi" w:cs="Arial"/>
          <w:sz w:val="24"/>
          <w:szCs w:val="24"/>
        </w:rPr>
        <w:t xml:space="preserve"> Ruz y </w:t>
      </w:r>
      <w:proofErr w:type="spellStart"/>
      <w:r w:rsidRPr="000919AC">
        <w:rPr>
          <w:rFonts w:asciiTheme="majorHAnsi" w:eastAsia="Arial" w:hAnsiTheme="majorHAnsi" w:cs="Arial"/>
          <w:sz w:val="24"/>
          <w:szCs w:val="24"/>
        </w:rPr>
        <w:t>Aldrin</w:t>
      </w:r>
      <w:proofErr w:type="spellEnd"/>
      <w:r w:rsidRPr="000919AC">
        <w:rPr>
          <w:rFonts w:asciiTheme="majorHAnsi" w:eastAsia="Arial" w:hAnsiTheme="majorHAnsi" w:cs="Arial"/>
          <w:sz w:val="24"/>
          <w:szCs w:val="24"/>
        </w:rPr>
        <w:t xml:space="preserve"> Martín </w:t>
      </w:r>
      <w:proofErr w:type="spellStart"/>
      <w:r w:rsidRPr="000919AC">
        <w:rPr>
          <w:rFonts w:asciiTheme="majorHAnsi" w:eastAsia="Arial" w:hAnsiTheme="majorHAnsi" w:cs="Arial"/>
          <w:sz w:val="24"/>
          <w:szCs w:val="24"/>
        </w:rPr>
        <w:t>Briceño</w:t>
      </w:r>
      <w:proofErr w:type="spellEnd"/>
      <w:r w:rsidRPr="000919AC">
        <w:rPr>
          <w:rFonts w:asciiTheme="majorHAnsi" w:eastAsia="Arial" w:hAnsiTheme="majorHAnsi" w:cs="Arial"/>
          <w:sz w:val="24"/>
          <w:szCs w:val="24"/>
        </w:rPr>
        <w:t xml:space="preserve"> Conrado, Comisionada Presidenta y Comisionados, respectivamente, emiten el presente acuerdo de conformidad con los siguientes:</w:t>
      </w:r>
    </w:p>
    <w:p w:rsidR="00367B19" w:rsidRPr="000919AC" w:rsidRDefault="00367B19" w:rsidP="003209F0">
      <w:pPr>
        <w:spacing w:after="0" w:line="240" w:lineRule="auto"/>
        <w:jc w:val="center"/>
        <w:rPr>
          <w:rFonts w:asciiTheme="majorHAnsi" w:hAnsiTheme="majorHAnsi"/>
          <w:b/>
          <w:sz w:val="24"/>
          <w:szCs w:val="24"/>
        </w:rPr>
      </w:pPr>
    </w:p>
    <w:p w:rsidR="00866BBD" w:rsidRPr="000919AC" w:rsidRDefault="00866BBD" w:rsidP="003209F0">
      <w:pPr>
        <w:spacing w:after="0" w:line="240" w:lineRule="auto"/>
        <w:jc w:val="center"/>
        <w:rPr>
          <w:rFonts w:asciiTheme="majorHAnsi" w:hAnsiTheme="majorHAnsi"/>
          <w:b/>
          <w:sz w:val="24"/>
          <w:szCs w:val="24"/>
        </w:rPr>
      </w:pPr>
      <w:r w:rsidRPr="000919AC">
        <w:rPr>
          <w:rFonts w:asciiTheme="majorHAnsi" w:hAnsiTheme="majorHAnsi"/>
          <w:b/>
          <w:sz w:val="24"/>
          <w:szCs w:val="24"/>
        </w:rPr>
        <w:t>ANTECEDENTES</w:t>
      </w:r>
    </w:p>
    <w:p w:rsidR="00866BBD" w:rsidRPr="000919AC" w:rsidRDefault="00866BBD" w:rsidP="003209F0">
      <w:pPr>
        <w:spacing w:after="0" w:line="240" w:lineRule="auto"/>
        <w:jc w:val="center"/>
        <w:rPr>
          <w:rFonts w:asciiTheme="majorHAnsi" w:hAnsiTheme="majorHAnsi"/>
          <w:b/>
          <w:sz w:val="24"/>
          <w:szCs w:val="24"/>
        </w:rPr>
      </w:pPr>
    </w:p>
    <w:p w:rsidR="00574205" w:rsidRPr="000919AC" w:rsidRDefault="00866BBD" w:rsidP="003209F0">
      <w:pPr>
        <w:spacing w:after="0" w:line="240" w:lineRule="auto"/>
        <w:jc w:val="both"/>
        <w:rPr>
          <w:rFonts w:asciiTheme="majorHAnsi" w:hAnsiTheme="majorHAnsi"/>
          <w:i/>
          <w:sz w:val="24"/>
          <w:szCs w:val="24"/>
        </w:rPr>
      </w:pPr>
      <w:r w:rsidRPr="000919AC">
        <w:rPr>
          <w:rFonts w:asciiTheme="majorHAnsi" w:hAnsiTheme="majorHAnsi"/>
          <w:b/>
          <w:sz w:val="24"/>
          <w:szCs w:val="24"/>
        </w:rPr>
        <w:t>PRIMERO.-</w:t>
      </w:r>
      <w:r w:rsidRPr="000919AC">
        <w:rPr>
          <w:rFonts w:asciiTheme="majorHAnsi" w:hAnsiTheme="majorHAnsi"/>
          <w:sz w:val="24"/>
          <w:szCs w:val="24"/>
        </w:rPr>
        <w:t xml:space="preserve"> </w:t>
      </w:r>
      <w:r w:rsidRPr="000919AC">
        <w:rPr>
          <w:rFonts w:asciiTheme="majorHAnsi" w:eastAsia="Arial" w:hAnsiTheme="majorHAnsi" w:cs="Arial"/>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574205" w:rsidRPr="000919AC" w:rsidRDefault="00574205" w:rsidP="003209F0">
      <w:pPr>
        <w:spacing w:after="0" w:line="240" w:lineRule="auto"/>
        <w:jc w:val="both"/>
        <w:rPr>
          <w:rFonts w:asciiTheme="majorHAnsi" w:hAnsiTheme="majorHAnsi"/>
          <w:sz w:val="24"/>
          <w:szCs w:val="24"/>
        </w:rPr>
      </w:pPr>
    </w:p>
    <w:p w:rsidR="007B1E58" w:rsidRPr="000919AC" w:rsidRDefault="00866BBD"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SEGUNDO.- </w:t>
      </w:r>
      <w:r w:rsidRPr="000919AC">
        <w:rPr>
          <w:rFonts w:asciiTheme="majorHAnsi" w:eastAsia="Arial" w:hAnsiTheme="majorHAnsi" w:cs="Arial"/>
          <w:sz w:val="24"/>
          <w:szCs w:val="24"/>
        </w:rPr>
        <w:t xml:space="preserve">El 4 de mayo de 2015, se publicó en el Diario Oficial de la Federación el Decreto por el que se expide la Ley General de Transparencia y Acceso a la Información Pública, Ley reglamentaria del artículo 6 constitucional. Dicha Ley, en </w:t>
      </w:r>
      <w:r w:rsidR="0045325F" w:rsidRPr="000919AC">
        <w:rPr>
          <w:rFonts w:asciiTheme="majorHAnsi" w:eastAsia="Arial" w:hAnsiTheme="majorHAnsi" w:cs="Arial"/>
          <w:sz w:val="24"/>
          <w:szCs w:val="24"/>
        </w:rPr>
        <w:t>el último párrafo del</w:t>
      </w:r>
      <w:r w:rsidRPr="000919AC">
        <w:rPr>
          <w:rFonts w:asciiTheme="majorHAnsi" w:eastAsia="Arial" w:hAnsiTheme="majorHAnsi" w:cs="Arial"/>
          <w:sz w:val="24"/>
          <w:szCs w:val="24"/>
        </w:rPr>
        <w:t xml:space="preserve"> </w:t>
      </w:r>
      <w:r w:rsidR="007B1E58" w:rsidRPr="000919AC">
        <w:rPr>
          <w:rFonts w:asciiTheme="majorHAnsi" w:eastAsia="Arial" w:hAnsiTheme="majorHAnsi" w:cs="Arial"/>
          <w:sz w:val="24"/>
          <w:szCs w:val="24"/>
        </w:rPr>
        <w:t xml:space="preserve">artículo </w:t>
      </w:r>
      <w:r w:rsidR="0045325F" w:rsidRPr="000919AC">
        <w:rPr>
          <w:rFonts w:asciiTheme="majorHAnsi" w:eastAsia="Arial" w:hAnsiTheme="majorHAnsi" w:cs="Arial"/>
          <w:sz w:val="24"/>
          <w:szCs w:val="24"/>
        </w:rPr>
        <w:t>70</w:t>
      </w:r>
      <w:r w:rsidR="007B1E58" w:rsidRPr="000919AC">
        <w:rPr>
          <w:rFonts w:asciiTheme="majorHAnsi" w:eastAsia="Arial" w:hAnsiTheme="majorHAnsi" w:cs="Arial"/>
          <w:sz w:val="24"/>
          <w:szCs w:val="24"/>
        </w:rPr>
        <w:t xml:space="preserve"> dispone que:</w:t>
      </w:r>
    </w:p>
    <w:p w:rsidR="007B1E58" w:rsidRPr="000919AC" w:rsidRDefault="007B1E58" w:rsidP="003209F0">
      <w:pPr>
        <w:spacing w:after="0" w:line="240" w:lineRule="auto"/>
        <w:jc w:val="both"/>
        <w:rPr>
          <w:rFonts w:asciiTheme="majorHAnsi" w:eastAsia="Arial" w:hAnsiTheme="majorHAnsi" w:cs="Arial"/>
          <w:sz w:val="24"/>
          <w:szCs w:val="24"/>
        </w:rPr>
      </w:pPr>
    </w:p>
    <w:p w:rsidR="00866BBD" w:rsidRPr="000919AC" w:rsidRDefault="007B1E58" w:rsidP="003209F0">
      <w:pPr>
        <w:spacing w:after="0" w:line="240" w:lineRule="auto"/>
        <w:ind w:left="851" w:right="616"/>
        <w:jc w:val="both"/>
        <w:rPr>
          <w:rFonts w:asciiTheme="majorHAnsi" w:eastAsia="Arial" w:hAnsiTheme="majorHAnsi" w:cs="Arial"/>
          <w:sz w:val="24"/>
          <w:szCs w:val="24"/>
        </w:rPr>
      </w:pPr>
      <w:r w:rsidRPr="000919AC">
        <w:rPr>
          <w:rFonts w:asciiTheme="majorHAnsi" w:eastAsia="Arial" w:hAnsiTheme="majorHAnsi" w:cs="Arial"/>
          <w:sz w:val="24"/>
          <w:szCs w:val="24"/>
        </w:rPr>
        <w:t>“..</w:t>
      </w:r>
      <w:r w:rsidR="00866BBD" w:rsidRPr="000919AC">
        <w:rPr>
          <w:rFonts w:asciiTheme="majorHAnsi" w:eastAsia="Arial" w:hAnsiTheme="majorHAnsi" w:cs="Arial"/>
          <w:sz w:val="24"/>
          <w:szCs w:val="24"/>
        </w:rPr>
        <w:t>.</w:t>
      </w:r>
      <w:r w:rsidR="0045325F" w:rsidRPr="000919AC">
        <w:rPr>
          <w:rFonts w:asciiTheme="majorHAnsi" w:eastAsia="Arial" w:hAnsiTheme="majorHAnsi" w:cs="Arial"/>
          <w:sz w:val="24"/>
          <w:szCs w:val="24"/>
        </w:rPr>
        <w:t>Los sujetos obligados deberán informar a los Organismos garantes y verificar que se publiquen en la</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Plataforma Nacional, cuáles son los rubros que son aplicables a sus páginas de Internet, con el objeto de que</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éstos verifiquen y aprueben, de forma fundada y motivada, la relación de fracciones aplicables a cada sujeto</w:t>
      </w:r>
      <w:r w:rsidR="00422341" w:rsidRPr="000919AC">
        <w:rPr>
          <w:rFonts w:asciiTheme="majorHAnsi" w:eastAsia="Arial" w:hAnsiTheme="majorHAnsi"/>
          <w:sz w:val="24"/>
          <w:szCs w:val="24"/>
        </w:rPr>
        <w:t xml:space="preserve"> </w:t>
      </w:r>
      <w:r w:rsidR="0045325F" w:rsidRPr="000919AC">
        <w:rPr>
          <w:rFonts w:asciiTheme="majorHAnsi" w:eastAsia="Arial" w:hAnsiTheme="majorHAnsi" w:cs="Arial"/>
          <w:sz w:val="24"/>
          <w:szCs w:val="24"/>
        </w:rPr>
        <w:t>obligado.</w:t>
      </w:r>
      <w:r w:rsidRPr="000919AC">
        <w:rPr>
          <w:rFonts w:asciiTheme="majorHAnsi" w:eastAsia="Arial" w:hAnsiTheme="majorHAnsi" w:cs="Arial"/>
          <w:sz w:val="24"/>
          <w:szCs w:val="24"/>
        </w:rPr>
        <w:t>…”</w:t>
      </w:r>
    </w:p>
    <w:p w:rsidR="00866BBD" w:rsidRPr="000919AC" w:rsidRDefault="00866BBD" w:rsidP="003209F0">
      <w:pPr>
        <w:spacing w:after="0" w:line="240" w:lineRule="auto"/>
        <w:jc w:val="both"/>
        <w:rPr>
          <w:rFonts w:asciiTheme="majorHAnsi" w:eastAsia="Arial" w:hAnsiTheme="majorHAnsi" w:cs="Arial"/>
          <w:b/>
          <w:sz w:val="24"/>
          <w:szCs w:val="24"/>
        </w:rPr>
      </w:pPr>
    </w:p>
    <w:p w:rsidR="00866BBD" w:rsidRPr="000919AC" w:rsidRDefault="00866BBD"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0919AC" w:rsidRDefault="00866BBD" w:rsidP="003209F0">
      <w:pPr>
        <w:spacing w:after="0" w:line="240" w:lineRule="auto"/>
        <w:jc w:val="both"/>
        <w:rPr>
          <w:rFonts w:asciiTheme="majorHAnsi" w:eastAsia="Arial" w:hAnsiTheme="majorHAnsi" w:cs="Arial"/>
          <w:b/>
          <w:sz w:val="24"/>
          <w:szCs w:val="24"/>
        </w:rPr>
      </w:pPr>
    </w:p>
    <w:p w:rsidR="00866BBD" w:rsidRPr="000919AC" w:rsidRDefault="00866BBD"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CUARTO.-</w:t>
      </w:r>
      <w:r w:rsidRPr="000919AC">
        <w:rPr>
          <w:rFonts w:asciiTheme="majorHAnsi" w:eastAsia="Arial" w:hAnsiTheme="majorHAnsi" w:cs="Arial"/>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w:t>
      </w:r>
      <w:r w:rsidRPr="000919AC">
        <w:rPr>
          <w:rFonts w:asciiTheme="majorHAnsi" w:eastAsia="Arial" w:hAnsiTheme="majorHAnsi" w:cs="Arial"/>
          <w:sz w:val="24"/>
          <w:szCs w:val="24"/>
        </w:rPr>
        <w:lastRenderedPageBreak/>
        <w:t>Información Pública, la homologación de la Ley estatal conforme a lo dispuesto en la citada Ley general.</w:t>
      </w:r>
    </w:p>
    <w:p w:rsidR="00AF3343" w:rsidRPr="000919AC" w:rsidRDefault="00AF3343" w:rsidP="003209F0">
      <w:pPr>
        <w:spacing w:after="0" w:line="240" w:lineRule="auto"/>
        <w:jc w:val="both"/>
        <w:rPr>
          <w:rFonts w:asciiTheme="majorHAnsi" w:eastAsia="Arial" w:hAnsiTheme="majorHAnsi" w:cs="Arial"/>
          <w:sz w:val="24"/>
          <w:szCs w:val="24"/>
        </w:rPr>
      </w:pPr>
    </w:p>
    <w:p w:rsidR="00AF3343" w:rsidRPr="000919AC" w:rsidRDefault="00AF3343"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La referida Ley estatal, indica en su artículo </w:t>
      </w:r>
      <w:r w:rsidR="00422341" w:rsidRPr="000919AC">
        <w:rPr>
          <w:rFonts w:asciiTheme="majorHAnsi" w:eastAsia="Arial" w:hAnsiTheme="majorHAnsi" w:cs="Arial"/>
          <w:sz w:val="24"/>
          <w:szCs w:val="24"/>
        </w:rPr>
        <w:t>55</w:t>
      </w:r>
      <w:r w:rsidRPr="000919AC">
        <w:rPr>
          <w:rFonts w:asciiTheme="majorHAnsi" w:eastAsia="Arial" w:hAnsiTheme="majorHAnsi" w:cs="Arial"/>
          <w:sz w:val="24"/>
          <w:szCs w:val="24"/>
        </w:rPr>
        <w:t>, que:</w:t>
      </w:r>
    </w:p>
    <w:p w:rsidR="00AF3343" w:rsidRPr="000919AC" w:rsidRDefault="00AF3343" w:rsidP="003209F0">
      <w:pPr>
        <w:spacing w:after="0" w:line="240" w:lineRule="auto"/>
        <w:jc w:val="both"/>
        <w:rPr>
          <w:rFonts w:asciiTheme="majorHAnsi" w:eastAsia="Arial" w:hAnsiTheme="majorHAnsi" w:cs="Arial"/>
          <w:sz w:val="24"/>
          <w:szCs w:val="24"/>
        </w:rPr>
      </w:pPr>
    </w:p>
    <w:p w:rsidR="00AF3343" w:rsidRPr="000919AC" w:rsidRDefault="00AF3343" w:rsidP="003209F0">
      <w:pPr>
        <w:spacing w:after="0" w:line="240" w:lineRule="auto"/>
        <w:ind w:left="851" w:right="616"/>
        <w:jc w:val="both"/>
        <w:rPr>
          <w:rFonts w:asciiTheme="majorHAnsi" w:eastAsia="Arial" w:hAnsiTheme="majorHAnsi" w:cs="Arial"/>
          <w:sz w:val="24"/>
          <w:szCs w:val="24"/>
        </w:rPr>
      </w:pPr>
      <w:r w:rsidRPr="000919AC">
        <w:rPr>
          <w:rFonts w:asciiTheme="majorHAnsi" w:eastAsia="Arial" w:hAnsiTheme="majorHAnsi" w:cs="Arial"/>
          <w:sz w:val="24"/>
          <w:szCs w:val="24"/>
        </w:rPr>
        <w:t>“…</w:t>
      </w:r>
      <w:r w:rsidR="00DC4CF8" w:rsidRPr="000919AC">
        <w:rPr>
          <w:rFonts w:asciiTheme="majorHAnsi" w:eastAsia="Arial" w:hAnsiTheme="majorHAnsi" w:cs="Arial"/>
          <w:sz w:val="24"/>
          <w:szCs w:val="24"/>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0919AC">
        <w:rPr>
          <w:rFonts w:asciiTheme="majorHAnsi" w:eastAsia="Arial" w:hAnsiTheme="majorHAnsi" w:cs="Arial"/>
          <w:sz w:val="24"/>
          <w:szCs w:val="24"/>
        </w:rPr>
        <w:t>…”</w:t>
      </w:r>
    </w:p>
    <w:p w:rsidR="00AF3343" w:rsidRPr="000919AC" w:rsidRDefault="00AF3343" w:rsidP="003209F0">
      <w:pPr>
        <w:spacing w:after="0" w:line="240" w:lineRule="auto"/>
        <w:jc w:val="both"/>
        <w:rPr>
          <w:rFonts w:asciiTheme="majorHAnsi" w:eastAsia="Arial" w:hAnsiTheme="majorHAnsi" w:cs="Arial"/>
          <w:b/>
          <w:sz w:val="24"/>
          <w:szCs w:val="24"/>
        </w:rPr>
      </w:pPr>
    </w:p>
    <w:p w:rsidR="00DC4CF8" w:rsidRPr="000919AC" w:rsidRDefault="00582AA2"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QUINTO.- </w:t>
      </w:r>
      <w:r w:rsidR="00DC4CF8" w:rsidRPr="000919AC">
        <w:rPr>
          <w:rFonts w:asciiTheme="majorHAnsi" w:eastAsia="Arial" w:hAnsiTheme="majorHAnsi" w:cs="Arial"/>
          <w:sz w:val="24"/>
          <w:szCs w:val="24"/>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0919AC">
        <w:rPr>
          <w:rFonts w:asciiTheme="majorHAnsi" w:eastAsia="Arial" w:hAnsiTheme="majorHAnsi" w:cs="Arial"/>
          <w:sz w:val="24"/>
          <w:szCs w:val="24"/>
        </w:rPr>
        <w:t>t</w:t>
      </w:r>
      <w:r w:rsidR="00DC4CF8" w:rsidRPr="000919AC">
        <w:rPr>
          <w:rFonts w:asciiTheme="majorHAnsi" w:eastAsia="Arial" w:hAnsiTheme="majorHAnsi" w:cs="Arial"/>
          <w:sz w:val="24"/>
          <w:szCs w:val="24"/>
        </w:rPr>
        <w:t>écnicos</w:t>
      </w:r>
      <w:r w:rsidR="00163E09" w:rsidRPr="000919AC">
        <w:rPr>
          <w:rFonts w:asciiTheme="majorHAnsi" w:eastAsia="Arial" w:hAnsiTheme="majorHAnsi" w:cs="Arial"/>
          <w:sz w:val="24"/>
          <w:szCs w:val="24"/>
        </w:rPr>
        <w:t xml:space="preserve"> generales</w:t>
      </w:r>
      <w:r w:rsidR="00DC4CF8" w:rsidRPr="000919AC">
        <w:rPr>
          <w:rFonts w:asciiTheme="majorHAnsi" w:eastAsia="Arial" w:hAnsiTheme="majorHAnsi" w:cs="Arial"/>
          <w:sz w:val="24"/>
          <w:szCs w:val="24"/>
        </w:rPr>
        <w:t xml:space="preserve">), publicados en el Diario Oficial de la Federación el </w:t>
      </w:r>
      <w:r w:rsidR="005A684A" w:rsidRPr="000919AC">
        <w:rPr>
          <w:rFonts w:asciiTheme="majorHAnsi" w:eastAsia="Arial" w:hAnsiTheme="majorHAnsi" w:cs="Arial"/>
          <w:sz w:val="24"/>
          <w:szCs w:val="24"/>
        </w:rPr>
        <w:t>4</w:t>
      </w:r>
      <w:r w:rsidR="00DC4CF8" w:rsidRPr="000919AC">
        <w:rPr>
          <w:rFonts w:asciiTheme="majorHAnsi" w:eastAsia="Arial" w:hAnsiTheme="majorHAnsi" w:cs="Arial"/>
          <w:sz w:val="24"/>
          <w:szCs w:val="24"/>
        </w:rPr>
        <w:t xml:space="preserve"> de mayo de </w:t>
      </w:r>
      <w:r w:rsidR="005A684A" w:rsidRPr="000919AC">
        <w:rPr>
          <w:rFonts w:asciiTheme="majorHAnsi" w:eastAsia="Arial" w:hAnsiTheme="majorHAnsi" w:cs="Arial"/>
          <w:sz w:val="24"/>
          <w:szCs w:val="24"/>
        </w:rPr>
        <w:t>2016</w:t>
      </w:r>
      <w:r w:rsidR="00DC4CF8" w:rsidRPr="000919AC">
        <w:rPr>
          <w:rFonts w:asciiTheme="majorHAnsi" w:eastAsia="Arial" w:hAnsiTheme="majorHAnsi" w:cs="Arial"/>
          <w:sz w:val="24"/>
          <w:szCs w:val="24"/>
        </w:rPr>
        <w:t>.</w:t>
      </w:r>
    </w:p>
    <w:p w:rsidR="005A684A" w:rsidRPr="000919AC" w:rsidRDefault="005A684A" w:rsidP="003209F0">
      <w:pPr>
        <w:spacing w:after="0" w:line="240" w:lineRule="auto"/>
        <w:jc w:val="both"/>
        <w:rPr>
          <w:rFonts w:asciiTheme="majorHAnsi" w:eastAsia="Arial" w:hAnsiTheme="majorHAnsi" w:cs="Arial"/>
          <w:sz w:val="24"/>
          <w:szCs w:val="24"/>
        </w:rPr>
      </w:pPr>
    </w:p>
    <w:p w:rsidR="00582AA2" w:rsidRPr="000919AC" w:rsidRDefault="00582AA2"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En los referidos Lineamientos, se contemplan las especificaciones necesarias para la homologación en la presentación y publicación de la información prescrita en el Título Quinto de la Ley </w:t>
      </w:r>
      <w:r w:rsidR="00163E09" w:rsidRPr="000919AC">
        <w:rPr>
          <w:rFonts w:asciiTheme="majorHAnsi" w:eastAsia="Arial" w:hAnsiTheme="majorHAnsi" w:cs="Arial"/>
          <w:sz w:val="24"/>
          <w:szCs w:val="24"/>
        </w:rPr>
        <w:t>g</w:t>
      </w:r>
      <w:r w:rsidRPr="000919AC">
        <w:rPr>
          <w:rFonts w:asciiTheme="majorHAnsi" w:eastAsia="Arial" w:hAnsiTheme="majorHAnsi" w:cs="Arial"/>
          <w:sz w:val="24"/>
          <w:szCs w:val="24"/>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5A684A" w:rsidRPr="000919AC" w:rsidRDefault="005A684A" w:rsidP="003209F0">
      <w:pPr>
        <w:spacing w:after="0" w:line="240" w:lineRule="auto"/>
        <w:jc w:val="both"/>
        <w:rPr>
          <w:rFonts w:asciiTheme="majorHAnsi" w:eastAsia="Arial" w:hAnsiTheme="majorHAnsi" w:cs="Arial"/>
          <w:b/>
          <w:sz w:val="24"/>
          <w:szCs w:val="24"/>
        </w:rPr>
      </w:pPr>
    </w:p>
    <w:p w:rsidR="00A16D01" w:rsidRPr="000919AC" w:rsidRDefault="00A16D01" w:rsidP="003209F0">
      <w:pPr>
        <w:spacing w:after="0" w:line="240" w:lineRule="auto"/>
        <w:jc w:val="center"/>
        <w:rPr>
          <w:rFonts w:asciiTheme="majorHAnsi" w:hAnsiTheme="majorHAnsi"/>
          <w:b/>
          <w:sz w:val="24"/>
          <w:szCs w:val="24"/>
        </w:rPr>
      </w:pPr>
      <w:r w:rsidRPr="000919AC">
        <w:rPr>
          <w:rFonts w:asciiTheme="majorHAnsi" w:hAnsiTheme="majorHAnsi"/>
          <w:b/>
          <w:sz w:val="24"/>
          <w:szCs w:val="24"/>
        </w:rPr>
        <w:t>CONSIDERANDOS</w:t>
      </w:r>
    </w:p>
    <w:p w:rsidR="00807346" w:rsidRPr="000919AC" w:rsidRDefault="00807346" w:rsidP="003209F0">
      <w:pPr>
        <w:spacing w:after="0" w:line="240" w:lineRule="auto"/>
        <w:jc w:val="both"/>
        <w:rPr>
          <w:rFonts w:asciiTheme="majorHAnsi" w:eastAsia="Arial" w:hAnsiTheme="majorHAnsi" w:cs="Arial"/>
          <w:b/>
          <w:sz w:val="24"/>
          <w:szCs w:val="24"/>
        </w:rPr>
      </w:pPr>
    </w:p>
    <w:p w:rsidR="00807346" w:rsidRPr="000919AC" w:rsidRDefault="00A16D01"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PRIMERO.- </w:t>
      </w:r>
      <w:r w:rsidR="000317AB" w:rsidRPr="000919AC">
        <w:rPr>
          <w:rFonts w:asciiTheme="majorHAnsi" w:eastAsia="Arial" w:hAnsiTheme="majorHAnsi" w:cs="Arial"/>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919AC">
        <w:rPr>
          <w:rFonts w:asciiTheme="majorHAnsi" w:eastAsia="Arial" w:hAnsiTheme="majorHAnsi" w:cs="Arial"/>
          <w:sz w:val="24"/>
          <w:szCs w:val="24"/>
        </w:rPr>
        <w:t>la</w:t>
      </w:r>
      <w:r w:rsidR="000317AB" w:rsidRPr="000919AC">
        <w:rPr>
          <w:rFonts w:asciiTheme="majorHAnsi" w:eastAsia="Arial" w:hAnsiTheme="majorHAnsi" w:cs="Arial"/>
          <w:sz w:val="24"/>
          <w:szCs w:val="24"/>
        </w:rPr>
        <w:t xml:space="preserve"> </w:t>
      </w:r>
      <w:r w:rsidR="002A74C9" w:rsidRPr="000919AC">
        <w:rPr>
          <w:rFonts w:asciiTheme="majorHAnsi" w:eastAsia="Arial" w:hAnsiTheme="majorHAnsi" w:cs="Arial"/>
          <w:sz w:val="24"/>
          <w:szCs w:val="24"/>
        </w:rPr>
        <w:t>L</w:t>
      </w:r>
      <w:r w:rsidR="000317AB" w:rsidRPr="000919AC">
        <w:rPr>
          <w:rFonts w:asciiTheme="majorHAnsi" w:eastAsia="Arial" w:hAnsiTheme="majorHAnsi" w:cs="Arial"/>
          <w:sz w:val="24"/>
          <w:szCs w:val="24"/>
        </w:rPr>
        <w:t>ey</w:t>
      </w:r>
      <w:r w:rsidR="002A74C9" w:rsidRPr="000919AC">
        <w:rPr>
          <w:rFonts w:asciiTheme="majorHAnsi" w:eastAsia="Arial" w:hAnsiTheme="majorHAnsi" w:cs="Arial"/>
          <w:sz w:val="24"/>
          <w:szCs w:val="24"/>
        </w:rPr>
        <w:t xml:space="preserve"> estatal de la materia</w:t>
      </w:r>
      <w:r w:rsidR="000317AB" w:rsidRPr="000919AC">
        <w:rPr>
          <w:rFonts w:asciiTheme="majorHAnsi" w:eastAsia="Arial" w:hAnsiTheme="majorHAnsi" w:cs="Arial"/>
          <w:sz w:val="24"/>
          <w:szCs w:val="24"/>
        </w:rPr>
        <w:t xml:space="preserve"> y demás disposiciones normativas aplicables.</w:t>
      </w:r>
    </w:p>
    <w:p w:rsidR="006136C0" w:rsidRPr="000919AC" w:rsidRDefault="006136C0" w:rsidP="003209F0">
      <w:pPr>
        <w:spacing w:after="0" w:line="240" w:lineRule="auto"/>
        <w:jc w:val="both"/>
        <w:rPr>
          <w:rFonts w:asciiTheme="majorHAnsi" w:eastAsia="Arial" w:hAnsiTheme="majorHAnsi" w:cs="Arial"/>
          <w:sz w:val="24"/>
          <w:szCs w:val="24"/>
        </w:rPr>
      </w:pPr>
    </w:p>
    <w:p w:rsidR="009160F1" w:rsidRPr="000919AC" w:rsidRDefault="00D94442"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lastRenderedPageBreak/>
        <w:t>SEGUNDO.</w:t>
      </w:r>
      <w:r w:rsidRPr="000919AC">
        <w:rPr>
          <w:rFonts w:asciiTheme="majorHAnsi" w:eastAsia="Arial" w:hAnsiTheme="majorHAnsi" w:cs="Arial"/>
          <w:sz w:val="24"/>
          <w:szCs w:val="24"/>
        </w:rPr>
        <w:t>-</w:t>
      </w:r>
      <w:r w:rsidR="000317AB" w:rsidRPr="000919AC">
        <w:rPr>
          <w:rFonts w:asciiTheme="majorHAnsi" w:eastAsia="Arial" w:hAnsiTheme="majorHAnsi" w:cs="Arial"/>
          <w:sz w:val="24"/>
          <w:szCs w:val="24"/>
        </w:rPr>
        <w:t xml:space="preserve"> </w:t>
      </w:r>
      <w:r w:rsidR="009160F1" w:rsidRPr="000919AC">
        <w:rPr>
          <w:rFonts w:asciiTheme="majorHAnsi" w:eastAsia="Arial" w:hAnsiTheme="majorHAnsi" w:cs="Arial"/>
          <w:sz w:val="24"/>
          <w:szCs w:val="24"/>
        </w:rPr>
        <w:t xml:space="preserve">De conformidad con lo señalado en el último párrafo del artículo 70 de la Ley general de transparencia y el numeral noveno, fracción I, de los Lineamientos </w:t>
      </w:r>
      <w:r w:rsidR="00163E09" w:rsidRPr="000919AC">
        <w:rPr>
          <w:rFonts w:asciiTheme="majorHAnsi" w:eastAsia="Arial" w:hAnsiTheme="majorHAnsi" w:cs="Arial"/>
          <w:sz w:val="24"/>
          <w:szCs w:val="24"/>
        </w:rPr>
        <w:t>t</w:t>
      </w:r>
      <w:r w:rsidR="009160F1" w:rsidRPr="000919AC">
        <w:rPr>
          <w:rFonts w:asciiTheme="majorHAnsi" w:eastAsia="Arial" w:hAnsiTheme="majorHAnsi" w:cs="Arial"/>
          <w:sz w:val="24"/>
          <w:szCs w:val="24"/>
        </w:rPr>
        <w:t>écnicos</w:t>
      </w:r>
      <w:r w:rsidR="00163E09" w:rsidRPr="000919AC">
        <w:rPr>
          <w:rFonts w:asciiTheme="majorHAnsi" w:eastAsia="Arial" w:hAnsiTheme="majorHAnsi" w:cs="Arial"/>
          <w:sz w:val="24"/>
          <w:szCs w:val="24"/>
        </w:rPr>
        <w:t xml:space="preserve"> generales</w:t>
      </w:r>
      <w:r w:rsidR="009160F1" w:rsidRPr="000919AC">
        <w:rPr>
          <w:rFonts w:asciiTheme="majorHAnsi" w:eastAsia="Arial" w:hAnsiTheme="majorHAnsi" w:cs="Arial"/>
          <w:sz w:val="24"/>
          <w:szCs w:val="24"/>
        </w:rPr>
        <w:t xml:space="preserve">, los sujetos obligados del </w:t>
      </w:r>
      <w:r w:rsidR="00085008" w:rsidRPr="000919AC">
        <w:rPr>
          <w:rFonts w:asciiTheme="majorHAnsi" w:eastAsia="Arial" w:hAnsiTheme="majorHAnsi" w:cs="Arial"/>
          <w:sz w:val="24"/>
          <w:szCs w:val="24"/>
        </w:rPr>
        <w:t>estado de Yucatán</w:t>
      </w:r>
      <w:r w:rsidR="009160F1" w:rsidRPr="000919AC">
        <w:rPr>
          <w:rFonts w:asciiTheme="majorHAnsi" w:eastAsia="Arial" w:hAnsiTheme="majorHAnsi" w:cs="Arial"/>
          <w:sz w:val="24"/>
          <w:szCs w:val="24"/>
        </w:rPr>
        <w:t xml:space="preserve"> deben remitir a este Instituto la relación de fracciones que les aplican, con el objeto de que éste verifique y apruebe, de forma fundada y motivada, las obligaciones de transparencia comunes que estarán a su cargo, las cuales se integrarán en la "Tabla de Aplicabilidad para el cumplimiento de las Obligaciones de Transparencia".</w:t>
      </w:r>
    </w:p>
    <w:p w:rsidR="00085008" w:rsidRPr="000919AC" w:rsidRDefault="00085008" w:rsidP="003209F0">
      <w:pPr>
        <w:spacing w:after="0" w:line="240" w:lineRule="auto"/>
        <w:jc w:val="both"/>
        <w:rPr>
          <w:rFonts w:asciiTheme="majorHAnsi" w:eastAsia="Arial" w:hAnsiTheme="majorHAnsi" w:cs="Arial"/>
          <w:sz w:val="24"/>
          <w:szCs w:val="24"/>
        </w:rPr>
      </w:pPr>
    </w:p>
    <w:p w:rsidR="00085008" w:rsidRPr="000919AC" w:rsidRDefault="00085008"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Con base en lo anterior, los sujetos obligados debieron informar la relación de fracciones que les aplican y, en su caso, de forma fundamentada y motivada, las que no le aplican. Se destaca que no se trata de la información que el sujeto obligado no generó en un periodo determinado, sino de aquella que no generará en ningún momento por no estar especificado en sus facultades, competencias y funciones otorgadas por los ordenamientos jurídicos aplicables.</w:t>
      </w:r>
    </w:p>
    <w:p w:rsidR="00085008" w:rsidRPr="000919AC" w:rsidRDefault="00085008" w:rsidP="003209F0">
      <w:pPr>
        <w:spacing w:after="0" w:line="240" w:lineRule="auto"/>
        <w:jc w:val="both"/>
        <w:rPr>
          <w:rFonts w:asciiTheme="majorHAnsi" w:eastAsia="Arial" w:hAnsiTheme="majorHAnsi" w:cs="Arial"/>
          <w:sz w:val="24"/>
          <w:szCs w:val="24"/>
        </w:rPr>
      </w:pPr>
    </w:p>
    <w:p w:rsidR="00085008" w:rsidRPr="000919AC" w:rsidRDefault="00085008"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 xml:space="preserve">Además de lo señalado </w:t>
      </w:r>
      <w:r w:rsidR="00300372" w:rsidRPr="000919AC">
        <w:rPr>
          <w:rFonts w:asciiTheme="majorHAnsi" w:eastAsia="Arial" w:hAnsiTheme="majorHAnsi" w:cs="Arial"/>
          <w:sz w:val="24"/>
          <w:szCs w:val="24"/>
        </w:rPr>
        <w:t>en el considerando que antecede;</w:t>
      </w:r>
      <w:r w:rsidRPr="000919AC">
        <w:rPr>
          <w:rFonts w:asciiTheme="majorHAnsi" w:eastAsia="Arial" w:hAnsiTheme="majorHAnsi" w:cs="Arial"/>
          <w:sz w:val="24"/>
          <w:szCs w:val="24"/>
        </w:rPr>
        <w:t xml:space="preserve"> </w:t>
      </w:r>
      <w:r w:rsidR="00300372" w:rsidRPr="000919AC">
        <w:rPr>
          <w:rFonts w:asciiTheme="majorHAnsi" w:eastAsia="Arial" w:hAnsiTheme="majorHAnsi" w:cs="Arial"/>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0919AC" w:rsidRDefault="00300372" w:rsidP="003209F0">
      <w:pPr>
        <w:spacing w:after="0" w:line="240" w:lineRule="auto"/>
        <w:jc w:val="both"/>
        <w:rPr>
          <w:rFonts w:asciiTheme="majorHAnsi" w:eastAsia="Arial" w:hAnsiTheme="majorHAnsi" w:cs="Arial"/>
          <w:sz w:val="24"/>
          <w:szCs w:val="24"/>
        </w:rPr>
      </w:pPr>
    </w:p>
    <w:p w:rsidR="00300372" w:rsidRPr="000919AC" w:rsidRDefault="00620069"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CUARTO.-</w:t>
      </w:r>
      <w:r w:rsidR="00300372" w:rsidRPr="000919AC">
        <w:rPr>
          <w:rFonts w:asciiTheme="majorHAnsi" w:eastAsia="Arial" w:hAnsiTheme="majorHAnsi" w:cs="Arial"/>
          <w:sz w:val="24"/>
          <w:szCs w:val="24"/>
        </w:rPr>
        <w:t xml:space="preserve"> En cumplimiento de lo señalado en los considerandos segundo y tercero del presente, </w:t>
      </w:r>
      <w:r w:rsidR="00867C7B" w:rsidRPr="00E6687B">
        <w:rPr>
          <w:rFonts w:asciiTheme="majorHAnsi" w:eastAsia="Arial" w:hAnsiTheme="majorHAnsi" w:cs="Arial"/>
          <w:sz w:val="24"/>
          <w:szCs w:val="24"/>
        </w:rPr>
        <w:t>los organismos constitucionalmente aut</w:t>
      </w:r>
      <w:r w:rsidR="00534718" w:rsidRPr="00E6687B">
        <w:rPr>
          <w:rFonts w:asciiTheme="majorHAnsi" w:eastAsia="Arial" w:hAnsiTheme="majorHAnsi" w:cs="Arial"/>
          <w:sz w:val="24"/>
          <w:szCs w:val="24"/>
        </w:rPr>
        <w:t>ónomos</w:t>
      </w:r>
      <w:r w:rsidRPr="000919AC">
        <w:rPr>
          <w:rFonts w:asciiTheme="majorHAnsi" w:eastAsia="Arial" w:hAnsiTheme="majorHAnsi" w:cs="Arial"/>
          <w:sz w:val="24"/>
          <w:szCs w:val="24"/>
        </w:rPr>
        <w:t>, remitieron sus tablas de aplicabilidad de obligaciones</w:t>
      </w:r>
      <w:r w:rsidR="001F4541" w:rsidRPr="000919AC">
        <w:rPr>
          <w:rFonts w:asciiTheme="majorHAnsi" w:eastAsia="Arial" w:hAnsiTheme="majorHAnsi" w:cs="Arial"/>
          <w:sz w:val="24"/>
          <w:szCs w:val="24"/>
        </w:rPr>
        <w:t xml:space="preserve"> de transparencia comunes</w:t>
      </w:r>
      <w:r w:rsidR="0028142D" w:rsidRPr="000919AC">
        <w:rPr>
          <w:rFonts w:asciiTheme="majorHAnsi" w:eastAsia="Arial" w:hAnsiTheme="majorHAnsi" w:cs="Arial"/>
          <w:sz w:val="24"/>
          <w:szCs w:val="24"/>
        </w:rPr>
        <w:t>,</w:t>
      </w:r>
      <w:r w:rsidRPr="000919AC">
        <w:rPr>
          <w:rFonts w:asciiTheme="majorHAnsi" w:eastAsia="Arial" w:hAnsiTheme="majorHAnsi" w:cs="Arial"/>
          <w:sz w:val="24"/>
          <w:szCs w:val="24"/>
        </w:rPr>
        <w:t xml:space="preserve"> </w:t>
      </w:r>
      <w:r w:rsidR="001F4541" w:rsidRPr="000919AC">
        <w:rPr>
          <w:rFonts w:asciiTheme="majorHAnsi" w:eastAsia="Arial" w:hAnsiTheme="majorHAnsi" w:cs="Arial"/>
          <w:sz w:val="24"/>
          <w:szCs w:val="24"/>
        </w:rPr>
        <w:t>las cuales se analizaron y estudiaron, considerando la normatividad aplicable y naturaleza jurídica de cada sujeto obligado, de modo que pudiera determinarse las obligaciones de transparencia com</w:t>
      </w:r>
      <w:r w:rsidR="005C5DD8" w:rsidRPr="000919AC">
        <w:rPr>
          <w:rFonts w:asciiTheme="majorHAnsi" w:eastAsia="Arial" w:hAnsiTheme="majorHAnsi" w:cs="Arial"/>
          <w:sz w:val="24"/>
          <w:szCs w:val="24"/>
        </w:rPr>
        <w:t xml:space="preserve">unes que éstos deben de cumplir; con motivo de lo anterior, se anexa un reporte de las tablas de aplicabilidad recibidas, indicando por cada una de ellas, </w:t>
      </w:r>
      <w:r w:rsidR="00F83B17" w:rsidRPr="000919AC">
        <w:rPr>
          <w:rFonts w:asciiTheme="majorHAnsi" w:eastAsia="Arial" w:hAnsiTheme="majorHAnsi" w:cs="Arial"/>
          <w:sz w:val="24"/>
          <w:szCs w:val="24"/>
        </w:rPr>
        <w:t xml:space="preserve">el sujeto obligado, </w:t>
      </w:r>
      <w:r w:rsidR="005C5DD8" w:rsidRPr="000919AC">
        <w:rPr>
          <w:rFonts w:asciiTheme="majorHAnsi" w:eastAsia="Arial" w:hAnsiTheme="majorHAnsi" w:cs="Arial"/>
          <w:sz w:val="24"/>
          <w:szCs w:val="24"/>
        </w:rPr>
        <w:t>la fecha de recepción, la fecha de autorización del Comité de Transparencia, en el caso de que éstas hubie</w:t>
      </w:r>
      <w:r w:rsidR="0053148D" w:rsidRPr="000919AC">
        <w:rPr>
          <w:rFonts w:asciiTheme="majorHAnsi" w:eastAsia="Arial" w:hAnsiTheme="majorHAnsi" w:cs="Arial"/>
          <w:sz w:val="24"/>
          <w:szCs w:val="24"/>
        </w:rPr>
        <w:t>s</w:t>
      </w:r>
      <w:r w:rsidR="005C5DD8" w:rsidRPr="000919AC">
        <w:rPr>
          <w:rFonts w:asciiTheme="majorHAnsi" w:eastAsia="Arial" w:hAnsiTheme="majorHAnsi" w:cs="Arial"/>
          <w:sz w:val="24"/>
          <w:szCs w:val="24"/>
        </w:rPr>
        <w:t>en sido autorizadas, el listado de las fracciones que los sujetos obligados indicaron que les aplicaba, y de igual forma las que</w:t>
      </w:r>
      <w:r w:rsidR="00E67522" w:rsidRPr="000919AC">
        <w:rPr>
          <w:rFonts w:asciiTheme="majorHAnsi" w:eastAsia="Arial" w:hAnsiTheme="majorHAnsi" w:cs="Arial"/>
          <w:sz w:val="24"/>
          <w:szCs w:val="24"/>
        </w:rPr>
        <w:t xml:space="preserve"> indicaron que no les aplicaba</w:t>
      </w:r>
      <w:r w:rsidR="0053148D" w:rsidRPr="000919AC">
        <w:rPr>
          <w:rFonts w:asciiTheme="majorHAnsi" w:eastAsia="Arial" w:hAnsiTheme="majorHAnsi" w:cs="Arial"/>
          <w:sz w:val="24"/>
          <w:szCs w:val="24"/>
        </w:rPr>
        <w:t>, y en su caso la fecha de la última modificación de las tablas de aplicabilidad</w:t>
      </w:r>
      <w:r w:rsidR="00E67522" w:rsidRPr="000919AC">
        <w:rPr>
          <w:rFonts w:asciiTheme="majorHAnsi" w:eastAsia="Arial" w:hAnsiTheme="majorHAnsi" w:cs="Arial"/>
          <w:sz w:val="24"/>
          <w:szCs w:val="24"/>
        </w:rPr>
        <w:t>.</w:t>
      </w:r>
    </w:p>
    <w:p w:rsidR="00F83B17" w:rsidRPr="000919AC" w:rsidRDefault="00F83B17" w:rsidP="003209F0">
      <w:pPr>
        <w:spacing w:after="0" w:line="240" w:lineRule="auto"/>
        <w:jc w:val="both"/>
        <w:rPr>
          <w:rFonts w:asciiTheme="majorHAnsi" w:eastAsia="Arial" w:hAnsiTheme="majorHAnsi" w:cs="Arial"/>
          <w:sz w:val="24"/>
          <w:szCs w:val="24"/>
        </w:rPr>
      </w:pPr>
    </w:p>
    <w:p w:rsidR="005E19D8" w:rsidRPr="000919AC" w:rsidRDefault="00F83B17"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 xml:space="preserve">Anexo 1.- </w:t>
      </w:r>
      <w:r w:rsidR="005E19D8" w:rsidRPr="000919AC">
        <w:rPr>
          <w:rFonts w:asciiTheme="majorHAnsi" w:hAnsiTheme="majorHAnsi"/>
          <w:sz w:val="24"/>
          <w:szCs w:val="24"/>
        </w:rPr>
        <w:t xml:space="preserve">Tablas de aplicabilidad de obligaciones de transparencia comunes remitidas por los </w:t>
      </w:r>
      <w:r w:rsidR="00534718">
        <w:rPr>
          <w:rFonts w:asciiTheme="majorHAnsi" w:hAnsiTheme="majorHAnsi"/>
          <w:sz w:val="24"/>
          <w:szCs w:val="24"/>
        </w:rPr>
        <w:t>organismos constitucionalmente autónomos</w:t>
      </w:r>
      <w:r w:rsidR="005E19D8" w:rsidRPr="000919AC">
        <w:rPr>
          <w:rFonts w:asciiTheme="majorHAnsi" w:hAnsiTheme="majorHAnsi"/>
          <w:sz w:val="24"/>
          <w:szCs w:val="24"/>
        </w:rPr>
        <w:t>.</w:t>
      </w:r>
    </w:p>
    <w:p w:rsidR="001F4541" w:rsidRPr="000919AC" w:rsidRDefault="001F4541" w:rsidP="003209F0">
      <w:pPr>
        <w:spacing w:after="0" w:line="240" w:lineRule="auto"/>
        <w:jc w:val="both"/>
        <w:rPr>
          <w:rFonts w:asciiTheme="majorHAnsi" w:eastAsia="Arial" w:hAnsiTheme="majorHAnsi" w:cs="Arial"/>
          <w:sz w:val="24"/>
          <w:szCs w:val="24"/>
        </w:rPr>
      </w:pPr>
    </w:p>
    <w:p w:rsidR="00534718" w:rsidRDefault="005E34C6" w:rsidP="003209F0">
      <w:pPr>
        <w:spacing w:after="0" w:line="240" w:lineRule="auto"/>
        <w:jc w:val="both"/>
        <w:rPr>
          <w:rFonts w:asciiTheme="majorHAnsi" w:eastAsia="Arial" w:hAnsiTheme="majorHAnsi" w:cs="Arial"/>
          <w:sz w:val="24"/>
          <w:szCs w:val="24"/>
        </w:rPr>
      </w:pPr>
      <w:r>
        <w:rPr>
          <w:rFonts w:asciiTheme="majorHAnsi" w:eastAsia="Arial" w:hAnsiTheme="majorHAnsi" w:cs="Arial"/>
          <w:b/>
          <w:sz w:val="24"/>
          <w:szCs w:val="24"/>
        </w:rPr>
        <w:t>QUINTO</w:t>
      </w:r>
      <w:r w:rsidR="0053148D" w:rsidRPr="000919AC">
        <w:rPr>
          <w:rFonts w:asciiTheme="majorHAnsi" w:eastAsia="Arial" w:hAnsiTheme="majorHAnsi" w:cs="Arial"/>
          <w:b/>
          <w:sz w:val="24"/>
          <w:szCs w:val="24"/>
        </w:rPr>
        <w:t>.-</w:t>
      </w:r>
      <w:r w:rsidR="000215CF" w:rsidRPr="000919AC">
        <w:rPr>
          <w:rFonts w:asciiTheme="majorHAnsi" w:eastAsia="Arial" w:hAnsiTheme="majorHAnsi" w:cs="Arial"/>
          <w:sz w:val="24"/>
          <w:szCs w:val="24"/>
        </w:rPr>
        <w:t xml:space="preserve"> </w:t>
      </w:r>
      <w:r w:rsidR="003209F0" w:rsidRPr="000919AC">
        <w:rPr>
          <w:rFonts w:asciiTheme="majorHAnsi" w:hAnsiTheme="majorHAnsi"/>
          <w:sz w:val="24"/>
          <w:szCs w:val="24"/>
        </w:rPr>
        <w:t xml:space="preserve">Al momento de realizar las consideraciones para determinar que obligaciones comunes de transparencia referidas en el artículo 70 de la Ley general les iban a aplicar a </w:t>
      </w:r>
      <w:r w:rsidR="003209F0" w:rsidRPr="000919AC">
        <w:rPr>
          <w:rFonts w:asciiTheme="majorHAnsi" w:hAnsiTheme="majorHAnsi"/>
          <w:sz w:val="24"/>
          <w:szCs w:val="24"/>
        </w:rPr>
        <w:lastRenderedPageBreak/>
        <w:t xml:space="preserve">los sujetos obligados, y cuáles no, identificamos que existen obligaciones comunes con equivalencia en alguna obligación específica, es decir las referidas en </w:t>
      </w:r>
      <w:r w:rsidR="003A01CC">
        <w:rPr>
          <w:rFonts w:asciiTheme="majorHAnsi" w:hAnsiTheme="majorHAnsi"/>
          <w:sz w:val="24"/>
          <w:szCs w:val="24"/>
        </w:rPr>
        <w:t>el artículo</w:t>
      </w:r>
      <w:r w:rsidR="003209F0" w:rsidRPr="000919AC">
        <w:rPr>
          <w:rFonts w:asciiTheme="majorHAnsi" w:hAnsiTheme="majorHAnsi"/>
          <w:sz w:val="24"/>
          <w:szCs w:val="24"/>
        </w:rPr>
        <w:t xml:space="preserve"> 7</w:t>
      </w:r>
      <w:r w:rsidR="003A01CC">
        <w:rPr>
          <w:rFonts w:asciiTheme="majorHAnsi" w:hAnsiTheme="majorHAnsi"/>
          <w:sz w:val="24"/>
          <w:szCs w:val="24"/>
        </w:rPr>
        <w:t>4</w:t>
      </w:r>
      <w:r w:rsidR="003209F0" w:rsidRPr="000919AC">
        <w:rPr>
          <w:rFonts w:asciiTheme="majorHAnsi" w:hAnsiTheme="majorHAnsi"/>
          <w:sz w:val="24"/>
          <w:szCs w:val="24"/>
        </w:rPr>
        <w:t xml:space="preserve"> de la Ley general; en tal razón se determina que a través de la información publicada en la obligación específica correspondiente, es que el sujeto obligado cumplirá con la obligación común.</w:t>
      </w:r>
    </w:p>
    <w:p w:rsidR="00534718" w:rsidRDefault="00534718" w:rsidP="003209F0">
      <w:pPr>
        <w:spacing w:after="0" w:line="240" w:lineRule="auto"/>
        <w:jc w:val="both"/>
        <w:rPr>
          <w:rFonts w:asciiTheme="majorHAnsi" w:eastAsia="Arial" w:hAnsiTheme="majorHAnsi" w:cs="Arial"/>
          <w:sz w:val="24"/>
          <w:szCs w:val="24"/>
        </w:rPr>
      </w:pPr>
    </w:p>
    <w:p w:rsidR="002A16A1" w:rsidRPr="000919AC" w:rsidRDefault="00534718" w:rsidP="003209F0">
      <w:pPr>
        <w:spacing w:after="0" w:line="240" w:lineRule="auto"/>
        <w:jc w:val="both"/>
        <w:rPr>
          <w:rFonts w:asciiTheme="majorHAnsi" w:eastAsia="Arial" w:hAnsiTheme="majorHAnsi" w:cs="Arial"/>
          <w:sz w:val="24"/>
          <w:szCs w:val="24"/>
        </w:rPr>
      </w:pPr>
      <w:r w:rsidRPr="00534718">
        <w:rPr>
          <w:rFonts w:asciiTheme="majorHAnsi" w:eastAsia="Arial" w:hAnsiTheme="majorHAnsi" w:cs="Arial"/>
          <w:b/>
          <w:sz w:val="24"/>
          <w:szCs w:val="24"/>
        </w:rPr>
        <w:t xml:space="preserve">SEXTO.- </w:t>
      </w:r>
      <w:r w:rsidR="00FC7186" w:rsidRPr="000919AC">
        <w:rPr>
          <w:rFonts w:asciiTheme="majorHAnsi" w:eastAsia="Arial" w:hAnsiTheme="majorHAnsi" w:cs="Arial"/>
          <w:sz w:val="24"/>
          <w:szCs w:val="24"/>
        </w:rPr>
        <w:t>Para poder determinar</w:t>
      </w:r>
      <w:r w:rsidR="005C41D3" w:rsidRPr="000919AC">
        <w:rPr>
          <w:rFonts w:asciiTheme="majorHAnsi" w:eastAsia="Arial" w:hAnsiTheme="majorHAnsi" w:cs="Arial"/>
          <w:sz w:val="24"/>
          <w:szCs w:val="24"/>
        </w:rPr>
        <w:t xml:space="preserve"> la aplicabilidad de las obligacio</w:t>
      </w:r>
      <w:r>
        <w:rPr>
          <w:rFonts w:asciiTheme="majorHAnsi" w:eastAsia="Arial" w:hAnsiTheme="majorHAnsi" w:cs="Arial"/>
          <w:sz w:val="24"/>
          <w:szCs w:val="24"/>
        </w:rPr>
        <w:t>nes de transparencia comunes de la Comisión de Derechos Humanos del Estado de Yucatán, del Instituto Estatal de Transparencia, Acceso a la Información Pública y Protección de Datos Personales, del Instituto Electoral y de Participación Ciudadana de Yucatán y del Tribunal Electoral del Estado de Yucatán</w:t>
      </w:r>
      <w:r w:rsidR="005C41D3" w:rsidRPr="000919AC">
        <w:rPr>
          <w:rFonts w:asciiTheme="majorHAnsi" w:eastAsia="Arial" w:hAnsiTheme="majorHAnsi" w:cs="Arial"/>
          <w:sz w:val="24"/>
          <w:szCs w:val="24"/>
        </w:rPr>
        <w:t>, se consideró la naturaleza jurídica de est</w:t>
      </w:r>
      <w:r w:rsidR="0033618C">
        <w:rPr>
          <w:rFonts w:asciiTheme="majorHAnsi" w:eastAsia="Arial" w:hAnsiTheme="majorHAnsi" w:cs="Arial"/>
          <w:sz w:val="24"/>
          <w:szCs w:val="24"/>
        </w:rPr>
        <w:t>o</w:t>
      </w:r>
      <w:r w:rsidR="005C41D3" w:rsidRPr="000919AC">
        <w:rPr>
          <w:rFonts w:asciiTheme="majorHAnsi" w:eastAsia="Arial" w:hAnsiTheme="majorHAnsi" w:cs="Arial"/>
          <w:sz w:val="24"/>
          <w:szCs w:val="24"/>
        </w:rPr>
        <w:t xml:space="preserve">s </w:t>
      </w:r>
      <w:r w:rsidR="0033618C">
        <w:rPr>
          <w:rFonts w:asciiTheme="majorHAnsi" w:eastAsia="Arial" w:hAnsiTheme="majorHAnsi" w:cs="Arial"/>
          <w:sz w:val="24"/>
          <w:szCs w:val="24"/>
        </w:rPr>
        <w:t>sujetos obligados</w:t>
      </w:r>
      <w:r w:rsidR="00FC7186" w:rsidRPr="000919AC">
        <w:rPr>
          <w:rFonts w:asciiTheme="majorHAnsi" w:eastAsia="Arial" w:hAnsiTheme="majorHAnsi" w:cs="Arial"/>
          <w:sz w:val="24"/>
          <w:szCs w:val="24"/>
        </w:rPr>
        <w:t>, así como de sus funciones, atribuciones y competencias</w:t>
      </w:r>
      <w:r>
        <w:rPr>
          <w:rFonts w:asciiTheme="majorHAnsi" w:eastAsia="Arial" w:hAnsiTheme="majorHAnsi" w:cs="Arial"/>
          <w:sz w:val="24"/>
          <w:szCs w:val="24"/>
        </w:rPr>
        <w:t xml:space="preserve"> establecidas en sus leyes y reglamentos</w:t>
      </w:r>
      <w:r w:rsidR="00FC7186" w:rsidRPr="000919AC">
        <w:rPr>
          <w:rFonts w:asciiTheme="majorHAnsi" w:eastAsia="Arial" w:hAnsiTheme="majorHAnsi" w:cs="Arial"/>
          <w:sz w:val="24"/>
          <w:szCs w:val="24"/>
        </w:rPr>
        <w:t>; por lo que con base en lo anterior, se determinó que obligaci</w:t>
      </w:r>
      <w:r w:rsidR="005E34C6">
        <w:rPr>
          <w:rFonts w:asciiTheme="majorHAnsi" w:eastAsia="Arial" w:hAnsiTheme="majorHAnsi" w:cs="Arial"/>
          <w:sz w:val="24"/>
          <w:szCs w:val="24"/>
        </w:rPr>
        <w:t>ones de transparencia comunes</w:t>
      </w:r>
      <w:r w:rsidR="00FC7186" w:rsidRPr="000919AC">
        <w:rPr>
          <w:rFonts w:asciiTheme="majorHAnsi" w:eastAsia="Arial" w:hAnsiTheme="majorHAnsi" w:cs="Arial"/>
          <w:sz w:val="24"/>
          <w:szCs w:val="24"/>
        </w:rPr>
        <w:t xml:space="preserve"> les iban a aplicar y cuáles no, de conformidad con lo siguiente:</w:t>
      </w:r>
    </w:p>
    <w:p w:rsidR="00FC7186" w:rsidRDefault="00FC7186" w:rsidP="003209F0">
      <w:pPr>
        <w:spacing w:after="0" w:line="240" w:lineRule="auto"/>
        <w:jc w:val="both"/>
        <w:rPr>
          <w:rFonts w:asciiTheme="majorHAnsi" w:eastAsia="Arial" w:hAnsiTheme="majorHAnsi" w:cs="Arial"/>
          <w:sz w:val="24"/>
          <w:szCs w:val="24"/>
        </w:rPr>
      </w:pPr>
    </w:p>
    <w:p w:rsidR="00534718" w:rsidRPr="00BB5523" w:rsidRDefault="00534718" w:rsidP="003209F0">
      <w:pPr>
        <w:rPr>
          <w:rFonts w:ascii="Calibri Light" w:hAnsi="Calibri Light"/>
          <w:b/>
          <w:sz w:val="24"/>
          <w:szCs w:val="24"/>
        </w:rPr>
      </w:pPr>
      <w:r w:rsidRPr="00BB5523">
        <w:rPr>
          <w:rFonts w:ascii="Calibri Light" w:hAnsi="Calibri Light"/>
          <w:b/>
          <w:sz w:val="24"/>
          <w:szCs w:val="24"/>
        </w:rPr>
        <w:t>31-05-01-001 Comisión de Derechos Humanos del Estado de Yucatán</w:t>
      </w:r>
      <w:r>
        <w:rPr>
          <w:rFonts w:ascii="Calibri Light" w:hAnsi="Calibri Light"/>
          <w:b/>
          <w:sz w:val="24"/>
          <w:szCs w:val="24"/>
        </w:rPr>
        <w:t>.</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534718" w:rsidRPr="003A01CC" w:rsidTr="003A01CC">
        <w:trPr>
          <w:trHeight w:val="501"/>
          <w:tblHeader/>
          <w:jc w:val="center"/>
        </w:trPr>
        <w:tc>
          <w:tcPr>
            <w:tcW w:w="4916" w:type="dxa"/>
            <w:gridSpan w:val="2"/>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FRACCIÓN</w:t>
            </w:r>
          </w:p>
        </w:tc>
        <w:tc>
          <w:tcPr>
            <w:tcW w:w="4397" w:type="dxa"/>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APLICABLE / NO APLICABLE</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534718" w:rsidRPr="003A01CC" w:rsidTr="003A01CC">
        <w:trPr>
          <w:trHeight w:val="196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13 de la Ley de la Comisión de Derechos Humanos del Estado de Yucatán, se encuentran reguladas las bases de 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facultades de cada Área;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Título Segundo del  Reglamento Interno de la Comisión de Derechos Humanos del Estado de Yucatán, a través del cual se establecen las bases de </w:t>
            </w:r>
            <w:r w:rsidRPr="003A01CC">
              <w:rPr>
                <w:rFonts w:ascii="Calibri Light" w:eastAsia="Times New Roman" w:hAnsi="Calibri Light" w:cs="Calibri Light"/>
                <w:sz w:val="24"/>
                <w:szCs w:val="24"/>
                <w:lang w:eastAsia="es-MX"/>
              </w:rPr>
              <w:lastRenderedPageBreak/>
              <w:t>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metas y objetivos de las Áreas de conformidad con sus programas operativos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18 fracción XI de la Ley de la Comisión de Derechos Humanos del Estado de Yucatán y los artículos 33 y 34 fracción III de la Ley del Presupuesto y Contabilidad Gubernamental del Estado de Yucatán, pues estos disponen que todos los  Programas Operativos Anuales de los organismos autónomos, contendrán las actividades y sus respectivas previsiones de gasto público, donde se señalará las metas e indicadores de desempeño necesarios para medir el cumplimiento de los programas.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bCs/>
                <w:sz w:val="24"/>
                <w:szCs w:val="24"/>
                <w:lang w:eastAsia="es-MX"/>
              </w:rPr>
            </w:pPr>
            <w:r w:rsidRPr="003A01CC">
              <w:rPr>
                <w:rFonts w:ascii="Calibri Light" w:eastAsia="Times New Roman" w:hAnsi="Calibri Light" w:cs="Times New Roman"/>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534718" w:rsidRPr="003A01CC" w:rsidTr="003A01CC">
        <w:trPr>
          <w:trHeight w:val="172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indicadores que permitan rendir cuenta de sus objetivos y resultados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los artículos 4 último párrafo y 33 en la parte conducente de los organismos autónomos,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que faciliten el examen de sus proyectos de presupuesto de egresos.</w:t>
            </w:r>
          </w:p>
        </w:tc>
      </w:tr>
      <w:tr w:rsidR="00534718" w:rsidRPr="003A01CC" w:rsidTr="003A01CC">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534718" w:rsidRPr="003A01CC" w:rsidTr="003A01CC">
        <w:trPr>
          <w:trHeight w:val="91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39 de la Ley del Presupuesto y Contabilidad Gubernamental del Estado de Yucatán; donde se establece que los organismos autónomos como ejecutores del gasto, deben incluir en sus proyectos de presupuestos de egresos el número de plazas, todas las categorías laborales de los servidores públicos, así como el desglose de las remuneraciones por salarios, prestaciones de ley y cualquier </w:t>
            </w:r>
            <w:r w:rsidRPr="003A01CC">
              <w:rPr>
                <w:rFonts w:ascii="Calibri Light" w:eastAsia="Times New Roman" w:hAnsi="Calibri Light" w:cs="Calibri Light"/>
                <w:sz w:val="24"/>
                <w:szCs w:val="24"/>
                <w:lang w:eastAsia="es-MX"/>
              </w:rPr>
              <w:lastRenderedPageBreak/>
              <w:t>otro concepto.</w:t>
            </w:r>
          </w:p>
        </w:tc>
      </w:tr>
      <w:tr w:rsidR="00534718" w:rsidRPr="003A01CC" w:rsidTr="003A01CC">
        <w:trPr>
          <w:trHeight w:val="117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gastos de representación y viáticos, así como el objeto e informe de comisión correspondiente;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534718" w:rsidRPr="003A01CC"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39 de la Ley del Presupuesto y Contabilidad Gubernamental del Estado de Yucatán; toda vez que dicho numeral establece que los ejecutores del gasto, entre ellos los organismos 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Las contrataciones de servicios profesionales por honorarios, señalando los nombres de los prestadores de servicios, los servicios contratados, el monto de los honorarios y el periodo de </w:t>
            </w:r>
            <w:r w:rsidRPr="003A01CC">
              <w:rPr>
                <w:rFonts w:ascii="Calibri Light" w:eastAsia="Times New Roman" w:hAnsi="Calibri Light" w:cs="Calibri Light"/>
                <w:sz w:val="24"/>
                <w:szCs w:val="24"/>
                <w:lang w:eastAsia="es-MX"/>
              </w:rPr>
              <w:lastRenderedPageBreak/>
              <w:t>contratación;</w:t>
            </w:r>
          </w:p>
        </w:tc>
        <w:tc>
          <w:tcPr>
            <w:tcW w:w="4397" w:type="dxa"/>
            <w:shd w:val="clear" w:color="auto" w:fill="auto"/>
            <w:vAlign w:val="center"/>
            <w:hideMark/>
          </w:tcPr>
          <w:p w:rsidR="00534718" w:rsidRPr="003A01CC" w:rsidRDefault="00534718" w:rsidP="0049783A">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 xml:space="preserve">Le es aplicable de conformidad con lo señalado en el artículo 123 de la Ley del Presupuesto y Contabilidad Gubernamental del Estado de Yucatán, toda vez que el citado numeral posibilita a los ejecutores </w:t>
            </w:r>
            <w:r w:rsidRPr="003A01CC">
              <w:rPr>
                <w:rFonts w:ascii="Calibri Light" w:eastAsia="Times New Roman" w:hAnsi="Calibri Light" w:cs="Calibri Light"/>
                <w:sz w:val="24"/>
                <w:szCs w:val="24"/>
                <w:lang w:eastAsia="es-MX"/>
              </w:rPr>
              <w:lastRenderedPageBreak/>
              <w:t xml:space="preserve">del gasto, entre ellos a </w:t>
            </w:r>
            <w:r w:rsidR="0049783A">
              <w:rPr>
                <w:rFonts w:ascii="Calibri Light" w:eastAsia="Times New Roman" w:hAnsi="Calibri Light" w:cs="Calibri Light"/>
                <w:sz w:val="24"/>
                <w:szCs w:val="24"/>
                <w:lang w:eastAsia="es-MX"/>
              </w:rPr>
              <w:t>los organismos autónomos</w:t>
            </w:r>
            <w:r w:rsidRPr="003A01CC">
              <w:rPr>
                <w:rFonts w:ascii="Calibri Light" w:eastAsia="Times New Roman" w:hAnsi="Calibri Light" w:cs="Calibri Light"/>
                <w:sz w:val="24"/>
                <w:szCs w:val="24"/>
                <w:lang w:eastAsia="es-MX"/>
              </w:rPr>
              <w:t>, a contratar servicios profesionales, debiéndose sujetar a los requisitos señalados en dicho artículo.</w:t>
            </w:r>
          </w:p>
        </w:tc>
      </w:tr>
      <w:tr w:rsidR="00534718" w:rsidRPr="003A01CC" w:rsidTr="003A01CC">
        <w:trPr>
          <w:trHeight w:val="160"/>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No le es aplicable, por no encontrarse dentro del ámbito de sus facultades, competencias y funciones; toda vez que no existe disposición normativa alguna que imponga a los servidores públicos de este organismo, a rendir su declaración patrimonial, puesto que no se encuentra entre los señalados en el artículo </w:t>
            </w:r>
            <w:r w:rsidRPr="003A01CC">
              <w:rPr>
                <w:rFonts w:ascii="Calibri Light" w:eastAsia="Times New Roman" w:hAnsi="Calibri Light" w:cs="Times New Roman"/>
                <w:color w:val="000000"/>
                <w:sz w:val="24"/>
                <w:szCs w:val="24"/>
                <w:lang w:eastAsia="es-MX"/>
              </w:rPr>
              <w:t>70 de la Ley de Responsabilidades de los Servidores Públicos del Estado de Yucatán.</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convocatorias a concursos para ocupar cargos públicos y los resultados de los mismos;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de conformidad con lo dispuesto en el artículo 18 fracción X de la Ley de la Comisión de Derechos Humanos del Estado de Yucatán, el Presidente de la Comisión puede nombrar y remover libremente al secretario </w:t>
            </w:r>
            <w:r w:rsidRPr="003A01CC">
              <w:rPr>
                <w:rFonts w:ascii="Calibri Light" w:eastAsia="Times New Roman" w:hAnsi="Calibri Light" w:cs="Calibri Light"/>
                <w:sz w:val="24"/>
                <w:szCs w:val="24"/>
                <w:lang w:eastAsia="es-MX"/>
              </w:rPr>
              <w:lastRenderedPageBreak/>
              <w:t>ejecutivo, al Visitador General, al Oficial de Quejas y Orientación, a los directores, a los visitadores y demás personal profesional, técnico y administrativo de la comisión; bajo esta premisa, se infiere que no se encuentran impedidos a realizar o implementar procedimientos convocatorios, por lo que en concordancia con lo señalado en los Lineamientos técnicos generales, se deberán publicar los avisos, invitaciones y/o convocatorias que en su caso se emitan para ocupar cualquier tipo de cargo, puesto o equivalente.</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No le es aplicable, toda vez que de conformidad con lo señalado en la Ley de la Comisión de Derechos Humanos del Estado de Yucatán, no se encuentra dentro del ámbito de sus facultades, competencias o </w:t>
            </w:r>
            <w:r w:rsidR="008C7262">
              <w:rPr>
                <w:rFonts w:ascii="Calibri Light" w:eastAsia="Times New Roman" w:hAnsi="Calibri Light" w:cs="Calibri Light"/>
                <w:sz w:val="24"/>
                <w:szCs w:val="24"/>
                <w:lang w:eastAsia="es-MX"/>
              </w:rPr>
              <w:t>funciones,</w:t>
            </w:r>
            <w:r w:rsidR="008C7262">
              <w:t xml:space="preserve"> </w:t>
            </w:r>
            <w:r w:rsidR="008C7262">
              <w:rPr>
                <w:rFonts w:ascii="Calibri Light" w:eastAsia="Times New Roman" w:hAnsi="Calibri Light" w:cs="Calibri Light"/>
                <w:sz w:val="24"/>
                <w:szCs w:val="24"/>
                <w:lang w:eastAsia="es-MX"/>
              </w:rPr>
              <w:t>toda vez que no desarrolla</w:t>
            </w:r>
            <w:r w:rsidR="008C7262" w:rsidRPr="008C7262">
              <w:rPr>
                <w:rFonts w:ascii="Calibri Light" w:eastAsia="Times New Roman" w:hAnsi="Calibri Light" w:cs="Calibri Light"/>
                <w:sz w:val="24"/>
                <w:szCs w:val="24"/>
                <w:lang w:eastAsia="es-MX"/>
              </w:rPr>
              <w:t xml:space="preserve"> ni opera programas que impliquen el otorgamiento de subsidios, estímulos y apoyos en efectivo o en especie.</w:t>
            </w:r>
          </w:p>
        </w:tc>
      </w:tr>
      <w:tr w:rsidR="00534718" w:rsidRPr="003A01CC" w:rsidTr="003A01CC">
        <w:trPr>
          <w:trHeight w:val="201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51 de la Ley de la Comisión de Derechos Humanos del Estado de Yucatán, las relaciones laborales del personal de este organismo autónomo, se encuentran reguladas en el documento denominado Condiciones Generales de Trabajo de la Comisión de Derechos Humanos del Estado de Yucatán.</w:t>
            </w:r>
          </w:p>
        </w:tc>
      </w:tr>
      <w:tr w:rsidR="00534718" w:rsidRPr="003A01CC" w:rsidTr="003A01CC">
        <w:trPr>
          <w:trHeight w:val="1362"/>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la publicación de esta información, brindar</w:t>
            </w:r>
            <w:r w:rsidR="00004B08">
              <w:rPr>
                <w:rFonts w:ascii="Calibri Light" w:eastAsia="Times New Roman" w:hAnsi="Calibri Light" w:cs="Calibri Light"/>
                <w:sz w:val="24"/>
                <w:szCs w:val="24"/>
                <w:lang w:eastAsia="es-MX"/>
              </w:rPr>
              <w:t xml:space="preserve">á certeza a los particulares </w:t>
            </w:r>
            <w:r w:rsidRPr="003A01CC">
              <w:rPr>
                <w:rFonts w:ascii="Calibri Light" w:eastAsia="Times New Roman" w:hAnsi="Calibri Light" w:cs="Calibri Light"/>
                <w:sz w:val="24"/>
                <w:szCs w:val="24"/>
                <w:lang w:eastAsia="es-MX"/>
              </w:rPr>
              <w:t xml:space="preserve">que las personas más capacitadas acorde a las áreas solicitadas, ejercerán las funciones encomendadas a este organismo autónomo, aunado a que permitirá conocer las infracciones y faltas </w:t>
            </w:r>
            <w:r w:rsidRPr="003A01CC">
              <w:rPr>
                <w:rFonts w:ascii="Calibri Light" w:eastAsia="Times New Roman" w:hAnsi="Calibri Light" w:cs="Calibri Light"/>
                <w:sz w:val="24"/>
                <w:szCs w:val="24"/>
                <w:lang w:eastAsia="es-MX"/>
              </w:rPr>
              <w:lastRenderedPageBreak/>
              <w:t>que haya cometido el servidor público.</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w:t>
            </w:r>
            <w:r w:rsidR="00004B08">
              <w:rPr>
                <w:rFonts w:ascii="Calibri Light" w:eastAsia="Times New Roman" w:hAnsi="Calibri Light" w:cs="Calibri Light"/>
                <w:sz w:val="24"/>
                <w:szCs w:val="24"/>
                <w:lang w:eastAsia="es-MX"/>
              </w:rPr>
              <w:t xml:space="preserve"> de</w:t>
            </w:r>
            <w:r w:rsidRPr="003A01CC">
              <w:rPr>
                <w:rFonts w:ascii="Calibri Light" w:eastAsia="Times New Roman" w:hAnsi="Calibri Light" w:cs="Calibri Light"/>
                <w:sz w:val="24"/>
                <w:szCs w:val="24"/>
                <w:lang w:eastAsia="es-MX"/>
              </w:rPr>
              <w:t xml:space="preserv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w:t>
            </w:r>
            <w:r w:rsidR="00004B08">
              <w:rPr>
                <w:rFonts w:ascii="Calibri Light" w:eastAsia="Times New Roman" w:hAnsi="Calibri Light" w:cs="Calibri Light"/>
                <w:sz w:val="24"/>
                <w:szCs w:val="24"/>
                <w:lang w:eastAsia="es-MX"/>
              </w:rPr>
              <w:t xml:space="preserve">rol correspondientes, además </w:t>
            </w:r>
            <w:r w:rsidRPr="003A01CC">
              <w:rPr>
                <w:rFonts w:ascii="Calibri Light" w:eastAsia="Times New Roman" w:hAnsi="Calibri Light" w:cs="Calibri Light"/>
                <w:sz w:val="24"/>
                <w:szCs w:val="24"/>
                <w:lang w:eastAsia="es-MX"/>
              </w:rPr>
              <w:t>que deberán incluir un hipervínculo al sistema de registro de sanciones administrativas que les corresponda.</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servicios que ofrecen señalando los requisitos para acceder a ellos;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establecido en el artículo 10 de la Ley de la Comisión de Derechos Humanos del Estado de Yucatán, se encuentra dentro del ámbito de sus facultades, competencias y funciones; no obstante lo anterior,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trámites, requisitos y formatos que ofrecen;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de conformidad con lo establecido en el artículo 10 de la Ley de la Comisión de </w:t>
            </w:r>
            <w:r w:rsidRPr="003A01CC">
              <w:rPr>
                <w:rFonts w:ascii="Calibri Light" w:eastAsia="Times New Roman" w:hAnsi="Calibri Light" w:cs="Calibri Light"/>
                <w:sz w:val="24"/>
                <w:szCs w:val="24"/>
                <w:lang w:eastAsia="es-MX"/>
              </w:rPr>
              <w:lastRenderedPageBreak/>
              <w:t>Derechos Humanos del Estado de Yucatán, se encuentra dentro del ámbito de sus facultades, competencias y funciones.</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los artículos 5 y 6 fracción I, y del capítulo II del Título Quinto </w:t>
            </w:r>
            <w:r w:rsidRPr="003A01CC">
              <w:rPr>
                <w:rFonts w:ascii="Calibri Light" w:eastAsia="Calibri" w:hAnsi="Calibri Light" w:cs="Calibri Light"/>
                <w:sz w:val="24"/>
                <w:szCs w:val="24"/>
              </w:rPr>
              <w:t xml:space="preserve">de la </w:t>
            </w:r>
            <w:r w:rsidRPr="003A01CC">
              <w:rPr>
                <w:rFonts w:ascii="Calibri Light" w:eastAsia="Times New Roman" w:hAnsi="Calibri Light" w:cs="Calibri Light"/>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relativa a la deuda pública, en términos de la normatividad aplicable;</w:t>
            </w:r>
          </w:p>
        </w:tc>
        <w:tc>
          <w:tcPr>
            <w:tcW w:w="4397" w:type="dxa"/>
            <w:shd w:val="clear" w:color="auto" w:fill="auto"/>
            <w:vAlign w:val="center"/>
            <w:hideMark/>
          </w:tcPr>
          <w:p w:rsidR="00534718" w:rsidRPr="003A01CC" w:rsidRDefault="0049783A" w:rsidP="0049783A">
            <w:pPr>
              <w:spacing w:after="0" w:line="240" w:lineRule="auto"/>
              <w:jc w:val="both"/>
              <w:rPr>
                <w:rFonts w:ascii="Calibri Light" w:eastAsia="Times New Roman" w:hAnsi="Calibri Light" w:cs="Calibri Light"/>
                <w:sz w:val="24"/>
                <w:szCs w:val="24"/>
                <w:lang w:eastAsia="es-MX"/>
              </w:rPr>
            </w:pPr>
            <w:r w:rsidRPr="006F221C">
              <w:rPr>
                <w:rFonts w:ascii="Calibri Light" w:eastAsia="Times New Roman" w:hAnsi="Calibri Light" w:cs="Calibri Light"/>
                <w:sz w:val="24"/>
                <w:szCs w:val="24"/>
                <w:lang w:eastAsia="es-MX"/>
              </w:rPr>
              <w:t xml:space="preserve">No le es aplicable, toda vez que de conformidad con lo señalado en la Ley de Deuda Pública del Estado de Yucatán, </w:t>
            </w:r>
            <w:r>
              <w:rPr>
                <w:rFonts w:ascii="Calibri Light" w:eastAsia="Times New Roman" w:hAnsi="Calibri Light" w:cs="Calibri Light"/>
                <w:sz w:val="24"/>
                <w:szCs w:val="24"/>
                <w:lang w:eastAsia="es-MX"/>
              </w:rPr>
              <w:t>los organismos autónomos no son</w:t>
            </w:r>
            <w:r w:rsidRPr="006F221C">
              <w:rPr>
                <w:rFonts w:ascii="Calibri Light" w:eastAsia="Times New Roman" w:hAnsi="Calibri Light" w:cs="Calibri Light"/>
                <w:sz w:val="24"/>
                <w:szCs w:val="24"/>
                <w:lang w:eastAsia="es-MX"/>
              </w:rPr>
              <w:t xml:space="preserve"> sujeto</w:t>
            </w:r>
            <w:r>
              <w:rPr>
                <w:rFonts w:ascii="Calibri Light" w:eastAsia="Times New Roman" w:hAnsi="Calibri Light" w:cs="Calibri Light"/>
                <w:sz w:val="24"/>
                <w:szCs w:val="24"/>
                <w:lang w:eastAsia="es-MX"/>
              </w:rPr>
              <w:t>s</w:t>
            </w:r>
            <w:r w:rsidRPr="006F221C">
              <w:rPr>
                <w:rFonts w:ascii="Calibri Light" w:eastAsia="Times New Roman" w:hAnsi="Calibri Light" w:cs="Calibri Light"/>
                <w:sz w:val="24"/>
                <w:szCs w:val="24"/>
                <w:lang w:eastAsia="es-MX"/>
              </w:rPr>
              <w:t xml:space="preserve"> obligado</w:t>
            </w:r>
            <w:r>
              <w:rPr>
                <w:rFonts w:ascii="Calibri Light" w:eastAsia="Times New Roman" w:hAnsi="Calibri Light" w:cs="Calibri Light"/>
                <w:sz w:val="24"/>
                <w:szCs w:val="24"/>
                <w:lang w:eastAsia="es-MX"/>
              </w:rPr>
              <w:t>s</w:t>
            </w:r>
            <w:r w:rsidRPr="006F221C">
              <w:rPr>
                <w:rFonts w:ascii="Calibri Light" w:eastAsia="Times New Roman" w:hAnsi="Calibri Light" w:cs="Calibri Light"/>
                <w:sz w:val="24"/>
                <w:szCs w:val="24"/>
                <w:lang w:eastAsia="es-MX"/>
              </w:rPr>
              <w:t xml:space="preserve"> de dicha Ley, por lo tanto no cuenta con facultades, competencias y atribuciones para contratar deuda pública.</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Calibri" w:hAnsi="Calibri Light" w:cs="Calibri Light"/>
                <w:sz w:val="24"/>
                <w:szCs w:val="24"/>
              </w:rPr>
            </w:pPr>
            <w:r w:rsidRPr="003A01CC">
              <w:rPr>
                <w:rFonts w:ascii="Calibri Light" w:eastAsia="Times New Roman" w:hAnsi="Calibri Light" w:cs="Calibri Light"/>
                <w:sz w:val="24"/>
                <w:szCs w:val="24"/>
                <w:lang w:eastAsia="es-MX"/>
              </w:rPr>
              <w:t>Le es aplicable de conformidad con lo señalado en el artículo 117 de la Ley de Presupuesto y Contabilidad Gubernamental del Estado de Yucatán, que prevé que los organismos autónomos, para la difusión de sus actividades, podrán destinar recursos presupuestales considerando la naturaleza e importancia social del contenido de la información, el requerimiento de horarios y audiencias específicos o por la falta de disponibilidad de los tiempos de transmisión asignados en los medios de comunicación estatales.</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como ejecutores del gasto son sujetos de auditorías, de conformidad con lo dispuesto en los artículos 3 fracción VI, inciso e, 4, 5 y 7 de la Ley de Fiscalización de la Cuenta </w:t>
            </w:r>
            <w:r w:rsidRPr="003A01CC">
              <w:rPr>
                <w:rFonts w:ascii="Calibri Light" w:eastAsia="Times New Roman" w:hAnsi="Calibri Light" w:cs="Calibri Light"/>
                <w:sz w:val="24"/>
                <w:szCs w:val="24"/>
                <w:lang w:eastAsia="es-MX"/>
              </w:rPr>
              <w:lastRenderedPageBreak/>
              <w:t>Pública del Estado de Yucatán.</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El resultado de la </w:t>
            </w:r>
            <w:proofErr w:type="spellStart"/>
            <w:r w:rsidRPr="003A01CC">
              <w:rPr>
                <w:rFonts w:ascii="Calibri Light" w:eastAsia="Times New Roman" w:hAnsi="Calibri Light" w:cs="Calibri Light"/>
                <w:sz w:val="24"/>
                <w:szCs w:val="24"/>
                <w:lang w:eastAsia="es-MX"/>
              </w:rPr>
              <w:t>dictaminación</w:t>
            </w:r>
            <w:proofErr w:type="spellEnd"/>
            <w:r w:rsidRPr="003A01CC">
              <w:rPr>
                <w:rFonts w:ascii="Calibri Light" w:eastAsia="Times New Roman" w:hAnsi="Calibri Light" w:cs="Calibri Light"/>
                <w:sz w:val="24"/>
                <w:szCs w:val="24"/>
                <w:lang w:eastAsia="es-MX"/>
              </w:rPr>
              <w:t xml:space="preserve"> de los estados financieros;</w:t>
            </w:r>
          </w:p>
        </w:tc>
        <w:tc>
          <w:tcPr>
            <w:tcW w:w="4397" w:type="dxa"/>
            <w:shd w:val="clear" w:color="auto" w:fill="auto"/>
            <w:vAlign w:val="center"/>
            <w:hideMark/>
          </w:tcPr>
          <w:p w:rsidR="00534718" w:rsidRPr="003A01CC" w:rsidRDefault="00D50E01" w:rsidP="003209F0">
            <w:pPr>
              <w:spacing w:after="0" w:line="240" w:lineRule="auto"/>
              <w:jc w:val="both"/>
              <w:rPr>
                <w:rFonts w:ascii="Calibri Light" w:eastAsia="Times New Roman" w:hAnsi="Calibri Light" w:cs="Calibri Light"/>
                <w:sz w:val="24"/>
                <w:szCs w:val="24"/>
                <w:lang w:eastAsia="es-MX"/>
              </w:rPr>
            </w:pPr>
            <w:r w:rsidRPr="00EE7A3B">
              <w:rPr>
                <w:rFonts w:ascii="Calibri Light" w:eastAsia="Times New Roman" w:hAnsi="Calibri Light" w:cs="Calibri Light"/>
                <w:sz w:val="24"/>
                <w:szCs w:val="24"/>
              </w:rPr>
              <w:t>Le es aplicable</w:t>
            </w:r>
            <w:r>
              <w:rPr>
                <w:rFonts w:ascii="Calibri Light" w:eastAsia="Times New Roman" w:hAnsi="Calibri Light" w:cs="Calibri Light"/>
                <w:sz w:val="24"/>
                <w:szCs w:val="24"/>
              </w:rPr>
              <w:t>,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la misma, de forma fundada y motivada</w:t>
            </w:r>
            <w:r w:rsidRPr="00EE7A3B">
              <w:rPr>
                <w:rFonts w:ascii="Calibri Light" w:eastAsia="Times New Roman" w:hAnsi="Calibri Light" w:cs="Calibri Light"/>
                <w:sz w:val="24"/>
                <w:szCs w:val="24"/>
              </w:rPr>
              <w:t>.</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dispuesto en el artículo 137 de la Ley del Presupuesto y Contabilidad Gubernamental del Estado de Yucatán, como ejecutor del gasto puede otorgar excepcionalmente ayudas a personas físicas o morales, siempre que cuente con suficiencia presupuestal, reúna los requisitos establecidos en el reglamento y medie autorización previa.</w:t>
            </w:r>
          </w:p>
        </w:tc>
      </w:tr>
      <w:tr w:rsidR="00534718" w:rsidRPr="003A01CC" w:rsidTr="003A01CC">
        <w:trPr>
          <w:trHeight w:val="2212"/>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534718" w:rsidRPr="003A01CC" w:rsidRDefault="00925267" w:rsidP="003209F0">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L</w:t>
            </w:r>
            <w:r w:rsidR="003E006F">
              <w:rPr>
                <w:rFonts w:ascii="Calibri Light" w:eastAsia="Times New Roman" w:hAnsi="Calibri Light" w:cs="Calibri Light"/>
                <w:sz w:val="24"/>
                <w:szCs w:val="24"/>
                <w:lang w:eastAsia="es-MX"/>
              </w:rPr>
              <w:t>e es aplicable</w:t>
            </w:r>
            <w:r>
              <w:rPr>
                <w:rFonts w:ascii="Calibri Light" w:eastAsia="Times New Roman" w:hAnsi="Calibri Light" w:cs="Calibri Light"/>
                <w:sz w:val="24"/>
                <w:szCs w:val="24"/>
                <w:lang w:eastAsia="es-MX"/>
              </w:rPr>
              <w:t xml:space="preserve"> en lo relativo a contratos y convenios, </w:t>
            </w:r>
            <w:r w:rsidR="003E006F">
              <w:rPr>
                <w:rFonts w:ascii="Calibri Light" w:eastAsia="Times New Roman" w:hAnsi="Calibri Light" w:cs="Calibri Light"/>
                <w:sz w:val="24"/>
                <w:szCs w:val="24"/>
                <w:lang w:eastAsia="es-MX"/>
              </w:rPr>
              <w:t xml:space="preserve">lo anterior </w:t>
            </w:r>
            <w:r>
              <w:rPr>
                <w:rFonts w:ascii="Calibri Light" w:eastAsia="Times New Roman" w:hAnsi="Calibri Light" w:cs="Calibri Light"/>
                <w:sz w:val="24"/>
                <w:szCs w:val="24"/>
                <w:lang w:eastAsia="es-MX"/>
              </w:rPr>
              <w:t>de c</w:t>
            </w:r>
            <w:r w:rsidR="003E006F">
              <w:rPr>
                <w:rFonts w:ascii="Calibri Light" w:eastAsia="Times New Roman" w:hAnsi="Calibri Light" w:cs="Calibri Light"/>
                <w:sz w:val="24"/>
                <w:szCs w:val="24"/>
                <w:lang w:eastAsia="es-MX"/>
              </w:rPr>
              <w:t>onformidad con lo señalado en los</w:t>
            </w:r>
            <w:r>
              <w:rPr>
                <w:rFonts w:ascii="Calibri Light" w:eastAsia="Times New Roman" w:hAnsi="Calibri Light" w:cs="Calibri Light"/>
                <w:sz w:val="24"/>
                <w:szCs w:val="24"/>
                <w:lang w:eastAsia="es-MX"/>
              </w:rPr>
              <w:t xml:space="preserve"> artículo</w:t>
            </w:r>
            <w:r w:rsidR="003E006F">
              <w:rPr>
                <w:rFonts w:ascii="Calibri Light" w:eastAsia="Times New Roman" w:hAnsi="Calibri Light" w:cs="Calibri Light"/>
                <w:sz w:val="24"/>
                <w:szCs w:val="24"/>
                <w:lang w:eastAsia="es-MX"/>
              </w:rPr>
              <w:t>s</w:t>
            </w:r>
            <w:r>
              <w:rPr>
                <w:rFonts w:ascii="Calibri Light" w:eastAsia="Times New Roman" w:hAnsi="Calibri Light" w:cs="Calibri Light"/>
                <w:sz w:val="24"/>
                <w:szCs w:val="24"/>
                <w:lang w:eastAsia="es-MX"/>
              </w:rPr>
              <w:t xml:space="preserve"> 10 fracción XVII </w:t>
            </w:r>
            <w:r w:rsidR="003E006F">
              <w:rPr>
                <w:rFonts w:ascii="Calibri Light" w:eastAsia="Times New Roman" w:hAnsi="Calibri Light" w:cs="Calibri Light"/>
                <w:sz w:val="24"/>
                <w:szCs w:val="24"/>
                <w:lang w:eastAsia="es-MX"/>
              </w:rPr>
              <w:t xml:space="preserve">y 18 fracción I </w:t>
            </w:r>
            <w:r>
              <w:rPr>
                <w:rFonts w:ascii="Calibri Light" w:eastAsia="Times New Roman" w:hAnsi="Calibri Light" w:cs="Calibri Light"/>
                <w:sz w:val="24"/>
                <w:szCs w:val="24"/>
                <w:lang w:eastAsia="es-MX"/>
              </w:rPr>
              <w:t xml:space="preserve">de la </w:t>
            </w:r>
            <w:r w:rsidRPr="003A01CC">
              <w:rPr>
                <w:rFonts w:ascii="Calibri Light" w:eastAsia="Times New Roman" w:hAnsi="Calibri Light" w:cs="Calibri Light"/>
                <w:sz w:val="24"/>
                <w:szCs w:val="24"/>
                <w:lang w:eastAsia="es-MX"/>
              </w:rPr>
              <w:t>Ley de la Comisión de Derechos Humanos del Estado de Yucatán</w:t>
            </w:r>
            <w:r w:rsidR="003E006F">
              <w:rPr>
                <w:rFonts w:ascii="Calibri Light" w:eastAsia="Times New Roman" w:hAnsi="Calibri Light" w:cs="Calibri Light"/>
                <w:sz w:val="24"/>
                <w:szCs w:val="24"/>
                <w:lang w:eastAsia="es-MX"/>
              </w:rPr>
              <w:t>; y no le resulta aplicable en cuanto a concesiones, permisos, licencias y autorizaciones</w:t>
            </w:r>
            <w:r w:rsidR="00534718" w:rsidRPr="003A01CC">
              <w:rPr>
                <w:rFonts w:ascii="Calibri Light" w:eastAsia="Times New Roman" w:hAnsi="Calibri Light" w:cs="Calibri Light"/>
                <w:sz w:val="24"/>
                <w:szCs w:val="24"/>
                <w:lang w:eastAsia="es-MX"/>
              </w:rPr>
              <w:t xml:space="preserve"> por no encontrarse dentro del ámbito de sus facultades, competencias y funciones, establecidas en la Ley de la Comisión de Derechos Humanos del Estado de Yucatán.</w:t>
            </w:r>
          </w:p>
        </w:tc>
      </w:tr>
      <w:tr w:rsidR="00534718" w:rsidRPr="003A01CC" w:rsidTr="003A01CC">
        <w:trPr>
          <w:trHeight w:val="172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la fracción XIII del artículo 40 del Reglamento Interno de la Comisión de Derechos Humanos del Estado de Yucatán, le corresponde a su Dirección de Recursos Humanos, Finanzas y Adquisiciones, instaurar el procedimiento relativo a las adquisiciones, enajenaciones, arrendamientos y contratación de servicios relacionados con bienes muebles e inmuebles de la Comisión, de conformidad con la normatividad vigente; asimismo para realización de obra pública, le son aplicables las disposiciones de la Ley de Obra Pública y Servicios Conexos del Estado de Yucatán, de conformidad con lo señalado en el artículo 1 de dicho ordenamiento.</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que por disposición legal generen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de conformidad con el artículo 52 de la Ley de la Comisión de Derechos Humanos del Estado de Yucatán, el Presidente de la Comisión deberá presentar ante el Congreso, un informe por escrito y en formato digital de las actividades realizadas durante el año inmediato anterior. </w:t>
            </w:r>
          </w:p>
        </w:tc>
      </w:tr>
      <w:tr w:rsidR="00534718" w:rsidRPr="003A01CC" w:rsidTr="003A01CC">
        <w:trPr>
          <w:trHeight w:val="88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considerando que los Lineamientos técnicos generales, disponen que todos los sujetos obligados </w:t>
            </w:r>
            <w:proofErr w:type="gramStart"/>
            <w:r w:rsidRPr="003A01CC">
              <w:rPr>
                <w:rFonts w:ascii="Calibri Light" w:eastAsia="Times New Roman" w:hAnsi="Calibri Light" w:cs="Times New Roman"/>
                <w:color w:val="000000"/>
                <w:sz w:val="24"/>
                <w:szCs w:val="24"/>
                <w:lang w:eastAsia="es-MX"/>
              </w:rPr>
              <w:t>deben</w:t>
            </w:r>
            <w:proofErr w:type="gramEnd"/>
            <w:r w:rsidRPr="003A01CC">
              <w:rPr>
                <w:rFonts w:ascii="Calibri Light" w:eastAsia="Times New Roman" w:hAnsi="Calibri Light" w:cs="Times New Roman"/>
                <w:color w:val="000000"/>
                <w:sz w:val="24"/>
                <w:szCs w:val="24"/>
                <w:lang w:eastAsia="es-MX"/>
              </w:rPr>
              <w:t xml:space="preserve"> publicar una relación de las estadísticas de cualquier tipo que hayan generado en cumplimiento de sus competencias, facultades y/o funciones. </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Informe de avances programáticos o presupuestales, balances generales y su estado financiero;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156 de la Ley del Presupuesto y Contabilidad Gubernamental del Estado de Yucatán y el artículo 9 de la Ley de Fiscalización de la Cuenta Pública del </w:t>
            </w:r>
            <w:r w:rsidRPr="003A01CC">
              <w:rPr>
                <w:rFonts w:ascii="Calibri Light" w:eastAsia="Times New Roman" w:hAnsi="Calibri Light" w:cs="Calibri Light"/>
                <w:sz w:val="24"/>
                <w:szCs w:val="24"/>
                <w:lang w:eastAsia="es-MX"/>
              </w:rPr>
              <w:lastRenderedPageBreak/>
              <w:t>Estado de Yucatán, que señalan la información sobre los estados y la situación financiera que deben generar; y lo que se debe de reportar en el informe de avance de la gestión financiera, por los ejecutores del gasto, respectivamente.</w:t>
            </w:r>
          </w:p>
        </w:tc>
      </w:tr>
      <w:tr w:rsidR="00534718" w:rsidRPr="003A01CC" w:rsidTr="003A01CC">
        <w:trPr>
          <w:trHeight w:val="11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Padrón de proveedores y contratistas;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40 del Reglamento Interno de la Comisión de Derechos Humanos del Estado de Yucatán, se encuentra dentro del ámbito de sus facultades, competencias y funciones a través de su Dirección de Recursos Humanos, Finanzas y Adquisiciones.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convenios de coordinación de concertación con los sectores social y privado;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10 fracción XVII, de la Ley de la Comisión de Derechos Humanos del Estado de Yucatán, que señala como atribución de la Comisión, la de celebrar convenios y acuerdos de coordinación y colaboración tendientes al cumplimiento de sus fines, con instituciones públicas y privadas.</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inventario de bienes muebles e inmuebles en posesión y propiedad;</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534718" w:rsidRPr="003A01CC" w:rsidTr="003A01CC">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8C7262" w:rsidRPr="003A01CC" w:rsidRDefault="00534718" w:rsidP="002F6CC4">
            <w:pPr>
              <w:spacing w:after="0" w:line="240" w:lineRule="auto"/>
              <w:jc w:val="both"/>
              <w:rPr>
                <w:rFonts w:ascii="Calibri Light" w:eastAsia="Times New Roman" w:hAnsi="Calibri Light" w:cs="Calibri Light"/>
                <w:sz w:val="24"/>
                <w:szCs w:val="24"/>
                <w:lang w:eastAsia="es-MX"/>
              </w:rPr>
            </w:pPr>
            <w:r w:rsidRPr="00653D51">
              <w:rPr>
                <w:rFonts w:ascii="Calibri Light" w:eastAsia="Times New Roman" w:hAnsi="Calibri Light" w:cs="Calibri Light"/>
                <w:sz w:val="24"/>
                <w:szCs w:val="24"/>
                <w:lang w:eastAsia="es-MX"/>
              </w:rPr>
              <w:t xml:space="preserve">Le es aplicable, </w:t>
            </w:r>
            <w:r w:rsidR="002F6CC4" w:rsidRPr="00653D51">
              <w:rPr>
                <w:rFonts w:ascii="Calibri Light" w:eastAsia="Times New Roman" w:hAnsi="Calibri Light" w:cs="Calibri Light"/>
                <w:sz w:val="24"/>
                <w:szCs w:val="24"/>
                <w:lang w:eastAsia="es-MX"/>
              </w:rPr>
              <w:t>toda vez que de conformidad con el artículo 59 de la Ley de la Comisión Nacional de los Derechos Humanos, la Comisión Nacional tiene atribuciones para formular recomendaciones a los organismos locales de protección de derechos</w:t>
            </w:r>
            <w:r w:rsidR="008C7262" w:rsidRPr="00653D51">
              <w:rPr>
                <w:rFonts w:ascii="Calibri Light" w:eastAsia="Times New Roman" w:hAnsi="Calibri Light" w:cs="Calibri Light"/>
                <w:sz w:val="24"/>
                <w:szCs w:val="24"/>
                <w:lang w:eastAsia="es-MX"/>
              </w:rPr>
              <w:t xml:space="preserve"> humanos; ahora </w:t>
            </w:r>
            <w:r w:rsidR="008C7262" w:rsidRPr="00653D51">
              <w:rPr>
                <w:rFonts w:ascii="Calibri Light" w:eastAsia="Times New Roman" w:hAnsi="Calibri Light" w:cs="Calibri Light"/>
                <w:sz w:val="24"/>
                <w:szCs w:val="24"/>
                <w:lang w:eastAsia="es-MX"/>
              </w:rPr>
              <w:lastRenderedPageBreak/>
              <w:t xml:space="preserve">bien en lo relativo a las recomendaciones emitidas por la propia Comisión de Derechos Humanos del Estado de Yucatán, </w:t>
            </w:r>
            <w:r w:rsidR="00653D51" w:rsidRPr="00653D51">
              <w:rPr>
                <w:rFonts w:ascii="Calibri Light" w:eastAsia="Times New Roman" w:hAnsi="Calibri Light" w:cs="Calibri Light"/>
                <w:sz w:val="24"/>
                <w:szCs w:val="24"/>
                <w:lang w:eastAsia="es-MX"/>
              </w:rPr>
              <w:t>é</w:t>
            </w:r>
            <w:r w:rsidR="008C7262" w:rsidRPr="00653D51">
              <w:rPr>
                <w:rFonts w:ascii="Calibri Light" w:eastAsia="Times New Roman" w:hAnsi="Calibri Light" w:cs="Calibri Light"/>
                <w:sz w:val="24"/>
                <w:szCs w:val="24"/>
                <w:lang w:eastAsia="es-MX"/>
              </w:rPr>
              <w:t>stas se reportarán en las obligaciones de transparencia específicas señaladas en el artículo 74 fracción II</w:t>
            </w:r>
            <w:r w:rsidR="000D4F89">
              <w:rPr>
                <w:rFonts w:ascii="Calibri Light" w:eastAsia="Times New Roman" w:hAnsi="Calibri Light" w:cs="Calibri Light"/>
                <w:sz w:val="24"/>
                <w:szCs w:val="24"/>
                <w:lang w:eastAsia="es-MX"/>
              </w:rPr>
              <w:t>, inciso a,</w:t>
            </w:r>
            <w:r w:rsidR="008C7262" w:rsidRPr="00653D51">
              <w:rPr>
                <w:rFonts w:ascii="Calibri Light" w:eastAsia="Times New Roman" w:hAnsi="Calibri Light" w:cs="Calibri Light"/>
                <w:sz w:val="24"/>
                <w:szCs w:val="24"/>
                <w:lang w:eastAsia="es-MX"/>
              </w:rPr>
              <w:t xml:space="preserve"> de la Ley general</w:t>
            </w:r>
            <w:r w:rsidR="00CC794F">
              <w:rPr>
                <w:rFonts w:ascii="Calibri Light" w:eastAsia="Times New Roman" w:hAnsi="Calibri Light" w:cs="Calibri Light"/>
                <w:sz w:val="24"/>
                <w:szCs w:val="24"/>
                <w:lang w:eastAsia="es-MX"/>
              </w:rPr>
              <w:t>, de conformidad con el considerando Quinto de este acuerdo.</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resoluciones y laudos que se emitan en procesos o procedimientos seguidos en forma de juicio;</w:t>
            </w:r>
          </w:p>
        </w:tc>
        <w:tc>
          <w:tcPr>
            <w:tcW w:w="4397" w:type="dxa"/>
            <w:shd w:val="clear" w:color="auto" w:fill="auto"/>
            <w:vAlign w:val="center"/>
            <w:hideMark/>
          </w:tcPr>
          <w:p w:rsidR="00534718" w:rsidRPr="003A01CC" w:rsidRDefault="00CA7A76" w:rsidP="000B7D1E">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No le</w:t>
            </w:r>
            <w:r w:rsidR="00534718" w:rsidRPr="003A01CC">
              <w:rPr>
                <w:rFonts w:ascii="Calibri Light" w:eastAsia="Times New Roman" w:hAnsi="Calibri Light" w:cs="Calibri Light"/>
                <w:sz w:val="24"/>
                <w:szCs w:val="24"/>
                <w:lang w:eastAsia="es-MX"/>
              </w:rPr>
              <w:t xml:space="preserve"> es aplicable, toda vez que</w:t>
            </w:r>
            <w:r w:rsidR="009D2344">
              <w:rPr>
                <w:rFonts w:ascii="Calibri Light" w:eastAsia="Times New Roman" w:hAnsi="Calibri Light" w:cs="Calibri Light"/>
                <w:sz w:val="24"/>
                <w:szCs w:val="24"/>
                <w:lang w:eastAsia="es-MX"/>
              </w:rPr>
              <w:t xml:space="preserve"> de conformidad con </w:t>
            </w:r>
            <w:r w:rsidR="000B7D1E" w:rsidRPr="003A01CC">
              <w:rPr>
                <w:rFonts w:ascii="Calibri Light" w:eastAsia="Times New Roman" w:hAnsi="Calibri Light" w:cs="Calibri Light"/>
                <w:sz w:val="24"/>
                <w:szCs w:val="24"/>
                <w:lang w:eastAsia="es-MX"/>
              </w:rPr>
              <w:t>la Ley de la Comisión de Derechos Humanos del Estado de Yucatán</w:t>
            </w:r>
            <w:r w:rsidR="000B7D1E">
              <w:rPr>
                <w:rFonts w:ascii="Calibri Light" w:eastAsia="Times New Roman" w:hAnsi="Calibri Light" w:cs="Calibri Light"/>
                <w:sz w:val="24"/>
                <w:szCs w:val="24"/>
                <w:lang w:eastAsia="es-MX"/>
              </w:rPr>
              <w:t xml:space="preserve">, </w:t>
            </w:r>
            <w:r w:rsidR="00534718" w:rsidRPr="003A01CC">
              <w:rPr>
                <w:rFonts w:ascii="Calibri Light" w:eastAsia="Times New Roman" w:hAnsi="Calibri Light" w:cs="Calibri Light"/>
                <w:sz w:val="24"/>
                <w:szCs w:val="24"/>
                <w:lang w:eastAsia="es-MX"/>
              </w:rPr>
              <w:t xml:space="preserve"> </w:t>
            </w:r>
            <w:r w:rsidR="009D2344">
              <w:rPr>
                <w:rFonts w:ascii="Calibri Light" w:eastAsia="Times New Roman" w:hAnsi="Calibri Light" w:cs="Calibri Light"/>
                <w:sz w:val="24"/>
                <w:szCs w:val="24"/>
                <w:lang w:eastAsia="es-MX"/>
              </w:rPr>
              <w:t xml:space="preserve">el único procedimiento que sigue, es el de queja, y este se </w:t>
            </w:r>
            <w:r w:rsidR="000B7D1E">
              <w:rPr>
                <w:rFonts w:ascii="Calibri Light" w:eastAsia="Times New Roman" w:hAnsi="Calibri Light" w:cs="Calibri Light"/>
                <w:sz w:val="24"/>
                <w:szCs w:val="24"/>
                <w:lang w:eastAsia="es-MX"/>
              </w:rPr>
              <w:t>reportará en el apartado de obligaciones específicas de acuerdo con el artículo</w:t>
            </w:r>
            <w:r w:rsidR="000B7D1E" w:rsidRPr="000B7D1E">
              <w:rPr>
                <w:rFonts w:ascii="Calibri Light" w:eastAsia="Times New Roman" w:hAnsi="Calibri Light" w:cs="Calibri Light"/>
                <w:sz w:val="24"/>
                <w:szCs w:val="24"/>
                <w:lang w:eastAsia="es-MX"/>
              </w:rPr>
              <w:t xml:space="preserve"> 74 fracción II, inciso a, de la Ley general.</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mecanismos de participación ciudadana;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10 fracción XVI de la Ley de la Comisión de Derechos Humanos del Estado de Yucatán, se encuentra dentro del ámbito de sus facultades, competencias y funciones; ya que tiene atribuciones para promover la participación de los sectores público, social y privado, en la formulación y ejecución de los programas preventivos, formativos y de difusión en materia de derechos humanos.</w:t>
            </w:r>
          </w:p>
        </w:tc>
      </w:tr>
      <w:tr w:rsidR="00534718" w:rsidRPr="003A01CC" w:rsidTr="003A01CC">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534718" w:rsidRPr="003A01CC" w:rsidRDefault="003366DF" w:rsidP="003366DF">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 xml:space="preserve">No le es aplicable, toda vez que de conformidad con lo establecido en </w:t>
            </w:r>
            <w:r>
              <w:rPr>
                <w:rFonts w:ascii="Calibri Light" w:eastAsia="Times New Roman" w:hAnsi="Calibri Light" w:cs="Calibri Light"/>
                <w:sz w:val="24"/>
                <w:szCs w:val="24"/>
                <w:lang w:eastAsia="es-MX"/>
              </w:rPr>
              <w:t xml:space="preserve">la Ley de la Comisión de Derechos Humanos de Yucatán, </w:t>
            </w:r>
            <w:r w:rsidRPr="00D534E9">
              <w:rPr>
                <w:rFonts w:ascii="Calibri Light" w:eastAsia="Times New Roman" w:hAnsi="Calibri Light" w:cs="Calibri Light"/>
                <w:sz w:val="24"/>
                <w:szCs w:val="24"/>
                <w:lang w:eastAsia="es-MX"/>
              </w:rPr>
              <w:t>la generación de la informac</w:t>
            </w:r>
            <w:r w:rsidR="00DC0F34">
              <w:rPr>
                <w:rFonts w:ascii="Calibri Light" w:eastAsia="Times New Roman" w:hAnsi="Calibri Light" w:cs="Calibri Light"/>
                <w:sz w:val="24"/>
                <w:szCs w:val="24"/>
                <w:lang w:eastAsia="es-MX"/>
              </w:rPr>
              <w:t>ión a la que se refiere esta fracción</w:t>
            </w:r>
            <w:r w:rsidRPr="00D534E9">
              <w:rPr>
                <w:rFonts w:ascii="Calibri Light" w:eastAsia="Times New Roman" w:hAnsi="Calibri Light" w:cs="Calibri Light"/>
                <w:sz w:val="24"/>
                <w:szCs w:val="24"/>
                <w:lang w:eastAsia="es-MX"/>
              </w:rPr>
              <w:t>, no se encuentra dentro del ámbito de las facultades, competencias y atribuciones, toda vez que ésta no desarrolla, ni opera programas que impliquen el otorgamiento de apoyos en efectivo o en especie.</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Las actas y resoluciones del Comité de </w:t>
            </w:r>
            <w:r w:rsidRPr="003A01CC">
              <w:rPr>
                <w:rFonts w:ascii="Calibri Light" w:eastAsia="Times New Roman" w:hAnsi="Calibri Light" w:cs="Calibri Light"/>
                <w:sz w:val="24"/>
                <w:szCs w:val="24"/>
                <w:lang w:eastAsia="es-MX"/>
              </w:rPr>
              <w:lastRenderedPageBreak/>
              <w:t>Transparencia de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 xml:space="preserve">Le es aplicable de conformidad con los </w:t>
            </w:r>
            <w:r w:rsidRPr="003A01CC">
              <w:rPr>
                <w:rFonts w:ascii="Calibri Light" w:eastAsia="Times New Roman" w:hAnsi="Calibri Light" w:cs="Calibri Light"/>
                <w:sz w:val="24"/>
                <w:szCs w:val="24"/>
                <w:lang w:eastAsia="es-MX"/>
              </w:rPr>
              <w:lastRenderedPageBreak/>
              <w:t>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534718" w:rsidRPr="003A01CC" w:rsidTr="003A01CC">
        <w:trPr>
          <w:trHeight w:val="92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w:t>
            </w:r>
          </w:p>
        </w:tc>
      </w:tr>
      <w:tr w:rsidR="00534718" w:rsidRPr="003A01CC" w:rsidTr="003A01CC">
        <w:trPr>
          <w:trHeight w:val="61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estudios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dispuesto en el artículo 44 de la Ley de la Comisión de Derechos Humanos del Estado de Yucatán, la Comisión cuenta con un Centro de Investigación Aplicada en Derechos Humanos, encargado de realizar estudios e investigaciones académicas, fomentar el intercambio académico e institucional y contribuir a la especialización y profesionalización</w:t>
            </w:r>
            <w:r w:rsidR="00814A6C">
              <w:rPr>
                <w:rFonts w:ascii="Calibri Light" w:eastAsia="Times New Roman" w:hAnsi="Calibri Light" w:cs="Calibri Light"/>
                <w:sz w:val="24"/>
                <w:szCs w:val="24"/>
                <w:lang w:eastAsia="es-MX"/>
              </w:rPr>
              <w:t xml:space="preserve"> en materia de derechos humanos; no obstante lo anterior, </w:t>
            </w:r>
            <w:r w:rsidR="00814A6C" w:rsidRPr="000919AC">
              <w:rPr>
                <w:rFonts w:asciiTheme="majorHAnsi" w:eastAsia="Times New Roman" w:hAnsiTheme="majorHAnsi" w:cs="Calibri Light"/>
                <w:sz w:val="24"/>
                <w:szCs w:val="24"/>
              </w:rPr>
              <w:t xml:space="preserve">el sujeto obligado no se encuentra impedido a financiar estudios relacionados con el objeto para el que fue creado o con el </w:t>
            </w:r>
            <w:r w:rsidR="00814A6C" w:rsidRPr="000919AC">
              <w:rPr>
                <w:rFonts w:asciiTheme="majorHAnsi" w:eastAsia="Times New Roman" w:hAnsiTheme="majorHAnsi" w:cs="Calibri Light"/>
                <w:sz w:val="24"/>
                <w:szCs w:val="24"/>
              </w:rPr>
              <w:lastRenderedPageBreak/>
              <w:t>cumplimiento del mismo.</w:t>
            </w:r>
          </w:p>
        </w:tc>
      </w:tr>
      <w:tr w:rsidR="00534718" w:rsidRPr="003A01CC" w:rsidTr="003A01CC">
        <w:trPr>
          <w:trHeight w:val="5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jubilados y pensionados y el monto que reciben;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534718" w:rsidRPr="003A01CC" w:rsidRDefault="00604C85" w:rsidP="00604C85">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 xml:space="preserve">Le es aplicable </w:t>
            </w:r>
            <w:r w:rsidR="00534718" w:rsidRPr="003A01CC">
              <w:rPr>
                <w:rFonts w:ascii="Calibri Light" w:eastAsia="Times New Roman" w:hAnsi="Calibri Light" w:cs="Calibri Light"/>
                <w:sz w:val="24"/>
                <w:szCs w:val="24"/>
                <w:lang w:eastAsia="es-MX"/>
              </w:rPr>
              <w:t xml:space="preserve">de conformidad con lo dispuesto en </w:t>
            </w:r>
            <w:r>
              <w:rPr>
                <w:rFonts w:ascii="Calibri Light" w:eastAsia="Times New Roman" w:hAnsi="Calibri Light" w:cs="Calibri Light"/>
                <w:sz w:val="24"/>
                <w:szCs w:val="24"/>
                <w:lang w:eastAsia="es-MX"/>
              </w:rPr>
              <w:t>el artículo 5 de la Ley de la Comisión de Derechos Humanos del Estado de Yucatán, donde se señala la forma en que se integra el patrimonio de la Comisión.</w:t>
            </w:r>
          </w:p>
        </w:tc>
      </w:tr>
      <w:tr w:rsidR="00534718" w:rsidRPr="003A01CC" w:rsidTr="003A01CC">
        <w:trPr>
          <w:trHeight w:val="7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Donaciones hechas a terceros en dinero o en especie;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catálogo de disposición y guía de archivo documental;</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sz w:val="24"/>
                <w:szCs w:val="24"/>
                <w:lang w:eastAsia="es-MX"/>
              </w:rPr>
            </w:pPr>
            <w:r w:rsidRPr="003A01CC">
              <w:rPr>
                <w:rFonts w:ascii="Calibri Light" w:eastAsia="Times New Roman" w:hAnsi="Calibri Light" w:cs="Calibri Light"/>
                <w:sz w:val="24"/>
                <w:szCs w:val="24"/>
                <w:lang w:eastAsia="es-MX"/>
              </w:rPr>
              <w:t>Le es aplicable,</w:t>
            </w:r>
            <w:r w:rsidRPr="003A01CC">
              <w:rPr>
                <w:rFonts w:ascii="Calibri Light" w:eastAsia="Times New Roman" w:hAnsi="Calibri Light" w:cs="Calibri Light"/>
                <w:b/>
                <w:sz w:val="24"/>
                <w:szCs w:val="24"/>
                <w:lang w:eastAsia="es-MX"/>
              </w:rPr>
              <w:t xml:space="preserve"> </w:t>
            </w:r>
            <w:r w:rsidRPr="003A01CC">
              <w:rPr>
                <w:rFonts w:ascii="Calibri Light" w:eastAsia="Calibri" w:hAnsi="Calibri Light" w:cs="Times New Roman"/>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534718" w:rsidRPr="003A01CC" w:rsidTr="003A01CC">
        <w:trPr>
          <w:trHeight w:val="10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Las actas de sesiones ordinarias y extraordinarias, así como las opiniones y recomendaciones que emitan, en su </w:t>
            </w:r>
            <w:r w:rsidRPr="003A01CC">
              <w:rPr>
                <w:rFonts w:ascii="Calibri Light" w:eastAsia="Times New Roman" w:hAnsi="Calibri Light" w:cs="Calibri Light"/>
                <w:sz w:val="24"/>
                <w:szCs w:val="24"/>
                <w:lang w:eastAsia="es-MX"/>
              </w:rPr>
              <w:lastRenderedPageBreak/>
              <w:t>caso, los consejos consultivos (Artículo 47 de la LG);</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 xml:space="preserve">Le es aplicable, toda vez que de conformidad con los artículos 13 fracción II y 19 de la Ley de la Comisión de Derechos </w:t>
            </w:r>
            <w:r w:rsidRPr="003A01CC">
              <w:rPr>
                <w:rFonts w:ascii="Calibri Light" w:eastAsia="Times New Roman" w:hAnsi="Calibri Light" w:cs="Calibri Light"/>
                <w:sz w:val="24"/>
                <w:szCs w:val="24"/>
                <w:lang w:eastAsia="es-MX"/>
              </w:rPr>
              <w:lastRenderedPageBreak/>
              <w:t>Humanos del Estado de Yucatán, este organismo cuenta con un consejo consultivo de participación ciudadana, que lo auxiliará para el mejor desempeño de sus responsabilidades y el cumplimiento de su objeto.</w:t>
            </w:r>
          </w:p>
        </w:tc>
      </w:tr>
      <w:tr w:rsidR="00534718" w:rsidRPr="003A01CC" w:rsidTr="003A01CC">
        <w:trPr>
          <w:trHeight w:val="1234"/>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XLVII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Times New Roman"/>
                <w:color w:val="000000"/>
                <w:sz w:val="24"/>
                <w:szCs w:val="24"/>
                <w:lang w:eastAsia="es-MX"/>
              </w:rPr>
            </w:pPr>
            <w:r w:rsidRPr="003A01CC">
              <w:rPr>
                <w:rFonts w:ascii="Calibri Light" w:eastAsia="Times New Roman" w:hAnsi="Calibri Light" w:cs="Times New Roman"/>
                <w:color w:val="000000"/>
                <w:sz w:val="24"/>
                <w:szCs w:val="24"/>
                <w:lang w:eastAsia="es-MX"/>
              </w:rPr>
              <w:t xml:space="preserve">No le es aplicable, toda vez que no se encuentra dentro de su ámbito de competencias, facultades o funciones; ya que </w:t>
            </w:r>
            <w:r w:rsidRPr="003A01CC">
              <w:rPr>
                <w:rFonts w:ascii="Calibri Light" w:eastAsia="Calibri" w:hAnsi="Calibri Light" w:cs="Times New Roman"/>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534718" w:rsidRPr="001959EF"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534718" w:rsidRPr="001959EF"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534718" w:rsidRDefault="00534718" w:rsidP="003209F0"/>
    <w:p w:rsidR="00C00F25" w:rsidRDefault="00C00F25" w:rsidP="003209F0"/>
    <w:p w:rsidR="00C00F25" w:rsidRDefault="00C00F25" w:rsidP="003209F0"/>
    <w:p w:rsidR="00D90379" w:rsidRPr="000919AC" w:rsidRDefault="00D90379" w:rsidP="003209F0">
      <w:pPr>
        <w:spacing w:after="0" w:line="240" w:lineRule="auto"/>
        <w:jc w:val="both"/>
        <w:rPr>
          <w:rFonts w:asciiTheme="majorHAnsi" w:hAnsiTheme="majorHAnsi"/>
          <w:b/>
          <w:sz w:val="24"/>
          <w:szCs w:val="24"/>
        </w:rPr>
      </w:pPr>
      <w:r>
        <w:rPr>
          <w:rFonts w:ascii="Calibri Light" w:hAnsi="Calibri Light"/>
          <w:b/>
          <w:sz w:val="24"/>
          <w:szCs w:val="24"/>
        </w:rPr>
        <w:lastRenderedPageBreak/>
        <w:t>31-05-02</w:t>
      </w:r>
      <w:r w:rsidRPr="00BB5523">
        <w:rPr>
          <w:rFonts w:ascii="Calibri Light" w:hAnsi="Calibri Light"/>
          <w:b/>
          <w:sz w:val="24"/>
          <w:szCs w:val="24"/>
        </w:rPr>
        <w:t>-</w:t>
      </w:r>
      <w:r>
        <w:rPr>
          <w:rFonts w:ascii="Calibri Light" w:hAnsi="Calibri Light"/>
          <w:b/>
          <w:sz w:val="24"/>
          <w:szCs w:val="24"/>
        </w:rPr>
        <w:t>001</w:t>
      </w:r>
      <w:r>
        <w:rPr>
          <w:rFonts w:ascii="Calibri Light" w:hAnsi="Calibri Light"/>
          <w:b/>
          <w:sz w:val="24"/>
          <w:szCs w:val="24"/>
        </w:rPr>
        <w:tab/>
      </w:r>
      <w:r>
        <w:rPr>
          <w:rFonts w:asciiTheme="majorHAnsi" w:hAnsiTheme="majorHAnsi"/>
          <w:b/>
          <w:sz w:val="24"/>
          <w:szCs w:val="24"/>
        </w:rPr>
        <w:t>Instituto Estatal de Transparencia, Acceso a la Información Pública y Protección de Datos Personales.</w:t>
      </w:r>
    </w:p>
    <w:p w:rsidR="00D90379" w:rsidRPr="000919AC" w:rsidRDefault="00D90379" w:rsidP="003209F0">
      <w:pPr>
        <w:spacing w:after="0" w:line="240" w:lineRule="auto"/>
        <w:jc w:val="both"/>
        <w:rPr>
          <w:rFonts w:asciiTheme="majorHAnsi" w:hAnsiTheme="majorHAnsi"/>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D90379" w:rsidRPr="003A01CC" w:rsidTr="003A01CC">
        <w:trPr>
          <w:trHeight w:val="501"/>
          <w:tblHeade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D90379" w:rsidRPr="003A01CC" w:rsidRDefault="00D90379" w:rsidP="003209F0">
            <w:pPr>
              <w:spacing w:after="0" w:line="240" w:lineRule="auto"/>
              <w:jc w:val="center"/>
              <w:rPr>
                <w:rFonts w:asciiTheme="majorHAnsi" w:eastAsia="Times New Roman" w:hAnsiTheme="majorHAnsi" w:cs="Calibri Light"/>
                <w:b/>
                <w:bCs/>
                <w:sz w:val="24"/>
                <w:szCs w:val="24"/>
                <w:lang w:eastAsia="es-MX"/>
              </w:rPr>
            </w:pPr>
            <w:r w:rsidRPr="003A01CC">
              <w:rPr>
                <w:rFonts w:asciiTheme="majorHAnsi" w:eastAsia="Times New Roman" w:hAnsiTheme="majorHAnsi" w:cs="Calibri Light"/>
                <w:b/>
                <w:bCs/>
                <w:sz w:val="24"/>
                <w:szCs w:val="24"/>
                <w:lang w:eastAsia="es-MX"/>
              </w:rPr>
              <w:t>FRACCIÓN</w:t>
            </w:r>
          </w:p>
        </w:tc>
        <w:tc>
          <w:tcPr>
            <w:tcW w:w="4397"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D90379" w:rsidRPr="003A01CC" w:rsidRDefault="00D90379" w:rsidP="003209F0">
            <w:pPr>
              <w:spacing w:after="0" w:line="240" w:lineRule="auto"/>
              <w:jc w:val="center"/>
              <w:rPr>
                <w:rFonts w:asciiTheme="majorHAnsi" w:eastAsia="Times New Roman" w:hAnsiTheme="majorHAnsi" w:cs="Calibri Light"/>
                <w:b/>
                <w:bCs/>
                <w:sz w:val="24"/>
                <w:szCs w:val="24"/>
                <w:lang w:eastAsia="es-MX"/>
              </w:rPr>
            </w:pPr>
            <w:r w:rsidRPr="003A01CC">
              <w:rPr>
                <w:rFonts w:asciiTheme="majorHAnsi" w:eastAsia="Times New Roman" w:hAnsiTheme="majorHAnsi" w:cs="Calibri Light"/>
                <w:b/>
                <w:bCs/>
                <w:sz w:val="24"/>
                <w:szCs w:val="24"/>
                <w:lang w:eastAsia="es-MX"/>
              </w:rPr>
              <w:t>APLICABLE / NO APLICABLE</w:t>
            </w:r>
          </w:p>
        </w:tc>
      </w:tr>
      <w:tr w:rsidR="00D90379" w:rsidRPr="003A01CC" w:rsidTr="003A01CC">
        <w:trPr>
          <w:trHeight w:val="196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Times New Roman"/>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D90379" w:rsidRPr="003A01CC" w:rsidTr="003A01CC">
        <w:trPr>
          <w:trHeight w:val="53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before="31" w:after="0" w:line="240" w:lineRule="auto"/>
              <w:ind w:left="118" w:right="54"/>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señalado en el artículo 14 de la Ley de Transparencia y Acceso a la Información Pública del Estado de Yucatán y el 6 del Reglamento Interno del Instituto Estatal de Acceso a la Información Pública del Estado de Yucatán, se encuentra dentro de sus facultades y atribuciones.</w:t>
            </w:r>
          </w:p>
        </w:tc>
      </w:tr>
      <w:tr w:rsidR="00D90379" w:rsidRPr="003A01CC" w:rsidTr="003A01CC">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facultades de cada Área;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Título primero del Reglamento Interno del Instituto Estatal de Acceso a la Información Pública del Estado de Yucatán, a través de los cuales se establecen las bases de su organización, así como las facultades y funciones que correspondan a las distintas áreas que lo integran.</w:t>
            </w:r>
          </w:p>
        </w:tc>
      </w:tr>
      <w:tr w:rsidR="00D90379" w:rsidRPr="003A01CC" w:rsidTr="003A01CC">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metas y objetivos de las Áreas de conformidad con sus programas operativos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color w:val="000000" w:themeColor="text1"/>
                <w:sz w:val="24"/>
                <w:szCs w:val="24"/>
                <w:lang w:eastAsia="es-MX"/>
              </w:rPr>
              <w:t>Le es aplicable de conformidad con lo señalado en el último párrafo del artículo 33 y en la fracción I</w:t>
            </w:r>
            <w:r w:rsidR="00364924">
              <w:rPr>
                <w:rFonts w:asciiTheme="majorHAnsi" w:eastAsia="Times New Roman" w:hAnsiTheme="majorHAnsi" w:cs="Calibri Light"/>
                <w:color w:val="000000" w:themeColor="text1"/>
                <w:sz w:val="24"/>
                <w:szCs w:val="24"/>
                <w:lang w:eastAsia="es-MX"/>
              </w:rPr>
              <w:t>II</w:t>
            </w:r>
            <w:r w:rsidRPr="003A01CC">
              <w:rPr>
                <w:rFonts w:asciiTheme="majorHAnsi" w:eastAsia="Times New Roman" w:hAnsiTheme="majorHAnsi" w:cs="Calibri Light"/>
                <w:color w:val="000000" w:themeColor="text1"/>
                <w:sz w:val="24"/>
                <w:szCs w:val="24"/>
                <w:lang w:eastAsia="es-MX"/>
              </w:rPr>
              <w:t xml:space="preserve"> del artículo 34 de la Ley del Presupuesto y Contabilidad Gubernamental del Estado de Yucatán, pues estos disponen que todos los anteproyectos de presupuesto de los </w:t>
            </w:r>
            <w:r w:rsidRPr="003A01CC">
              <w:rPr>
                <w:rFonts w:asciiTheme="majorHAnsi" w:eastAsia="Times New Roman" w:hAnsiTheme="majorHAnsi" w:cs="Calibri Light"/>
                <w:color w:val="000000" w:themeColor="text1"/>
                <w:sz w:val="24"/>
                <w:szCs w:val="24"/>
                <w:lang w:eastAsia="es-MX"/>
              </w:rPr>
              <w:lastRenderedPageBreak/>
              <w:t>Organismos Autónomos, contendrán el Programa Operativo Anual, donde se señalará las metas e indicadores de desempeño necesarios para medir el cumplimiento de los programas.</w:t>
            </w:r>
          </w:p>
        </w:tc>
      </w:tr>
      <w:tr w:rsidR="00D90379" w:rsidRPr="003A01CC" w:rsidTr="003A01CC">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indicadores relacionados con temas de interés público o trascendencia social que conforme a sus funciones, deban establecer;</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b/>
                <w:bCs/>
                <w:sz w:val="24"/>
                <w:szCs w:val="24"/>
                <w:lang w:eastAsia="es-MX"/>
              </w:rPr>
            </w:pPr>
            <w:r w:rsidRPr="003A01CC">
              <w:rPr>
                <w:rFonts w:asciiTheme="majorHAnsi" w:eastAsia="Times New Roman" w:hAnsiTheme="majorHAnsi" w:cs="Times New Roman"/>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w:t>
            </w:r>
          </w:p>
        </w:tc>
      </w:tr>
      <w:tr w:rsidR="00D90379" w:rsidRPr="003A01CC" w:rsidTr="003A01CC">
        <w:trPr>
          <w:trHeight w:val="172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indicadores que permitan rendir cuenta de sus objetivos y resultados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los artículos 4 último párrafo y 34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D90379" w:rsidRPr="003A01CC" w:rsidTr="00364924">
        <w:trPr>
          <w:trHeight w:val="96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w:t>
            </w:r>
            <w:r w:rsidRPr="003A01CC">
              <w:rPr>
                <w:rFonts w:asciiTheme="majorHAnsi" w:eastAsia="Times New Roman" w:hAnsiTheme="majorHAnsi" w:cs="Calibri Light"/>
                <w:sz w:val="24"/>
                <w:szCs w:val="24"/>
                <w:lang w:eastAsia="es-MX"/>
              </w:rPr>
              <w:lastRenderedPageBreak/>
              <w:t>de alta en el cargo, número telefónico, domicilio para recibir correspondencia y dirección de correo electrónico oficiales;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D90379" w:rsidRPr="003A01CC" w:rsidTr="003A01CC">
        <w:trPr>
          <w:trHeight w:val="91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artículo 39 de la Ley del Presupuesto y Contabilidad Gubernamental del Estado de Yucatán; se establece que los Organismos Autónomos como ejecutores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D90379" w:rsidRPr="003A01CC" w:rsidTr="003A01CC">
        <w:trPr>
          <w:trHeight w:val="117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gastos de representación y viáticos, así como el objeto e informe de comisión correspondiente;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color w:val="000000" w:themeColor="text1"/>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D90379" w:rsidRPr="003A01CC" w:rsidTr="003A01CC">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número total de las plazas y del personal de base y confianza, especificando el total de las vacantes, por nivel de puesto, para cada unidad administrativa;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w:t>
            </w:r>
            <w:r w:rsidRPr="003A01CC">
              <w:rPr>
                <w:rFonts w:asciiTheme="majorHAnsi" w:eastAsia="Times New Roman" w:hAnsiTheme="majorHAnsi" w:cs="Calibri Light"/>
                <w:sz w:val="24"/>
                <w:szCs w:val="24"/>
                <w:lang w:eastAsia="es-MX"/>
              </w:rPr>
              <w:lastRenderedPageBreak/>
              <w:t>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D90379" w:rsidRPr="003A01CC" w:rsidTr="003A01CC">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p>
        </w:tc>
      </w:tr>
      <w:tr w:rsidR="00D90379" w:rsidRPr="003A01CC" w:rsidTr="00364924">
        <w:trPr>
          <w:trHeight w:val="16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64924">
              <w:rPr>
                <w:rFonts w:asciiTheme="majorHAnsi" w:eastAsia="Times New Roman" w:hAnsiTheme="majorHAnsi" w:cs="Calibri Light"/>
                <w:sz w:val="24"/>
                <w:szCs w:val="24"/>
                <w:lang w:eastAsia="es-MX"/>
              </w:rPr>
              <w:t>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364924" w:rsidP="003209F0">
            <w:pPr>
              <w:spacing w:after="0" w:line="240" w:lineRule="auto"/>
              <w:jc w:val="both"/>
              <w:rPr>
                <w:rFonts w:asciiTheme="majorHAnsi" w:eastAsia="Times New Roman" w:hAnsiTheme="majorHAnsi" w:cs="Calibri Light"/>
                <w:sz w:val="24"/>
                <w:szCs w:val="24"/>
                <w:lang w:eastAsia="es-MX"/>
              </w:rPr>
            </w:pPr>
            <w:r w:rsidRPr="003A01CC">
              <w:rPr>
                <w:rFonts w:ascii="Calibri Light" w:eastAsia="Times New Roman" w:hAnsi="Calibri Light" w:cs="Calibri Light"/>
                <w:sz w:val="24"/>
                <w:szCs w:val="24"/>
                <w:lang w:eastAsia="es-MX"/>
              </w:rPr>
              <w:t xml:space="preserve">No le es aplicable, por no encontrarse dentro del ámbito de sus facultades, competencias y funciones; toda vez que no existe disposición normativa alguna que imponga a los servidores públicos de este organismo, a rendir su declaración patrimonial, puesto que no se encuentra entre los señalados en el artículo </w:t>
            </w:r>
            <w:r w:rsidRPr="003A01CC">
              <w:rPr>
                <w:rFonts w:ascii="Calibri Light" w:eastAsia="Times New Roman" w:hAnsi="Calibri Light" w:cs="Times New Roman"/>
                <w:color w:val="000000"/>
                <w:sz w:val="24"/>
                <w:szCs w:val="24"/>
                <w:lang w:eastAsia="es-MX"/>
              </w:rPr>
              <w:t>70 de la Ley de Responsabilidades de los Servidores Públicos del Estado de Yucatán.</w:t>
            </w:r>
          </w:p>
        </w:tc>
      </w:tr>
      <w:tr w:rsidR="00D90379" w:rsidRPr="003A01CC" w:rsidTr="003A01CC">
        <w:trPr>
          <w:trHeight w:val="53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domicilio de la Unidad de Transparencia, además de la dirección electrónica donde podrán recibirse las solicitudes para obtener la información;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w:t>
            </w:r>
            <w:r w:rsidRPr="003A01CC">
              <w:rPr>
                <w:rFonts w:asciiTheme="majorHAnsi" w:eastAsia="Times New Roman" w:hAnsiTheme="majorHAnsi" w:cs="Calibri Light"/>
                <w:sz w:val="24"/>
                <w:szCs w:val="24"/>
                <w:lang w:eastAsia="es-MX"/>
              </w:rPr>
              <w:lastRenderedPageBreak/>
              <w:t>122 de la Ley General de Transparencia y Acceso a la Información Pública, en relación con los artículos 50 y 79 de la Ley de Transparencia y Acceso a la Información Pública del Estado de Yucatán.</w:t>
            </w:r>
          </w:p>
        </w:tc>
      </w:tr>
      <w:tr w:rsidR="00D90379" w:rsidRPr="003A01CC" w:rsidTr="003A01CC">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convocatorias a concursos para ocupar cargos públicos y los resultados de los mismos;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E3106F">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toda vez que de conformidad con el Acuerdo Administrativo del Instituto Estatal de Transparencia, Acceso a la Información Pública y Protección de Datos Personales, de fecha 31 de mayo de 2016, </w:t>
            </w:r>
            <w:r w:rsidR="003B7734">
              <w:rPr>
                <w:rFonts w:asciiTheme="majorHAnsi" w:eastAsia="Times New Roman" w:hAnsiTheme="majorHAnsi" w:cs="Calibri Light"/>
                <w:sz w:val="24"/>
                <w:szCs w:val="24"/>
                <w:lang w:eastAsia="es-MX"/>
              </w:rPr>
              <w:t>este sujeto obligado</w:t>
            </w:r>
            <w:r w:rsidRPr="003A01CC">
              <w:rPr>
                <w:rFonts w:asciiTheme="majorHAnsi" w:eastAsia="Times New Roman" w:hAnsiTheme="majorHAnsi" w:cs="Calibri Light"/>
                <w:sz w:val="24"/>
                <w:szCs w:val="24"/>
                <w:lang w:eastAsia="es-MX"/>
              </w:rPr>
              <w:t xml:space="preserve"> cuenta con atribuciones para publicar los avisos, invitaciones y/o convocatorias que en su caso se emitan para ocupar cualquier tipo de cargo, puesto o equivalente.</w:t>
            </w:r>
          </w:p>
        </w:tc>
      </w:tr>
      <w:tr w:rsidR="00D90379" w:rsidRPr="003A01CC" w:rsidTr="003A01CC">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No le es aplicable, toda vez que de conformidad con la Ley de Transparencia y Acceso a la Información Pública del Estado de Yucatán, no se encuentra dentro </w:t>
            </w:r>
            <w:r w:rsidR="00C55A3F">
              <w:rPr>
                <w:rFonts w:asciiTheme="majorHAnsi" w:eastAsia="Times New Roman" w:hAnsiTheme="majorHAnsi" w:cs="Calibri Light"/>
                <w:sz w:val="24"/>
                <w:szCs w:val="24"/>
                <w:lang w:eastAsia="es-MX"/>
              </w:rPr>
              <w:t xml:space="preserve">de sus facultades y funciones, </w:t>
            </w:r>
            <w:r w:rsidR="00C55A3F" w:rsidRPr="00C55A3F">
              <w:rPr>
                <w:rFonts w:asciiTheme="majorHAnsi" w:eastAsia="Times New Roman" w:hAnsiTheme="majorHAnsi" w:cs="Calibri Light"/>
                <w:sz w:val="24"/>
                <w:szCs w:val="24"/>
                <w:lang w:eastAsia="es-MX"/>
              </w:rPr>
              <w:t>toda vez que no desarrolla ni opera programas que impliquen el otorgamiento de subsidios, estímulos y apoyos en efectivo o en especie.</w:t>
            </w:r>
          </w:p>
        </w:tc>
      </w:tr>
      <w:tr w:rsidR="00D90379" w:rsidRPr="003A01CC" w:rsidTr="003A01CC">
        <w:trPr>
          <w:trHeight w:val="201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el artículo 9, fracción XVI y XVII del Reglamento Interno del Instituto Estatal a la Información Pública, se encuentra dentro de sus funciones y atribuciones.</w:t>
            </w:r>
          </w:p>
        </w:tc>
      </w:tr>
      <w:tr w:rsidR="00D90379" w:rsidRPr="003A01CC" w:rsidTr="003A01CC">
        <w:trPr>
          <w:trHeight w:val="1362"/>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la publicación de esta información, brindará cer</w:t>
            </w:r>
            <w:r w:rsidR="00004B08">
              <w:rPr>
                <w:rFonts w:asciiTheme="majorHAnsi" w:eastAsia="Times New Roman" w:hAnsiTheme="majorHAnsi" w:cs="Calibri Light"/>
                <w:sz w:val="24"/>
                <w:szCs w:val="24"/>
                <w:lang w:eastAsia="es-MX"/>
              </w:rPr>
              <w:t xml:space="preserve">teza a los particulares </w:t>
            </w:r>
            <w:r w:rsidRPr="003A01CC">
              <w:rPr>
                <w:rFonts w:asciiTheme="majorHAnsi" w:eastAsia="Times New Roman" w:hAnsiTheme="majorHAnsi" w:cs="Calibri Light"/>
                <w:sz w:val="24"/>
                <w:szCs w:val="24"/>
                <w:lang w:eastAsia="es-MX"/>
              </w:rPr>
              <w:t xml:space="preserve">que las personas más capacitadas acorde a las áreas solicitadas, ejercerán las funciones en la administración pública, aunado a que permitirá conocer las </w:t>
            </w:r>
            <w:r w:rsidRPr="003A01CC">
              <w:rPr>
                <w:rFonts w:asciiTheme="majorHAnsi" w:eastAsia="Times New Roman" w:hAnsiTheme="majorHAnsi" w:cs="Calibri Light"/>
                <w:sz w:val="24"/>
                <w:szCs w:val="24"/>
                <w:lang w:eastAsia="es-MX"/>
              </w:rPr>
              <w:lastRenderedPageBreak/>
              <w:t>infracciones y faltas que haya cometido el servidor público.</w:t>
            </w:r>
          </w:p>
        </w:tc>
      </w:tr>
      <w:tr w:rsidR="00D90379" w:rsidRPr="003A01CC" w:rsidTr="003A01CC">
        <w:trPr>
          <w:trHeight w:val="78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listado de Servidores Públicos con sanciones administrativas definitivas, especificando la causa de sanción y la disposición;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w:t>
            </w:r>
            <w:r w:rsidR="00004B08">
              <w:rPr>
                <w:rFonts w:asciiTheme="majorHAnsi" w:eastAsia="Times New Roman" w:hAnsiTheme="majorHAnsi" w:cs="Calibri Light"/>
                <w:sz w:val="24"/>
                <w:szCs w:val="24"/>
                <w:lang w:eastAsia="es-MX"/>
              </w:rPr>
              <w:t xml:space="preserve">rol correspondientes, además </w:t>
            </w:r>
            <w:r w:rsidRPr="003A01CC">
              <w:rPr>
                <w:rFonts w:asciiTheme="majorHAnsi" w:eastAsia="Times New Roman" w:hAnsiTheme="majorHAnsi" w:cs="Calibri Light"/>
                <w:sz w:val="24"/>
                <w:szCs w:val="24"/>
                <w:lang w:eastAsia="es-MX"/>
              </w:rPr>
              <w:t>que deberán incluir un hipervínculo al sistema de registro de sanciones administrativas que les corresponda.</w:t>
            </w:r>
          </w:p>
        </w:tc>
      </w:tr>
      <w:tr w:rsidR="00D90379" w:rsidRPr="003A01CC" w:rsidTr="003A01CC">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servicios que ofrecen señalando los requisitos para acceder a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establecido en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D90379" w:rsidRPr="003A01CC" w:rsidTr="003A01CC">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trámites, requisitos y formatos que ofrecen;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Ley de Transparencia y Acceso a la Información Pública del Estado de Yucatán se encuentra dentro de sus facultades y obligaciones.</w:t>
            </w:r>
          </w:p>
        </w:tc>
      </w:tr>
      <w:tr w:rsidR="00D90379" w:rsidRPr="003A01CC" w:rsidTr="003A01CC">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los artículos 5 y 6</w:t>
            </w:r>
            <w:r w:rsidRPr="003A01CC">
              <w:rPr>
                <w:rFonts w:asciiTheme="majorHAnsi" w:hAnsiTheme="majorHAnsi" w:cs="Calibri Light"/>
                <w:sz w:val="24"/>
                <w:szCs w:val="24"/>
              </w:rPr>
              <w:t xml:space="preserve"> de la </w:t>
            </w:r>
            <w:r w:rsidRPr="003A01CC">
              <w:rPr>
                <w:rFonts w:asciiTheme="majorHAnsi" w:eastAsia="Times New Roman" w:hAnsiTheme="majorHAnsi" w:cs="Calibri Light"/>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D90379" w:rsidRPr="003A01CC" w:rsidTr="003A01CC">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relativa a la deuda pública, en términos de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No le es aplicable de conformidad en los artículo 1 y 2, fracciones VIII y XII y 3 de la Ley de Deuda Pública, toda vez que los Organismos Autónomos no son sujetos obligados de dicha Ley, así mismo no se encuentra dentro de sus atribuciones. </w:t>
            </w:r>
          </w:p>
        </w:tc>
      </w:tr>
      <w:tr w:rsidR="00D90379" w:rsidRPr="003A01CC" w:rsidTr="003A01CC">
        <w:trPr>
          <w:trHeight w:val="98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montos destinados a gastos relativos a comunicación social y publicidad oficial desglosada por tipo de medio, proveedores, número de contrato y concepto o campaña;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hAnsiTheme="majorHAnsi" w:cs="Calibri Light"/>
                <w:sz w:val="24"/>
                <w:szCs w:val="24"/>
              </w:rPr>
            </w:pPr>
            <w:r w:rsidRPr="003A01CC">
              <w:rPr>
                <w:rFonts w:asciiTheme="majorHAnsi" w:eastAsia="Times New Roman" w:hAnsiTheme="majorHAnsi" w:cs="Calibri Light"/>
                <w:sz w:val="24"/>
                <w:szCs w:val="24"/>
                <w:lang w:eastAsia="es-MX"/>
              </w:rPr>
              <w:t>Le es aplicable de conformidad con lo señalado en el artículo 25 del Reglamento Interior del Instituto Estatal de Acceso a la Información Pública, toda vez que se encuentra dentro de sus atribuciones y obligaciones.</w:t>
            </w:r>
          </w:p>
        </w:tc>
      </w:tr>
      <w:tr w:rsidR="00D90379" w:rsidRPr="003A01CC" w:rsidTr="003A01CC">
        <w:trPr>
          <w:trHeight w:val="98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informes de resultados de las auditorías al ejercicio presupuestal de cada sujeto obligado que se realicen y, en su caso, las aclaraciones que correspondan;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como ejecutores del gasto son sujetos de auditorías, de conformidad con lo dispuesto en los artículos 4, 5 y 7 de la Ley de Fiscalización de la Cuenta Pública del Estado de Yucatán.</w:t>
            </w:r>
          </w:p>
        </w:tc>
      </w:tr>
      <w:tr w:rsidR="00D90379" w:rsidRPr="003A01CC" w:rsidTr="003A01CC">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El resultado de la </w:t>
            </w:r>
            <w:proofErr w:type="spellStart"/>
            <w:r w:rsidRPr="003A01CC">
              <w:rPr>
                <w:rFonts w:asciiTheme="majorHAnsi" w:eastAsia="Times New Roman" w:hAnsiTheme="majorHAnsi" w:cs="Calibri Light"/>
                <w:sz w:val="24"/>
                <w:szCs w:val="24"/>
                <w:lang w:eastAsia="es-MX"/>
              </w:rPr>
              <w:t>dictaminación</w:t>
            </w:r>
            <w:proofErr w:type="spellEnd"/>
            <w:r w:rsidRPr="003A01CC">
              <w:rPr>
                <w:rFonts w:asciiTheme="majorHAnsi" w:eastAsia="Times New Roman" w:hAnsiTheme="majorHAnsi" w:cs="Calibri Light"/>
                <w:sz w:val="24"/>
                <w:szCs w:val="24"/>
                <w:lang w:eastAsia="es-MX"/>
              </w:rPr>
              <w:t xml:space="preserve"> de los estados financieros;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46050" w:rsidP="00D46050">
            <w:pPr>
              <w:spacing w:after="0" w:line="240" w:lineRule="auto"/>
              <w:jc w:val="both"/>
              <w:rPr>
                <w:rFonts w:asciiTheme="majorHAnsi" w:eastAsia="Times New Roman" w:hAnsiTheme="majorHAnsi" w:cs="Calibri Light"/>
                <w:sz w:val="24"/>
                <w:szCs w:val="24"/>
              </w:rPr>
            </w:pPr>
            <w:r w:rsidRPr="00D46050">
              <w:rPr>
                <w:rFonts w:asciiTheme="majorHAnsi" w:eastAsia="Times New Roman" w:hAnsiTheme="majorHAnsi" w:cs="Calibri Light"/>
                <w:sz w:val="24"/>
                <w:szCs w:val="24"/>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la misma, de forma fundada y motivada.</w:t>
            </w:r>
          </w:p>
        </w:tc>
      </w:tr>
      <w:tr w:rsidR="00D90379" w:rsidRPr="003A01CC" w:rsidTr="003A01CC">
        <w:trPr>
          <w:trHeight w:val="62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Los montos, criterios, convocatorias y listado de personas físicas o morales a </w:t>
            </w:r>
            <w:r w:rsidRPr="003A01CC">
              <w:rPr>
                <w:rFonts w:asciiTheme="majorHAnsi" w:eastAsia="Times New Roman" w:hAnsiTheme="majorHAnsi" w:cs="Calibri Light"/>
                <w:sz w:val="24"/>
                <w:szCs w:val="24"/>
                <w:lang w:eastAsia="es-MX"/>
              </w:rPr>
              <w:lastRenderedPageBreak/>
              <w:t>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 xml:space="preserve">Le es aplicable, toda vez que de conformidad con lo dispuesto en el artículo </w:t>
            </w:r>
            <w:r w:rsidRPr="003A01CC">
              <w:rPr>
                <w:rFonts w:asciiTheme="majorHAnsi" w:eastAsia="Times New Roman" w:hAnsiTheme="majorHAnsi" w:cs="Calibri Light"/>
                <w:sz w:val="24"/>
                <w:szCs w:val="24"/>
                <w:lang w:eastAsia="es-MX"/>
              </w:rPr>
              <w:lastRenderedPageBreak/>
              <w:t xml:space="preserve">137 de la Ley del Presupuesto y Contabilidad Gubernamental del Estado de Yucatán, dispone que </w:t>
            </w:r>
            <w:r w:rsidR="00891872">
              <w:rPr>
                <w:rFonts w:asciiTheme="majorHAnsi" w:eastAsia="Times New Roman" w:hAnsiTheme="majorHAnsi" w:cs="Calibri Light"/>
                <w:sz w:val="24"/>
                <w:szCs w:val="24"/>
                <w:lang w:eastAsia="es-MX"/>
              </w:rPr>
              <w:t xml:space="preserve">los ejecutores del gasto </w:t>
            </w:r>
            <w:r w:rsidRPr="003A01CC">
              <w:rPr>
                <w:rFonts w:asciiTheme="majorHAnsi" w:eastAsia="Times New Roman" w:hAnsiTheme="majorHAnsi" w:cs="Calibri Light"/>
                <w:sz w:val="24"/>
                <w:szCs w:val="24"/>
                <w:lang w:eastAsia="es-MX"/>
              </w:rPr>
              <w:t>puede</w:t>
            </w:r>
            <w:r w:rsidR="00891872">
              <w:rPr>
                <w:rFonts w:asciiTheme="majorHAnsi" w:eastAsia="Times New Roman" w:hAnsiTheme="majorHAnsi" w:cs="Calibri Light"/>
                <w:sz w:val="24"/>
                <w:szCs w:val="24"/>
                <w:lang w:eastAsia="es-MX"/>
              </w:rPr>
              <w:t>n</w:t>
            </w:r>
            <w:r w:rsidRPr="003A01CC">
              <w:rPr>
                <w:rFonts w:asciiTheme="majorHAnsi" w:eastAsia="Times New Roman" w:hAnsiTheme="majorHAnsi" w:cs="Calibri Light"/>
                <w:sz w:val="24"/>
                <w:szCs w:val="24"/>
                <w:lang w:eastAsia="es-MX"/>
              </w:rPr>
              <w:t xml:space="preserve"> otorgar excepcionalmente ayudas a personas físicas o morales, siempre que cuente con suficiencia presupuestal, reúna los requisitos establecidos en el reglamento y medie autorización previa.</w:t>
            </w:r>
          </w:p>
        </w:tc>
      </w:tr>
      <w:tr w:rsidR="00D90379" w:rsidRPr="003A01CC" w:rsidTr="00891872">
        <w:trPr>
          <w:trHeight w:val="2212"/>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891872" w:rsidP="00A13D47">
            <w:pPr>
              <w:spacing w:after="0" w:line="240" w:lineRule="auto"/>
              <w:jc w:val="both"/>
              <w:rPr>
                <w:rFonts w:asciiTheme="majorHAnsi" w:eastAsia="Times New Roman" w:hAnsiTheme="majorHAnsi" w:cs="Calibri Light"/>
                <w:sz w:val="24"/>
                <w:szCs w:val="24"/>
                <w:lang w:eastAsia="es-MX"/>
              </w:rPr>
            </w:pPr>
            <w:r>
              <w:rPr>
                <w:rFonts w:ascii="Calibri Light" w:eastAsia="Times New Roman" w:hAnsi="Calibri Light" w:cs="Calibri Light"/>
                <w:sz w:val="24"/>
                <w:szCs w:val="24"/>
                <w:lang w:eastAsia="es-MX"/>
              </w:rPr>
              <w:t xml:space="preserve">Le es aplicable en lo relativo a contratos y convenios, lo anterior de conformidad con lo señalado en </w:t>
            </w:r>
            <w:r w:rsidR="00A13D47">
              <w:rPr>
                <w:rFonts w:ascii="Calibri Light" w:eastAsia="Times New Roman" w:hAnsi="Calibri Light" w:cs="Calibri Light"/>
                <w:sz w:val="24"/>
                <w:szCs w:val="24"/>
                <w:lang w:eastAsia="es-MX"/>
              </w:rPr>
              <w:t>el artículo 22 fracción VIII de la Ley de Transparencia y Acceso a la Información Pública del Estado de Yucatán</w:t>
            </w:r>
            <w:r>
              <w:rPr>
                <w:rFonts w:ascii="Calibri Light" w:eastAsia="Times New Roman" w:hAnsi="Calibri Light" w:cs="Calibri Light"/>
                <w:sz w:val="24"/>
                <w:szCs w:val="24"/>
                <w:lang w:eastAsia="es-MX"/>
              </w:rPr>
              <w:t>; y no le resulta aplicable en cuanto a concesiones, permisos, licencias y autorizaciones</w:t>
            </w:r>
            <w:r w:rsidRPr="003A01CC">
              <w:rPr>
                <w:rFonts w:ascii="Calibri Light" w:eastAsia="Times New Roman" w:hAnsi="Calibri Light" w:cs="Calibri Light"/>
                <w:sz w:val="24"/>
                <w:szCs w:val="24"/>
                <w:lang w:eastAsia="es-MX"/>
              </w:rPr>
              <w:t xml:space="preserve"> por no encontrarse dentro del ámbito de sus facultades, competencias y funciones, establecidas en la </w:t>
            </w:r>
            <w:r w:rsidR="00A13D47">
              <w:rPr>
                <w:rFonts w:ascii="Calibri Light" w:eastAsia="Times New Roman" w:hAnsi="Calibri Light" w:cs="Calibri Light"/>
                <w:sz w:val="24"/>
                <w:szCs w:val="24"/>
                <w:lang w:eastAsia="es-MX"/>
              </w:rPr>
              <w:t>referida Ley.</w:t>
            </w:r>
          </w:p>
        </w:tc>
      </w:tr>
      <w:tr w:rsidR="00D90379" w:rsidRPr="003A01CC" w:rsidTr="003A01CC">
        <w:trPr>
          <w:trHeight w:val="172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la Ley de Obra Pública y Servicios Conexos del Estado de Yucatán, de conformidad con lo señalado en el artículo 1 de dicho ordenamiento.</w:t>
            </w:r>
          </w:p>
        </w:tc>
      </w:tr>
      <w:tr w:rsidR="00D90379" w:rsidRPr="003A01CC" w:rsidTr="003A01CC">
        <w:trPr>
          <w:trHeight w:val="62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informes que por disposición legal generen los sujetos obligados;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señalado en los artículos 12, fracción VII y 35 de la Ley de Transparencia y Acceso a la Información Pública del Estado de Yucatán y el artículo 9, fracción IV del Reglamento Interior del Instituto Estatal de Acceso a la Información Pública, se encuentra dentro del ámbito de sus atribuciones, facultades, competencias y funciones.</w:t>
            </w:r>
          </w:p>
        </w:tc>
      </w:tr>
      <w:tr w:rsidR="00D90379" w:rsidRPr="003A01CC" w:rsidTr="003A01CC">
        <w:trPr>
          <w:trHeight w:val="53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XXX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estadísticas que generen en cumplimiento de sus facultades, competencias o funciones con la mayor desagregación posible;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Times New Roman"/>
                <w:color w:val="000000"/>
                <w:sz w:val="24"/>
                <w:szCs w:val="24"/>
                <w:lang w:eastAsia="es-MX"/>
              </w:rPr>
              <w:t xml:space="preserve">Le es aplicable, considerando que los Lineamientos técnicos generales, disponen que todos los sujetos obligados </w:t>
            </w:r>
            <w:proofErr w:type="gramStart"/>
            <w:r w:rsidRPr="003A01CC">
              <w:rPr>
                <w:rFonts w:asciiTheme="majorHAnsi" w:eastAsia="Times New Roman" w:hAnsiTheme="majorHAnsi" w:cs="Times New Roman"/>
                <w:color w:val="000000"/>
                <w:sz w:val="24"/>
                <w:szCs w:val="24"/>
                <w:lang w:eastAsia="es-MX"/>
              </w:rPr>
              <w:t>deben</w:t>
            </w:r>
            <w:proofErr w:type="gramEnd"/>
            <w:r w:rsidRPr="003A01CC">
              <w:rPr>
                <w:rFonts w:asciiTheme="majorHAnsi" w:eastAsia="Times New Roman" w:hAnsiTheme="majorHAnsi" w:cs="Times New Roman"/>
                <w:color w:val="000000"/>
                <w:sz w:val="24"/>
                <w:szCs w:val="24"/>
                <w:lang w:eastAsia="es-MX"/>
              </w:rPr>
              <w:t xml:space="preserve"> publicar una relación de las estadísticas de cualquier tipo que hayan generado en cumplimiento de sus competencias, facultades y/o funciones. </w:t>
            </w:r>
          </w:p>
        </w:tc>
      </w:tr>
      <w:tr w:rsidR="00D90379" w:rsidRPr="003A01CC" w:rsidTr="003A01CC">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Informe de avances programáticos o presupuestales, balances generales y su estado financiero;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D90379" w:rsidRPr="003A01CC" w:rsidTr="003A01CC">
        <w:trPr>
          <w:trHeight w:val="11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Padrón de proveedores y contratistas;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Times New Roman"/>
                <w:color w:val="000000"/>
                <w:sz w:val="24"/>
                <w:szCs w:val="24"/>
                <w:lang w:eastAsia="es-MX"/>
              </w:rPr>
              <w:t>Le es aplicable, toda vez que de conformidad con lo dispuesto el artículo 22, fracción XIV, del Reglamento Interno del Instituto Estatal de Acceso a la Información Pública del Estado de Yucatán, se encuentra dentro de sus atribuciones y obligaciones.</w:t>
            </w:r>
          </w:p>
        </w:tc>
      </w:tr>
      <w:tr w:rsidR="00D90379" w:rsidRPr="003A01CC" w:rsidTr="003A01CC">
        <w:trPr>
          <w:trHeight w:val="7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convenios de coordinación de concertación con los sectores social y privado;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señalado en el artículo 22, fracción VIII, de la Ley de Transparencia y Acceso a la Información Pública del Estado de Yucatán, se encuentra dentro del ámbito de sus facultades y obligaciones.</w:t>
            </w:r>
          </w:p>
        </w:tc>
      </w:tr>
      <w:tr w:rsidR="00D90379" w:rsidRPr="003A01CC" w:rsidTr="003A01CC">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inventario de bienes muebles e inmuebles en posesión y propiedad;</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D90379" w:rsidRPr="003A01CC" w:rsidTr="003A01CC">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XXXV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770E96">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Organismos Autónomos, quienes están obligad</w:t>
            </w:r>
            <w:r w:rsidR="00770E96">
              <w:rPr>
                <w:rFonts w:asciiTheme="majorHAnsi" w:eastAsia="Times New Roman" w:hAnsiTheme="majorHAnsi" w:cs="Calibri Light"/>
                <w:sz w:val="24"/>
                <w:szCs w:val="24"/>
                <w:lang w:eastAsia="es-MX"/>
              </w:rPr>
              <w:t>o</w:t>
            </w:r>
            <w:r w:rsidRPr="003A01CC">
              <w:rPr>
                <w:rFonts w:asciiTheme="majorHAnsi" w:eastAsia="Times New Roman" w:hAnsiTheme="majorHAnsi" w:cs="Calibri Light"/>
                <w:sz w:val="24"/>
                <w:szCs w:val="24"/>
                <w:lang w:eastAsia="es-MX"/>
              </w:rPr>
              <w:t>s a responder dichas recomendaciones.</w:t>
            </w:r>
          </w:p>
        </w:tc>
      </w:tr>
      <w:tr w:rsidR="00D90379" w:rsidRPr="003A01CC" w:rsidTr="00C02331">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resoluciones y laudos que se emitan en procesos o procedimientos seguidos en forma de juicio;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C02331">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w:t>
            </w:r>
            <w:r w:rsidR="00C02331">
              <w:rPr>
                <w:rFonts w:asciiTheme="majorHAnsi" w:eastAsia="Times New Roman" w:hAnsiTheme="majorHAnsi" w:cs="Calibri Light"/>
                <w:sz w:val="24"/>
                <w:szCs w:val="24"/>
                <w:lang w:eastAsia="es-MX"/>
              </w:rPr>
              <w:t xml:space="preserve">no obstante lo anterior, esta información será reportada </w:t>
            </w:r>
            <w:r w:rsidR="00C02331" w:rsidRPr="00653D51">
              <w:rPr>
                <w:rFonts w:ascii="Calibri Light" w:eastAsia="Times New Roman" w:hAnsi="Calibri Light" w:cs="Calibri Light"/>
                <w:sz w:val="24"/>
                <w:szCs w:val="24"/>
                <w:lang w:eastAsia="es-MX"/>
              </w:rPr>
              <w:t>en las obligaciones de transparencia específicas señaladas en el artículo 74 fracción I</w:t>
            </w:r>
            <w:r w:rsidR="00C02331">
              <w:rPr>
                <w:rFonts w:ascii="Calibri Light" w:eastAsia="Times New Roman" w:hAnsi="Calibri Light" w:cs="Calibri Light"/>
                <w:sz w:val="24"/>
                <w:szCs w:val="24"/>
                <w:lang w:eastAsia="es-MX"/>
              </w:rPr>
              <w:t>I</w:t>
            </w:r>
            <w:r w:rsidR="00C02331" w:rsidRPr="00653D51">
              <w:rPr>
                <w:rFonts w:ascii="Calibri Light" w:eastAsia="Times New Roman" w:hAnsi="Calibri Light" w:cs="Calibri Light"/>
                <w:sz w:val="24"/>
                <w:szCs w:val="24"/>
                <w:lang w:eastAsia="es-MX"/>
              </w:rPr>
              <w:t>I</w:t>
            </w:r>
            <w:r w:rsidR="00C02331">
              <w:rPr>
                <w:rFonts w:ascii="Calibri Light" w:eastAsia="Times New Roman" w:hAnsi="Calibri Light" w:cs="Calibri Light"/>
                <w:sz w:val="24"/>
                <w:szCs w:val="24"/>
                <w:lang w:eastAsia="es-MX"/>
              </w:rPr>
              <w:t>, inciso a,</w:t>
            </w:r>
            <w:r w:rsidR="00C02331" w:rsidRPr="00653D51">
              <w:rPr>
                <w:rFonts w:ascii="Calibri Light" w:eastAsia="Times New Roman" w:hAnsi="Calibri Light" w:cs="Calibri Light"/>
                <w:sz w:val="24"/>
                <w:szCs w:val="24"/>
                <w:lang w:eastAsia="es-MX"/>
              </w:rPr>
              <w:t xml:space="preserve"> de la Ley general</w:t>
            </w:r>
            <w:r w:rsidR="00C02331">
              <w:rPr>
                <w:rFonts w:ascii="Calibri Light" w:eastAsia="Times New Roman" w:hAnsi="Calibri Light" w:cs="Calibri Light"/>
                <w:sz w:val="24"/>
                <w:szCs w:val="24"/>
                <w:lang w:eastAsia="es-MX"/>
              </w:rPr>
              <w:t xml:space="preserve"> de transparencia, de conformidad con el considerando Quinto de este acuerdo.</w:t>
            </w:r>
          </w:p>
        </w:tc>
      </w:tr>
      <w:tr w:rsidR="00D90379" w:rsidRPr="003A01CC" w:rsidTr="003A01CC">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mecanismos de participación ciudadana;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7F5F2C">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w:t>
            </w:r>
            <w:r w:rsidR="00C02331">
              <w:rPr>
                <w:rFonts w:asciiTheme="majorHAnsi" w:eastAsia="Times New Roman" w:hAnsiTheme="majorHAnsi" w:cs="Calibri Light"/>
                <w:sz w:val="24"/>
                <w:szCs w:val="24"/>
                <w:lang w:eastAsia="es-MX"/>
              </w:rPr>
              <w:t xml:space="preserve"> lo establecido en el artículo 42 fracción XX</w:t>
            </w:r>
            <w:r w:rsidRPr="003A01CC">
              <w:rPr>
                <w:rFonts w:asciiTheme="majorHAnsi" w:eastAsia="Times New Roman" w:hAnsiTheme="majorHAnsi" w:cs="Calibri Light"/>
                <w:sz w:val="24"/>
                <w:szCs w:val="24"/>
                <w:lang w:eastAsia="es-MX"/>
              </w:rPr>
              <w:t xml:space="preserve"> de la Ley de </w:t>
            </w:r>
            <w:r w:rsidR="007F5F2C">
              <w:rPr>
                <w:rFonts w:asciiTheme="majorHAnsi" w:eastAsia="Times New Roman" w:hAnsiTheme="majorHAnsi" w:cs="Calibri Light"/>
                <w:sz w:val="24"/>
                <w:szCs w:val="24"/>
                <w:lang w:eastAsia="es-MX"/>
              </w:rPr>
              <w:t xml:space="preserve">General de </w:t>
            </w:r>
            <w:r w:rsidRPr="003A01CC">
              <w:rPr>
                <w:rFonts w:asciiTheme="majorHAnsi" w:eastAsia="Times New Roman" w:hAnsiTheme="majorHAnsi" w:cs="Calibri Light"/>
                <w:sz w:val="24"/>
                <w:szCs w:val="24"/>
                <w:lang w:eastAsia="es-MX"/>
              </w:rPr>
              <w:t xml:space="preserve">Transparencia y </w:t>
            </w:r>
            <w:r w:rsidR="007F5F2C">
              <w:rPr>
                <w:rFonts w:asciiTheme="majorHAnsi" w:eastAsia="Times New Roman" w:hAnsiTheme="majorHAnsi" w:cs="Calibri Light"/>
                <w:sz w:val="24"/>
                <w:szCs w:val="24"/>
                <w:lang w:eastAsia="es-MX"/>
              </w:rPr>
              <w:t>Acceso a la Información Pública</w:t>
            </w:r>
            <w:r w:rsidRPr="003A01CC">
              <w:rPr>
                <w:rFonts w:asciiTheme="majorHAnsi" w:eastAsia="Times New Roman" w:hAnsiTheme="majorHAnsi" w:cs="Calibri Light"/>
                <w:sz w:val="24"/>
                <w:szCs w:val="24"/>
                <w:lang w:eastAsia="es-MX"/>
              </w:rPr>
              <w:t>, se encuentra dentro del ámbito de sus atribuciones, facultades, competencias y funciones.</w:t>
            </w:r>
          </w:p>
        </w:tc>
      </w:tr>
      <w:tr w:rsidR="00D90379" w:rsidRPr="003A01CC" w:rsidTr="00DC0F34">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programas que ofrecen, incluyendo información sobre la población, objetivo y destino, así como los trámites, tiempos de respuesta, requisitos y formatos para acceder a los mismos;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7F5F2C" w:rsidP="007F5F2C">
            <w:pPr>
              <w:spacing w:after="0" w:line="240" w:lineRule="auto"/>
              <w:jc w:val="both"/>
              <w:rPr>
                <w:rFonts w:asciiTheme="majorHAnsi" w:eastAsia="Times New Roman" w:hAnsiTheme="majorHAnsi" w:cs="Calibri Light"/>
                <w:sz w:val="24"/>
                <w:szCs w:val="24"/>
                <w:lang w:eastAsia="es-MX"/>
              </w:rPr>
            </w:pPr>
            <w:r w:rsidRPr="00D534E9">
              <w:rPr>
                <w:rFonts w:ascii="Calibri Light" w:eastAsia="Times New Roman" w:hAnsi="Calibri Light" w:cs="Calibri Light"/>
                <w:sz w:val="24"/>
                <w:szCs w:val="24"/>
                <w:lang w:eastAsia="es-MX"/>
              </w:rPr>
              <w:t xml:space="preserve">No le es aplicable, toda vez que de conformidad con lo establecido en </w:t>
            </w:r>
            <w:r>
              <w:rPr>
                <w:rFonts w:ascii="Calibri Light" w:eastAsia="Times New Roman" w:hAnsi="Calibri Light" w:cs="Calibri Light"/>
                <w:sz w:val="24"/>
                <w:szCs w:val="24"/>
                <w:lang w:eastAsia="es-MX"/>
              </w:rPr>
              <w:t xml:space="preserve">la Ley de Transparencia y Acceso a la Información Pública del Estado de Yucatán, </w:t>
            </w:r>
            <w:r w:rsidRPr="00D534E9">
              <w:rPr>
                <w:rFonts w:ascii="Calibri Light" w:eastAsia="Times New Roman" w:hAnsi="Calibri Light" w:cs="Calibri Light"/>
                <w:sz w:val="24"/>
                <w:szCs w:val="24"/>
                <w:lang w:eastAsia="es-MX"/>
              </w:rPr>
              <w:t>la generación de la informac</w:t>
            </w:r>
            <w:r>
              <w:rPr>
                <w:rFonts w:ascii="Calibri Light" w:eastAsia="Times New Roman" w:hAnsi="Calibri Light" w:cs="Calibri Light"/>
                <w:sz w:val="24"/>
                <w:szCs w:val="24"/>
                <w:lang w:eastAsia="es-MX"/>
              </w:rPr>
              <w:t>ión a la que se refiere esta fracción</w:t>
            </w:r>
            <w:r w:rsidRPr="00D534E9">
              <w:rPr>
                <w:rFonts w:ascii="Calibri Light" w:eastAsia="Times New Roman" w:hAnsi="Calibri Light" w:cs="Calibri Light"/>
                <w:sz w:val="24"/>
                <w:szCs w:val="24"/>
                <w:lang w:eastAsia="es-MX"/>
              </w:rPr>
              <w:t>, no se encuentra dentro del ámbito de las facultades, competencias y</w:t>
            </w:r>
            <w:r w:rsidR="00C00F25">
              <w:rPr>
                <w:rFonts w:ascii="Calibri Light" w:eastAsia="Times New Roman" w:hAnsi="Calibri Light" w:cs="Calibri Light"/>
                <w:sz w:val="24"/>
                <w:szCs w:val="24"/>
                <w:lang w:eastAsia="es-MX"/>
              </w:rPr>
              <w:t xml:space="preserve"> atribuciones, toda vez que éste</w:t>
            </w:r>
            <w:r w:rsidRPr="00D534E9">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D90379" w:rsidRPr="003A01CC" w:rsidTr="003A01CC">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XXXIX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actas y resoluciones del Comité de Transparencia de los sujetos obligados;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de conformidad con los artículos 24 fracción I de la Ley General de </w:t>
            </w:r>
            <w:r w:rsidRPr="003A01CC">
              <w:rPr>
                <w:rFonts w:asciiTheme="majorHAnsi" w:eastAsia="Times New Roman" w:hAnsiTheme="majorHAnsi" w:cs="Calibri Light"/>
                <w:sz w:val="24"/>
                <w:szCs w:val="24"/>
                <w:lang w:eastAsia="es-MX"/>
              </w:rPr>
              <w:lastRenderedPageBreak/>
              <w:t>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D90379" w:rsidRPr="003A01CC" w:rsidTr="003A01CC">
        <w:trPr>
          <w:trHeight w:val="92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XL</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Todas las evaluaciones y encuestas que hagan los sujetos obligados a programas financiados con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w:t>
            </w:r>
          </w:p>
        </w:tc>
      </w:tr>
      <w:tr w:rsidR="00D90379" w:rsidRPr="003A01CC" w:rsidTr="003A01CC">
        <w:trPr>
          <w:trHeight w:val="61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estudios financiados con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DC0F34">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Le es aplicable, toda vez que de conformidad con lo dispuesto en el artículo </w:t>
            </w:r>
            <w:r w:rsidR="00DC0F34">
              <w:rPr>
                <w:rFonts w:asciiTheme="majorHAnsi" w:eastAsia="Times New Roman" w:hAnsiTheme="majorHAnsi" w:cs="Calibri Light"/>
                <w:sz w:val="24"/>
                <w:szCs w:val="24"/>
                <w:lang w:eastAsia="es-MX"/>
              </w:rPr>
              <w:t xml:space="preserve">42 </w:t>
            </w:r>
            <w:r w:rsidR="0064346F">
              <w:rPr>
                <w:rFonts w:asciiTheme="majorHAnsi" w:eastAsia="Times New Roman" w:hAnsiTheme="majorHAnsi" w:cs="Calibri Light"/>
                <w:sz w:val="24"/>
                <w:szCs w:val="24"/>
                <w:lang w:eastAsia="es-MX"/>
              </w:rPr>
              <w:t xml:space="preserve">fracción XVI de la Ley general, se encuentra dentro del ámbito de sus facultades, competencias y funciones, </w:t>
            </w:r>
            <w:r w:rsidR="0064346F"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D90379" w:rsidRPr="003A01CC" w:rsidTr="003A01CC">
        <w:trPr>
          <w:trHeight w:val="5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listado de jubilados y pensionados y el monto que reciben;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w:t>
            </w:r>
            <w:r w:rsidRPr="003A01CC">
              <w:rPr>
                <w:rFonts w:asciiTheme="majorHAnsi" w:eastAsia="Times New Roman" w:hAnsiTheme="majorHAnsi" w:cs="Calibri Light"/>
                <w:sz w:val="24"/>
                <w:szCs w:val="24"/>
                <w:lang w:eastAsia="es-MX"/>
              </w:rPr>
              <w:lastRenderedPageBreak/>
              <w:t>los primeros, así como el monto de la pensión que reciban.</w:t>
            </w:r>
          </w:p>
        </w:tc>
      </w:tr>
      <w:tr w:rsidR="00D90379" w:rsidRPr="003A01CC" w:rsidTr="0081320A">
        <w:trPr>
          <w:trHeight w:val="6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XLIII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64346F" w:rsidP="0081320A">
            <w:pPr>
              <w:spacing w:after="0" w:line="240" w:lineRule="auto"/>
              <w:jc w:val="both"/>
              <w:rPr>
                <w:rFonts w:asciiTheme="majorHAnsi" w:eastAsia="Times New Roman" w:hAnsiTheme="majorHAnsi" w:cs="Calibri Light"/>
                <w:sz w:val="24"/>
                <w:szCs w:val="24"/>
                <w:lang w:eastAsia="es-MX"/>
              </w:rPr>
            </w:pPr>
            <w:r>
              <w:rPr>
                <w:rFonts w:ascii="Calibri Light" w:eastAsia="Times New Roman" w:hAnsi="Calibri Light" w:cs="Calibri Light"/>
                <w:sz w:val="24"/>
                <w:szCs w:val="24"/>
                <w:lang w:eastAsia="es-MX"/>
              </w:rPr>
              <w:t xml:space="preserve">Le es aplicable </w:t>
            </w:r>
            <w:r w:rsidRPr="003A01CC">
              <w:rPr>
                <w:rFonts w:ascii="Calibri Light" w:eastAsia="Times New Roman" w:hAnsi="Calibri Light" w:cs="Calibri Light"/>
                <w:sz w:val="24"/>
                <w:szCs w:val="24"/>
                <w:lang w:eastAsia="es-MX"/>
              </w:rPr>
              <w:t xml:space="preserve">de conformidad con lo dispuesto en </w:t>
            </w:r>
            <w:r w:rsidR="0081320A">
              <w:rPr>
                <w:rFonts w:ascii="Calibri Light" w:eastAsia="Times New Roman" w:hAnsi="Calibri Light" w:cs="Calibri Light"/>
                <w:sz w:val="24"/>
                <w:szCs w:val="24"/>
                <w:lang w:eastAsia="es-MX"/>
              </w:rPr>
              <w:t>el artículo 13</w:t>
            </w:r>
            <w:r>
              <w:rPr>
                <w:rFonts w:ascii="Calibri Light" w:eastAsia="Times New Roman" w:hAnsi="Calibri Light" w:cs="Calibri Light"/>
                <w:sz w:val="24"/>
                <w:szCs w:val="24"/>
                <w:lang w:eastAsia="es-MX"/>
              </w:rPr>
              <w:t xml:space="preserve"> de la Ley </w:t>
            </w:r>
            <w:r w:rsidR="0081320A">
              <w:rPr>
                <w:rFonts w:ascii="Calibri Light" w:eastAsia="Times New Roman" w:hAnsi="Calibri Light" w:cs="Calibri Light"/>
                <w:sz w:val="24"/>
                <w:szCs w:val="24"/>
                <w:lang w:eastAsia="es-MX"/>
              </w:rPr>
              <w:t>de Transparencia y Acceso a la Información Pública</w:t>
            </w:r>
            <w:r>
              <w:rPr>
                <w:rFonts w:ascii="Calibri Light" w:eastAsia="Times New Roman" w:hAnsi="Calibri Light" w:cs="Calibri Light"/>
                <w:sz w:val="24"/>
                <w:szCs w:val="24"/>
                <w:lang w:eastAsia="es-MX"/>
              </w:rPr>
              <w:t xml:space="preserve"> del Estado de Yucatán, donde se seña</w:t>
            </w:r>
            <w:r w:rsidR="0081320A">
              <w:rPr>
                <w:rFonts w:ascii="Calibri Light" w:eastAsia="Times New Roman" w:hAnsi="Calibri Light" w:cs="Calibri Light"/>
                <w:sz w:val="24"/>
                <w:szCs w:val="24"/>
                <w:lang w:eastAsia="es-MX"/>
              </w:rPr>
              <w:t>la la forma en que se integra su</w:t>
            </w:r>
            <w:r>
              <w:rPr>
                <w:rFonts w:ascii="Calibri Light" w:eastAsia="Times New Roman" w:hAnsi="Calibri Light" w:cs="Calibri Light"/>
                <w:sz w:val="24"/>
                <w:szCs w:val="24"/>
                <w:lang w:eastAsia="es-MX"/>
              </w:rPr>
              <w:t xml:space="preserve"> patrimonio</w:t>
            </w:r>
            <w:r w:rsidR="0081320A">
              <w:rPr>
                <w:rFonts w:ascii="Calibri Light" w:eastAsia="Times New Roman" w:hAnsi="Calibri Light" w:cs="Calibri Light"/>
                <w:sz w:val="24"/>
                <w:szCs w:val="24"/>
                <w:lang w:eastAsia="es-MX"/>
              </w:rPr>
              <w:t>.</w:t>
            </w:r>
          </w:p>
        </w:tc>
      </w:tr>
      <w:tr w:rsidR="00D90379" w:rsidRPr="003A01CC" w:rsidTr="003A01CC">
        <w:trPr>
          <w:trHeight w:val="7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Donaciones hechas a terceros en dinero o en especie;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D90379" w:rsidRPr="003A01CC" w:rsidTr="003A01CC">
        <w:trPr>
          <w:trHeight w:val="78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El catálogo de disposición y guía de archivo documental;</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b/>
                <w:sz w:val="24"/>
                <w:szCs w:val="24"/>
                <w:lang w:eastAsia="es-MX"/>
              </w:rPr>
            </w:pPr>
            <w:r w:rsidRPr="003A01CC">
              <w:rPr>
                <w:rFonts w:asciiTheme="majorHAnsi" w:eastAsia="Times New Roman" w:hAnsiTheme="majorHAnsi" w:cs="Calibri Light"/>
                <w:sz w:val="24"/>
                <w:szCs w:val="24"/>
                <w:lang w:eastAsia="es-MX"/>
              </w:rPr>
              <w:t>Le es aplicable,</w:t>
            </w:r>
            <w:r w:rsidRPr="003A01CC">
              <w:rPr>
                <w:rFonts w:asciiTheme="majorHAnsi" w:eastAsia="Times New Roman" w:hAnsiTheme="majorHAnsi" w:cs="Calibri Light"/>
                <w:b/>
                <w:sz w:val="24"/>
                <w:szCs w:val="24"/>
                <w:lang w:eastAsia="es-MX"/>
              </w:rPr>
              <w:t xml:space="preserve"> </w:t>
            </w:r>
            <w:r w:rsidRPr="003A01CC">
              <w:rPr>
                <w:rFonts w:asciiTheme="majorHAnsi" w:hAnsiTheme="majorHAnsi"/>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D90379" w:rsidRPr="003A01CC" w:rsidTr="003A01CC">
        <w:trPr>
          <w:trHeight w:val="10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Las actas de sesiones ordinarias y extraordinarias, así como las opiniones y recomendaciones que emitan, en su caso, los consejos consultivos (Artículo 47 de la LG);</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lo establecido en el Capítulo VII,</w:t>
            </w:r>
            <w:r w:rsidR="0081320A">
              <w:rPr>
                <w:rFonts w:asciiTheme="majorHAnsi" w:eastAsia="Times New Roman" w:hAnsiTheme="majorHAnsi" w:cs="Calibri Light"/>
                <w:sz w:val="24"/>
                <w:szCs w:val="24"/>
                <w:lang w:eastAsia="es-MX"/>
              </w:rPr>
              <w:t xml:space="preserve"> del Título segundo,</w:t>
            </w:r>
            <w:r w:rsidRPr="003A01CC">
              <w:rPr>
                <w:rFonts w:asciiTheme="majorHAnsi" w:eastAsia="Times New Roman" w:hAnsiTheme="majorHAnsi" w:cs="Calibri Light"/>
                <w:sz w:val="24"/>
                <w:szCs w:val="24"/>
                <w:lang w:eastAsia="es-MX"/>
              </w:rPr>
              <w:t xml:space="preserve"> de la Ley de Transparencia y Acceso a la Información Pública del Estado de Yucatán, toda vez que se encuentra dentro del ámbito de sus facultades, competencias y funciones.</w:t>
            </w:r>
          </w:p>
        </w:tc>
      </w:tr>
      <w:tr w:rsidR="00D90379" w:rsidRPr="003A01CC" w:rsidTr="003A01CC">
        <w:trPr>
          <w:trHeight w:val="39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XLVII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 xml:space="preserve">Para efectos estadísticos, el listado de solicitudes a las empresas concesionarias de telecomunicaciones y proveedores de servicios o aplicaciones de Internet para la intervención de comunicaciones </w:t>
            </w:r>
            <w:r w:rsidRPr="003A01CC">
              <w:rPr>
                <w:rFonts w:asciiTheme="majorHAnsi" w:eastAsia="Times New Roman" w:hAnsiTheme="majorHAnsi" w:cs="Calibri Light"/>
                <w:sz w:val="24"/>
                <w:szCs w:val="24"/>
                <w:lang w:eastAsia="es-MX"/>
              </w:rPr>
              <w:lastRenderedPageBreak/>
              <w:t>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Times New Roman"/>
                <w:color w:val="000000"/>
                <w:sz w:val="24"/>
                <w:szCs w:val="24"/>
                <w:lang w:eastAsia="es-MX"/>
              </w:rPr>
            </w:pPr>
            <w:r w:rsidRPr="003A01CC">
              <w:rPr>
                <w:rFonts w:asciiTheme="majorHAnsi" w:eastAsia="Times New Roman" w:hAnsiTheme="majorHAnsi" w:cs="Times New Roman"/>
                <w:color w:val="000000"/>
                <w:sz w:val="24"/>
                <w:szCs w:val="24"/>
                <w:lang w:eastAsia="es-MX"/>
              </w:rPr>
              <w:lastRenderedPageBreak/>
              <w:t xml:space="preserve">No le es aplicable, toda vez que no se encuentra dentro de su ámbito de competencias, facultades o funciones; ya que </w:t>
            </w:r>
            <w:r w:rsidRPr="003A01CC">
              <w:rPr>
                <w:rFonts w:asciiTheme="majorHAnsi" w:hAnsiTheme="majorHAnsi"/>
                <w:color w:val="000000"/>
                <w:sz w:val="24"/>
                <w:szCs w:val="24"/>
              </w:rPr>
              <w:t xml:space="preserve">de conformidad con lo establecido en el artículo 27 de la Constitución Política de </w:t>
            </w:r>
            <w:r w:rsidRPr="003A01CC">
              <w:rPr>
                <w:rFonts w:asciiTheme="majorHAnsi" w:hAnsiTheme="majorHAnsi"/>
                <w:color w:val="000000"/>
                <w:sz w:val="24"/>
                <w:szCs w:val="24"/>
              </w:rPr>
              <w:lastRenderedPageBreak/>
              <w:t>los Estados Unidos Mexicanos, las concesiones en materia de telecomunicaciones son otorgadas por el Instituto Federal de Telecomunicaciones.</w:t>
            </w:r>
          </w:p>
        </w:tc>
      </w:tr>
      <w:tr w:rsidR="00D90379" w:rsidRPr="000919AC" w:rsidTr="003A01CC">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center"/>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lastRenderedPageBreak/>
              <w:t>XLVIII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3A01C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379" w:rsidRPr="000919AC" w:rsidRDefault="00D90379" w:rsidP="003209F0">
            <w:pPr>
              <w:spacing w:after="0" w:line="240" w:lineRule="auto"/>
              <w:jc w:val="both"/>
              <w:rPr>
                <w:rFonts w:asciiTheme="majorHAnsi" w:eastAsia="Times New Roman" w:hAnsiTheme="majorHAnsi" w:cs="Calibri Light"/>
                <w:sz w:val="24"/>
                <w:szCs w:val="24"/>
                <w:lang w:eastAsia="es-MX"/>
              </w:rPr>
            </w:pPr>
            <w:r w:rsidRPr="003A01CC">
              <w:rPr>
                <w:rFonts w:asciiTheme="majorHAnsi" w:eastAsia="Times New Roman" w:hAnsiTheme="majorHAnsi" w:cs="Calibri Light"/>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D90379" w:rsidRPr="000919AC" w:rsidRDefault="00D90379" w:rsidP="003209F0">
      <w:pPr>
        <w:spacing w:after="0" w:line="240" w:lineRule="auto"/>
        <w:rPr>
          <w:rFonts w:asciiTheme="majorHAnsi" w:hAnsiTheme="majorHAnsi"/>
          <w:b/>
          <w:sz w:val="24"/>
          <w:szCs w:val="24"/>
        </w:rPr>
      </w:pPr>
    </w:p>
    <w:p w:rsidR="00534718" w:rsidRDefault="00534718" w:rsidP="003209F0">
      <w:pPr>
        <w:rPr>
          <w:rFonts w:ascii="Calibri Light" w:hAnsi="Calibri Light"/>
          <w:b/>
          <w:sz w:val="24"/>
          <w:szCs w:val="24"/>
        </w:rPr>
      </w:pPr>
      <w:r>
        <w:rPr>
          <w:rFonts w:ascii="Calibri Light" w:hAnsi="Calibri Light"/>
          <w:b/>
          <w:sz w:val="24"/>
          <w:szCs w:val="24"/>
        </w:rPr>
        <w:t>31-05-03</w:t>
      </w:r>
      <w:r w:rsidRPr="00BB5523">
        <w:rPr>
          <w:rFonts w:ascii="Calibri Light" w:hAnsi="Calibri Light"/>
          <w:b/>
          <w:sz w:val="24"/>
          <w:szCs w:val="24"/>
        </w:rPr>
        <w:t>-</w:t>
      </w:r>
      <w:r>
        <w:rPr>
          <w:rFonts w:ascii="Calibri Light" w:hAnsi="Calibri Light"/>
          <w:b/>
          <w:sz w:val="24"/>
          <w:szCs w:val="24"/>
        </w:rPr>
        <w:t>001</w:t>
      </w:r>
      <w:r>
        <w:rPr>
          <w:rFonts w:ascii="Calibri Light" w:hAnsi="Calibri Light"/>
          <w:b/>
          <w:sz w:val="24"/>
          <w:szCs w:val="24"/>
        </w:rPr>
        <w:tab/>
        <w:t xml:space="preserve">Instituto Electoral y de Participación Ciudadana </w:t>
      </w:r>
      <w:r w:rsidRPr="00BB5523">
        <w:rPr>
          <w:rFonts w:ascii="Calibri Light" w:hAnsi="Calibri Light"/>
          <w:b/>
          <w:sz w:val="24"/>
          <w:szCs w:val="24"/>
        </w:rPr>
        <w:t>de Yucatán</w:t>
      </w:r>
      <w:r>
        <w:rPr>
          <w:rFonts w:ascii="Calibri Light" w:hAnsi="Calibri Light"/>
          <w:b/>
          <w:sz w:val="24"/>
          <w:szCs w:val="24"/>
        </w:rPr>
        <w:t>.</w:t>
      </w:r>
    </w:p>
    <w:p w:rsidR="00534718" w:rsidRPr="00BB5523" w:rsidRDefault="00534718" w:rsidP="003209F0">
      <w:pPr>
        <w:rPr>
          <w:rFonts w:ascii="Calibri Light" w:hAnsi="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534718" w:rsidRPr="003A01CC" w:rsidTr="003A01CC">
        <w:trPr>
          <w:trHeight w:val="501"/>
          <w:tblHeader/>
          <w:jc w:val="center"/>
        </w:trPr>
        <w:tc>
          <w:tcPr>
            <w:tcW w:w="4916" w:type="dxa"/>
            <w:gridSpan w:val="2"/>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FRACCIÓN</w:t>
            </w:r>
          </w:p>
        </w:tc>
        <w:tc>
          <w:tcPr>
            <w:tcW w:w="4397" w:type="dxa"/>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APLICABLE / NO APLICABLE</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534718" w:rsidRPr="003A01CC" w:rsidTr="003A01CC">
        <w:trPr>
          <w:trHeight w:val="96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los artículos 105 y 108 de la Ley de Instituciones y Procedimientos Electorales del Estado de Yucatán y el Estatuto del Servicio Profesional Electoral y del Personal del Instituto de Procedimientos Electorales y Participación Ciudadana del Estado de Yucatán, se encuentran reguladas las bases de 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facultades de cada Área;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los artículos 123, 124, 125, 134, 135, 136, 140 y 151 de la Ley de Instituciones y Procedimientos Electorales del Estado de Yucatán, a través de los cuales se establecen las bases de 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metas y objetivos de las Áreas de conformidad con sus programas operativos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último párrafo del artículo 104 de la Ley de Instituciones y Procedimientos Electorales del Estado de Yucatán y los artículos 33 y 34 fracción III de la Ley del Presupuesto y Contabilidad Gubernamental del Estado de Yucatán, pues estos disponen que todos los  Programas Operativos Anuales de los organismos autónomos, contendrán las actividades y sus respectivas previsiones de gasto público, donde se señalará las metas e indicadores de desempeño necesarios para medir el cumplimiento de los programas.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Los indicadores relacionados con temas de interés público o trascendencia social </w:t>
            </w:r>
            <w:r w:rsidRPr="003A01CC">
              <w:rPr>
                <w:rFonts w:ascii="Calibri Light" w:eastAsia="Times New Roman" w:hAnsi="Calibri Light" w:cs="Calibri Light"/>
                <w:sz w:val="24"/>
                <w:szCs w:val="24"/>
                <w:lang w:eastAsia="es-MX"/>
              </w:rPr>
              <w:lastRenderedPageBreak/>
              <w:t>que conforme a sus funciones, deban establecer;</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bCs/>
                <w:sz w:val="24"/>
                <w:szCs w:val="24"/>
                <w:lang w:eastAsia="es-MX"/>
              </w:rPr>
            </w:pPr>
            <w:r w:rsidRPr="003A01CC">
              <w:rPr>
                <w:rFonts w:ascii="Calibri Light" w:eastAsia="Times New Roman" w:hAnsi="Calibri Light" w:cs="Times New Roman"/>
                <w:color w:val="000000"/>
                <w:sz w:val="24"/>
                <w:szCs w:val="24"/>
                <w:lang w:eastAsia="es-MX"/>
              </w:rPr>
              <w:lastRenderedPageBreak/>
              <w:t xml:space="preserve">Le es aplicable. Al respecto, conviene precisar que de acuerdo con los </w:t>
            </w:r>
            <w:r w:rsidRPr="003A01CC">
              <w:rPr>
                <w:rFonts w:ascii="Calibri Light" w:eastAsia="Times New Roman" w:hAnsi="Calibri Light" w:cs="Times New Roman"/>
                <w:color w:val="000000"/>
                <w:sz w:val="24"/>
                <w:szCs w:val="24"/>
                <w:lang w:eastAsia="es-MX"/>
              </w:rPr>
              <w:lastRenderedPageBreak/>
              <w:t>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534718" w:rsidRPr="003A01CC" w:rsidTr="003A01CC">
        <w:trPr>
          <w:trHeight w:val="172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indicadores que permitan rendir cuenta de sus objetivos y resultados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los artículos 4 último párrafo y 33 en la parte conducente de los organismos autónomos,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que faciliten el examen de sus proyectos de presupuesto de egresos.</w:t>
            </w:r>
          </w:p>
        </w:tc>
      </w:tr>
      <w:tr w:rsidR="00534718" w:rsidRPr="003A01CC" w:rsidTr="00BD1C03">
        <w:trPr>
          <w:trHeight w:val="1388"/>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w:t>
            </w:r>
            <w:r w:rsidRPr="003A01CC">
              <w:rPr>
                <w:rFonts w:ascii="Calibri Light" w:eastAsia="Times New Roman" w:hAnsi="Calibri Light" w:cs="Calibri Light"/>
                <w:sz w:val="24"/>
                <w:szCs w:val="24"/>
                <w:lang w:eastAsia="es-MX"/>
              </w:rPr>
              <w:lastRenderedPageBreak/>
              <w:t>de alta en el cargo, número telefónico, domicilio para recibir correspondencia y dirección de correo electrónico oficiales;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534718" w:rsidRPr="003A01CC" w:rsidTr="003A01CC">
        <w:trPr>
          <w:trHeight w:val="91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39 de la Ley del Presupuesto y Contabilidad Gubernamental del Estado de Yucatán; donde se establece que los organismos autónomos como ejecutores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534718" w:rsidRPr="003A01CC" w:rsidTr="003A01CC">
        <w:trPr>
          <w:trHeight w:val="117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gastos de representación y viáticos, así como el objeto e informe de comisión correspondiente;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534718" w:rsidRPr="003A01CC"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39 de la Ley del Presupuesto y Contabilidad Gubernamental del Estado de Yucatán; toda vez que dicho numeral establece que los ejecutores del </w:t>
            </w:r>
            <w:r w:rsidRPr="003A01CC">
              <w:rPr>
                <w:rFonts w:ascii="Calibri Light" w:eastAsia="Times New Roman" w:hAnsi="Calibri Light" w:cs="Calibri Light"/>
                <w:sz w:val="24"/>
                <w:szCs w:val="24"/>
                <w:lang w:eastAsia="es-MX"/>
              </w:rPr>
              <w:lastRenderedPageBreak/>
              <w:t>gasto, entre ellos los organismos 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534718" w:rsidRPr="003A01CC" w:rsidRDefault="00534718" w:rsidP="0081320A">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123 de la Ley del Presupuesto y Contabilidad Gubernamental del Estado de Yucatán, toda vez que el citado numeral posibilita a los ejecutores del gasto, entre ellos a </w:t>
            </w:r>
            <w:r w:rsidR="0081320A">
              <w:rPr>
                <w:rFonts w:ascii="Calibri Light" w:eastAsia="Times New Roman" w:hAnsi="Calibri Light" w:cs="Calibri Light"/>
                <w:sz w:val="24"/>
                <w:szCs w:val="24"/>
                <w:lang w:eastAsia="es-MX"/>
              </w:rPr>
              <w:t>los organismos autónomos</w:t>
            </w:r>
            <w:r w:rsidRPr="003A01CC">
              <w:rPr>
                <w:rFonts w:ascii="Calibri Light" w:eastAsia="Times New Roman" w:hAnsi="Calibri Light" w:cs="Calibri Light"/>
                <w:sz w:val="24"/>
                <w:szCs w:val="24"/>
                <w:lang w:eastAsia="es-MX"/>
              </w:rPr>
              <w:t>, a contratar servicios profesionales, debiéndose sujetar a los requisitos señalados en dicho artículo.</w:t>
            </w:r>
          </w:p>
        </w:tc>
      </w:tr>
      <w:tr w:rsidR="00534718" w:rsidRPr="003A01CC" w:rsidTr="003A01CC">
        <w:trPr>
          <w:trHeight w:val="160"/>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la fracción XIX del artículo 140 de la Ley de Instituciones y Procedimientos Electorales del Estado de Yucatán, le corresponde a la Contraloría del Instituto, recibir y resguardar las declaraciones patrimoniales que deban presentar los servidores públicos del Instituto, a partir del nivel de jefe de departamento, conforme a los formatos y procedimientos que establezca la propia Contraloría, siendo aplicables en lo conducente las normas establecidas en la Ley de la materia.</w:t>
            </w:r>
          </w:p>
        </w:tc>
      </w:tr>
      <w:tr w:rsidR="00534718" w:rsidRPr="003A01CC" w:rsidTr="003A01CC">
        <w:trPr>
          <w:trHeight w:val="538"/>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w:t>
            </w:r>
            <w:r w:rsidRPr="003A01CC">
              <w:rPr>
                <w:rFonts w:ascii="Calibri Light" w:eastAsia="Times New Roman" w:hAnsi="Calibri Light" w:cs="Calibri Light"/>
                <w:sz w:val="24"/>
                <w:szCs w:val="24"/>
                <w:lang w:eastAsia="es-MX"/>
              </w:rPr>
              <w:lastRenderedPageBreak/>
              <w:t>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convocatorias a concursos para ocupar cargos públicos y los resultados de los mismos;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Estatuto del Servicio Profesional Electoral y del Personal del Instituto de Procedimientos Electorales y Participación Ciudadana del Estado de Yucatán; donde se encuentra regulado el procedimiento convocatorio para la ocupación de los puestos del Servicio; por lo que en concordancia con lo señalado en los Lineamientos técnicos generales, se deberán publicar los avisos, invitaciones y/o convocatorias que en su caso se emitan para ocupar cualquier tipo de cargo, puesto o equivalente.</w:t>
            </w:r>
          </w:p>
        </w:tc>
      </w:tr>
      <w:tr w:rsidR="00534718" w:rsidRPr="003A01CC" w:rsidTr="0081320A">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No le es aplicable, toda vez que de conformidad con lo señalado en la Ley de Instituciones y Procedimientos Electorales del Estado de Yucatán, no se encuentra dentro del ámbito de sus facul</w:t>
            </w:r>
            <w:r w:rsidR="0081320A">
              <w:rPr>
                <w:rFonts w:ascii="Calibri Light" w:eastAsia="Times New Roman" w:hAnsi="Calibri Light" w:cs="Calibri Light"/>
                <w:sz w:val="24"/>
                <w:szCs w:val="24"/>
                <w:lang w:eastAsia="es-MX"/>
              </w:rPr>
              <w:t xml:space="preserve">tades, competencias o funciones, </w:t>
            </w:r>
            <w:r w:rsidR="0081320A" w:rsidRPr="00C7187F">
              <w:rPr>
                <w:rFonts w:ascii="Calibri Light" w:eastAsia="Times New Roman" w:hAnsi="Calibri Light" w:cs="Calibri Light"/>
                <w:sz w:val="24"/>
                <w:szCs w:val="24"/>
                <w:lang w:eastAsia="es-MX"/>
              </w:rPr>
              <w:t>toda vez que no desarrolla ni opera programas que impliquen el otorgamiento de subsidios, estímulos y apoyos en efectivo o en especie.</w:t>
            </w:r>
          </w:p>
        </w:tc>
      </w:tr>
      <w:tr w:rsidR="00534718" w:rsidRPr="003A01CC" w:rsidTr="003A01CC">
        <w:trPr>
          <w:trHeight w:val="201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126 del Estatuto del Servicio Profesional Electoral y del Personal del Instituto de Procedimientos Electorales y Participación Ciudadana del Estado de Yucatán, la Dirección Ejecutiva de Administración y Prerrogativas, es la responsable de elaborar las reglas y procedimientos de las condiciones generales de trabajo que deberán ser emitidas por el Comité.</w:t>
            </w:r>
          </w:p>
        </w:tc>
      </w:tr>
      <w:tr w:rsidR="00534718" w:rsidRPr="003A01CC" w:rsidTr="003A01CC">
        <w:trPr>
          <w:trHeight w:val="53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la publicación de esta información, brindar</w:t>
            </w:r>
            <w:r w:rsidR="00004B08">
              <w:rPr>
                <w:rFonts w:ascii="Calibri Light" w:eastAsia="Times New Roman" w:hAnsi="Calibri Light" w:cs="Calibri Light"/>
                <w:sz w:val="24"/>
                <w:szCs w:val="24"/>
                <w:lang w:eastAsia="es-MX"/>
              </w:rPr>
              <w:t xml:space="preserve">á certeza a los particulares </w:t>
            </w:r>
            <w:r w:rsidRPr="003A01CC">
              <w:rPr>
                <w:rFonts w:ascii="Calibri Light" w:eastAsia="Times New Roman" w:hAnsi="Calibri Light" w:cs="Calibri Light"/>
                <w:sz w:val="24"/>
                <w:szCs w:val="24"/>
                <w:lang w:eastAsia="es-MX"/>
              </w:rPr>
              <w:t>que las personas más capacitadas acorde a las áreas solicitadas, ejercerán las funciones encomendadas a este organismo autónomo, aunado a que permitirá conocer las infracciones y faltas que haya cometido el servidor público.</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w:t>
            </w:r>
            <w:r w:rsidR="00004B08">
              <w:rPr>
                <w:rFonts w:ascii="Calibri Light" w:eastAsia="Times New Roman" w:hAnsi="Calibri Light" w:cs="Calibri Light"/>
                <w:sz w:val="24"/>
                <w:szCs w:val="24"/>
                <w:lang w:eastAsia="es-MX"/>
              </w:rPr>
              <w:t xml:space="preserve">de </w:t>
            </w:r>
            <w:r w:rsidRPr="003A01CC">
              <w:rPr>
                <w:rFonts w:ascii="Calibri Light" w:eastAsia="Times New Roman" w:hAnsi="Calibri Light" w:cs="Calibri Light"/>
                <w:sz w:val="24"/>
                <w:szCs w:val="24"/>
                <w:lang w:eastAsia="es-MX"/>
              </w:rPr>
              <w:t>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w:t>
            </w:r>
            <w:r w:rsidR="00004B08">
              <w:rPr>
                <w:rFonts w:ascii="Calibri Light" w:eastAsia="Times New Roman" w:hAnsi="Calibri Light" w:cs="Calibri Light"/>
                <w:sz w:val="24"/>
                <w:szCs w:val="24"/>
                <w:lang w:eastAsia="es-MX"/>
              </w:rPr>
              <w:t xml:space="preserve">rol correspondientes, además </w:t>
            </w:r>
            <w:r w:rsidRPr="003A01CC">
              <w:rPr>
                <w:rFonts w:ascii="Calibri Light" w:eastAsia="Times New Roman" w:hAnsi="Calibri Light" w:cs="Calibri Light"/>
                <w:sz w:val="24"/>
                <w:szCs w:val="24"/>
                <w:lang w:eastAsia="es-MX"/>
              </w:rPr>
              <w:t>que deberán incluir un hipervínculo al sistema de registro de sanciones administrativas que les corresponda.</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servicios que ofrecen señalando los requisitos para acceder a ellos;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los Lineamientos técnicos generales, señalan que en todos los casos, los sujetos obligados deberán incluir en esta fracción, los servicios en materia de acceso a la </w:t>
            </w:r>
            <w:r w:rsidRPr="003A01CC">
              <w:rPr>
                <w:rFonts w:ascii="Calibri Light" w:eastAsia="Times New Roman" w:hAnsi="Calibri Light" w:cs="Calibri Light"/>
                <w:sz w:val="24"/>
                <w:szCs w:val="24"/>
                <w:lang w:eastAsia="es-MX"/>
              </w:rPr>
              <w:lastRenderedPageBreak/>
              <w:t>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trámites, requisitos y formatos que ofrecen;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establecido en la Ley de Instituciones y Procedimientos Electorales del Estado de Yucatán, se encuentra dentro del ámbito de sus facultades, competencias y funciones.</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los artículos 5 y 6 fracción I, y del capítulo II del Título Quinto </w:t>
            </w:r>
            <w:r w:rsidRPr="003A01CC">
              <w:rPr>
                <w:rFonts w:ascii="Calibri Light" w:eastAsia="Calibri" w:hAnsi="Calibri Light" w:cs="Calibri Light"/>
                <w:sz w:val="24"/>
                <w:szCs w:val="24"/>
              </w:rPr>
              <w:t xml:space="preserve">de la </w:t>
            </w:r>
            <w:r w:rsidRPr="003A01CC">
              <w:rPr>
                <w:rFonts w:ascii="Calibri Light" w:eastAsia="Times New Roman" w:hAnsi="Calibri Light" w:cs="Calibri Light"/>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relativa a la deuda pública, en términos de la normatividad aplicable;</w:t>
            </w:r>
          </w:p>
        </w:tc>
        <w:tc>
          <w:tcPr>
            <w:tcW w:w="4397" w:type="dxa"/>
            <w:shd w:val="clear" w:color="auto" w:fill="auto"/>
            <w:vAlign w:val="center"/>
            <w:hideMark/>
          </w:tcPr>
          <w:p w:rsidR="00534718" w:rsidRPr="003A01CC" w:rsidRDefault="00FA66D7" w:rsidP="003209F0">
            <w:pPr>
              <w:spacing w:after="0" w:line="240" w:lineRule="auto"/>
              <w:jc w:val="both"/>
              <w:rPr>
                <w:rFonts w:ascii="Calibri Light" w:eastAsia="Times New Roman" w:hAnsi="Calibri Light" w:cs="Calibri Light"/>
                <w:sz w:val="24"/>
                <w:szCs w:val="24"/>
                <w:lang w:eastAsia="es-MX"/>
              </w:rPr>
            </w:pPr>
            <w:r w:rsidRPr="00FA66D7">
              <w:rPr>
                <w:rFonts w:ascii="Calibri Light" w:eastAsia="Times New Roman" w:hAnsi="Calibri Light" w:cs="Calibri Light"/>
                <w:sz w:val="24"/>
                <w:szCs w:val="24"/>
                <w:lang w:eastAsia="es-MX"/>
              </w:rPr>
              <w:t>No le es aplicable, toda vez que de conformidad con lo señalado en la Ley de Deuda Pública del Estado de Yucatán, los organismos autónomos no son sujetos obligados de dicha Ley, por lo tanto no cuenta con facultades, competencias y atribuciones para contratar deuda pública.</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Calibri" w:hAnsi="Calibri Light" w:cs="Calibri Light"/>
                <w:sz w:val="24"/>
                <w:szCs w:val="24"/>
              </w:rPr>
            </w:pPr>
            <w:r w:rsidRPr="003A01CC">
              <w:rPr>
                <w:rFonts w:ascii="Calibri Light" w:eastAsia="Times New Roman" w:hAnsi="Calibri Light" w:cs="Calibri Light"/>
                <w:sz w:val="24"/>
                <w:szCs w:val="24"/>
                <w:lang w:eastAsia="es-MX"/>
              </w:rPr>
              <w:t xml:space="preserve">Le es aplicable de conformidad con lo señalado en el artículo 117 de la Ley de Presupuesto y Contabilidad Gubernamental del Estado de Yucatán, que prevé que los organismos autónomos, para la difusión de sus actividades, podrán destinar recursos presupuestales considerando la naturaleza e importancia social del contenido de la </w:t>
            </w:r>
            <w:r w:rsidRPr="003A01CC">
              <w:rPr>
                <w:rFonts w:ascii="Calibri Light" w:eastAsia="Times New Roman" w:hAnsi="Calibri Light" w:cs="Calibri Light"/>
                <w:sz w:val="24"/>
                <w:szCs w:val="24"/>
                <w:lang w:eastAsia="es-MX"/>
              </w:rPr>
              <w:lastRenderedPageBreak/>
              <w:t>información, el requerimiento de horarios y audiencias específicos o por la falta de disponibilidad de los tiempos de transmisión asignados en los medios de comunicación estatales.</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como ejecutores del gasto son sujetos de auditorías, de conformidad con lo dispuesto en los artículos 3 fracción VI, inciso e, 4, 5 y 7 de la Ley de Fiscalización de la Cuenta Pública del Estado de Yucatán.</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El resultado de la </w:t>
            </w:r>
            <w:proofErr w:type="spellStart"/>
            <w:r w:rsidRPr="003A01CC">
              <w:rPr>
                <w:rFonts w:ascii="Calibri Light" w:eastAsia="Times New Roman" w:hAnsi="Calibri Light" w:cs="Calibri Light"/>
                <w:sz w:val="24"/>
                <w:szCs w:val="24"/>
                <w:lang w:eastAsia="es-MX"/>
              </w:rPr>
              <w:t>dictaminación</w:t>
            </w:r>
            <w:proofErr w:type="spellEnd"/>
            <w:r w:rsidRPr="003A01CC">
              <w:rPr>
                <w:rFonts w:ascii="Calibri Light" w:eastAsia="Times New Roman" w:hAnsi="Calibri Light" w:cs="Calibri Light"/>
                <w:sz w:val="24"/>
                <w:szCs w:val="24"/>
                <w:lang w:eastAsia="es-MX"/>
              </w:rPr>
              <w:t xml:space="preserve"> de los estados financieros;</w:t>
            </w:r>
          </w:p>
        </w:tc>
        <w:tc>
          <w:tcPr>
            <w:tcW w:w="4397" w:type="dxa"/>
            <w:shd w:val="clear" w:color="auto" w:fill="auto"/>
            <w:vAlign w:val="center"/>
            <w:hideMark/>
          </w:tcPr>
          <w:p w:rsidR="00534718" w:rsidRPr="003A01CC" w:rsidRDefault="00FA66D7" w:rsidP="003209F0">
            <w:pPr>
              <w:spacing w:after="0" w:line="240" w:lineRule="auto"/>
              <w:jc w:val="both"/>
              <w:rPr>
                <w:rFonts w:ascii="Calibri Light" w:eastAsia="Times New Roman" w:hAnsi="Calibri Light" w:cs="Calibri Light"/>
                <w:sz w:val="24"/>
                <w:szCs w:val="24"/>
                <w:lang w:eastAsia="es-MX"/>
              </w:rPr>
            </w:pPr>
            <w:r w:rsidRPr="00FA66D7">
              <w:rPr>
                <w:rFonts w:ascii="Calibri Light" w:eastAsia="Times New Roman" w:hAnsi="Calibri Light" w:cs="Calibri Light"/>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la misma, de forma fundada y motivada.</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dispuesto en el artículo 137 de la Ley del Presupuesto y Contabilidad Gubernamental del Estado de Yucatán, como ejecutor del gasto puede otorgar excepcionalmente ayudas a personas físicas o morales, siempre que cuente con suficiencia presupuestal, reúna los requisitos establecidos en el reglamento y medie autorización previa.</w:t>
            </w:r>
          </w:p>
        </w:tc>
      </w:tr>
      <w:tr w:rsidR="00534718" w:rsidRPr="003A01CC" w:rsidTr="00BD1C03">
        <w:trPr>
          <w:trHeight w:val="82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w:t>
            </w:r>
            <w:r w:rsidRPr="003A01CC">
              <w:rPr>
                <w:rFonts w:ascii="Calibri Light" w:eastAsia="Times New Roman" w:hAnsi="Calibri Light" w:cs="Calibri Light"/>
                <w:sz w:val="24"/>
                <w:szCs w:val="24"/>
                <w:lang w:eastAsia="es-MX"/>
              </w:rPr>
              <w:lastRenderedPageBreak/>
              <w:t>aprovechamiento de bienes, servicios y/o recursos públicos;</w:t>
            </w:r>
          </w:p>
        </w:tc>
        <w:tc>
          <w:tcPr>
            <w:tcW w:w="4397" w:type="dxa"/>
            <w:shd w:val="clear" w:color="auto" w:fill="auto"/>
            <w:vAlign w:val="center"/>
            <w:hideMark/>
          </w:tcPr>
          <w:p w:rsidR="00534718" w:rsidRPr="003A01CC" w:rsidRDefault="000E42CD" w:rsidP="00691F21">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lastRenderedPageBreak/>
              <w:t>Le es aplicable en lo relativo a contratos y convenios, lo anterior de c</w:t>
            </w:r>
            <w:r w:rsidR="00126606">
              <w:rPr>
                <w:rFonts w:ascii="Calibri Light" w:eastAsia="Times New Roman" w:hAnsi="Calibri Light" w:cs="Calibri Light"/>
                <w:sz w:val="24"/>
                <w:szCs w:val="24"/>
                <w:lang w:eastAsia="es-MX"/>
              </w:rPr>
              <w:t>onformidad con lo señalado en los</w:t>
            </w:r>
            <w:r>
              <w:rPr>
                <w:rFonts w:ascii="Calibri Light" w:eastAsia="Times New Roman" w:hAnsi="Calibri Light" w:cs="Calibri Light"/>
                <w:sz w:val="24"/>
                <w:szCs w:val="24"/>
                <w:lang w:eastAsia="es-MX"/>
              </w:rPr>
              <w:t xml:space="preserve"> artículo</w:t>
            </w:r>
            <w:r w:rsidR="00126606">
              <w:rPr>
                <w:rFonts w:ascii="Calibri Light" w:eastAsia="Times New Roman" w:hAnsi="Calibri Light" w:cs="Calibri Light"/>
                <w:sz w:val="24"/>
                <w:szCs w:val="24"/>
                <w:lang w:eastAsia="es-MX"/>
              </w:rPr>
              <w:t>s</w:t>
            </w:r>
            <w:r w:rsidR="00691F21">
              <w:rPr>
                <w:rFonts w:ascii="Calibri Light" w:eastAsia="Times New Roman" w:hAnsi="Calibri Light" w:cs="Calibri Light"/>
                <w:sz w:val="24"/>
                <w:szCs w:val="24"/>
                <w:lang w:eastAsia="es-MX"/>
              </w:rPr>
              <w:t xml:space="preserve"> 123 fracción IV</w:t>
            </w:r>
            <w:r w:rsidR="00126606">
              <w:rPr>
                <w:rFonts w:ascii="Calibri Light" w:eastAsia="Times New Roman" w:hAnsi="Calibri Light" w:cs="Calibri Light"/>
                <w:sz w:val="24"/>
                <w:szCs w:val="24"/>
                <w:lang w:eastAsia="es-MX"/>
              </w:rPr>
              <w:t xml:space="preserve"> y 124 fracción II</w:t>
            </w:r>
            <w:r w:rsidR="00691F21">
              <w:rPr>
                <w:rFonts w:ascii="Calibri Light" w:eastAsia="Times New Roman" w:hAnsi="Calibri Light" w:cs="Calibri Light"/>
                <w:sz w:val="24"/>
                <w:szCs w:val="24"/>
                <w:lang w:eastAsia="es-MX"/>
              </w:rPr>
              <w:t xml:space="preserve"> de la </w:t>
            </w:r>
            <w:r w:rsidR="00691F21" w:rsidRPr="003A01CC">
              <w:rPr>
                <w:rFonts w:ascii="Calibri Light" w:eastAsia="Times New Roman" w:hAnsi="Calibri Light" w:cs="Calibri Light"/>
                <w:sz w:val="24"/>
                <w:szCs w:val="24"/>
                <w:lang w:eastAsia="es-MX"/>
              </w:rPr>
              <w:t>Ley de Instituciones y Procedimientos Electorales del Estado de Yucatán</w:t>
            </w:r>
            <w:r>
              <w:rPr>
                <w:rFonts w:ascii="Calibri Light" w:eastAsia="Times New Roman" w:hAnsi="Calibri Light" w:cs="Calibri Light"/>
                <w:sz w:val="24"/>
                <w:szCs w:val="24"/>
                <w:lang w:eastAsia="es-MX"/>
              </w:rPr>
              <w:t>; y no le resulta aplicable en cuanto a concesiones, permisos, licencias y autorizaciones</w:t>
            </w:r>
            <w:r w:rsidRPr="003A01CC">
              <w:rPr>
                <w:rFonts w:ascii="Calibri Light" w:eastAsia="Times New Roman" w:hAnsi="Calibri Light" w:cs="Calibri Light"/>
                <w:sz w:val="24"/>
                <w:szCs w:val="24"/>
                <w:lang w:eastAsia="es-MX"/>
              </w:rPr>
              <w:t xml:space="preserve"> por no encontrarse dentro </w:t>
            </w:r>
            <w:r w:rsidRPr="003A01CC">
              <w:rPr>
                <w:rFonts w:ascii="Calibri Light" w:eastAsia="Times New Roman" w:hAnsi="Calibri Light" w:cs="Calibri Light"/>
                <w:sz w:val="24"/>
                <w:szCs w:val="24"/>
                <w:lang w:eastAsia="es-MX"/>
              </w:rPr>
              <w:lastRenderedPageBreak/>
              <w:t xml:space="preserve">del ámbito de sus facultades, competencias y funciones, establecidas en la </w:t>
            </w:r>
            <w:r>
              <w:rPr>
                <w:rFonts w:ascii="Calibri Light" w:eastAsia="Times New Roman" w:hAnsi="Calibri Light" w:cs="Calibri Light"/>
                <w:sz w:val="24"/>
                <w:szCs w:val="24"/>
                <w:lang w:eastAsia="es-MX"/>
              </w:rPr>
              <w:t>referida Ley.</w:t>
            </w:r>
          </w:p>
        </w:tc>
      </w:tr>
      <w:tr w:rsidR="00534718" w:rsidRPr="003A01CC" w:rsidTr="003A01CC">
        <w:trPr>
          <w:trHeight w:val="124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Reglamento de Adquisiciones y Arrendamiento de Bienes Muebles y de Contratación de Servicios del Instituto Electoral y de Participación Ciudadana de Yucatán, se encuentra dentro  del ámbito de sus facultades, competencias y funciones; asimismo para realización de obra pública, le son aplicables las disposiciones de la Ley de Obra Pública y Servicios Conexos del Estado de Yucatán, de conformidad con lo señalado en el artículo 1 de dicho ordenamiento.</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que por disposición legal generen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los artículos 123 fracción XXXIX, 128 y 140 de la Ley de Instituciones y Procedimientos Electorales del Estado de Yucatán, se encuentra d</w:t>
            </w:r>
            <w:r w:rsidR="003A01CC">
              <w:rPr>
                <w:rFonts w:ascii="Calibri Light" w:eastAsia="Times New Roman" w:hAnsi="Calibri Light" w:cs="Calibri Light"/>
                <w:sz w:val="24"/>
                <w:szCs w:val="24"/>
                <w:lang w:eastAsia="es-MX"/>
              </w:rPr>
              <w:t>entro del ámbito</w:t>
            </w:r>
            <w:r w:rsidRPr="003A01CC">
              <w:rPr>
                <w:rFonts w:ascii="Calibri Light" w:eastAsia="Times New Roman" w:hAnsi="Calibri Light" w:cs="Calibri Light"/>
                <w:sz w:val="24"/>
                <w:szCs w:val="24"/>
                <w:lang w:eastAsia="es-MX"/>
              </w:rPr>
              <w:t xml:space="preserve"> de sus facultades, competencias y funciones.</w:t>
            </w:r>
          </w:p>
        </w:tc>
      </w:tr>
      <w:tr w:rsidR="00534718" w:rsidRPr="003A01CC" w:rsidTr="003A01CC">
        <w:trPr>
          <w:trHeight w:val="88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considerando que los Lineamientos técnicos generales, disponen que todos los sujetos obligados </w:t>
            </w:r>
            <w:proofErr w:type="gramStart"/>
            <w:r w:rsidRPr="003A01CC">
              <w:rPr>
                <w:rFonts w:ascii="Calibri Light" w:eastAsia="Times New Roman" w:hAnsi="Calibri Light" w:cs="Times New Roman"/>
                <w:color w:val="000000"/>
                <w:sz w:val="24"/>
                <w:szCs w:val="24"/>
                <w:lang w:eastAsia="es-MX"/>
              </w:rPr>
              <w:t>deben</w:t>
            </w:r>
            <w:proofErr w:type="gramEnd"/>
            <w:r w:rsidRPr="003A01CC">
              <w:rPr>
                <w:rFonts w:ascii="Calibri Light" w:eastAsia="Times New Roman" w:hAnsi="Calibri Light" w:cs="Times New Roman"/>
                <w:color w:val="000000"/>
                <w:sz w:val="24"/>
                <w:szCs w:val="24"/>
                <w:lang w:eastAsia="es-MX"/>
              </w:rPr>
              <w:t xml:space="preserve"> publicar una relación de las estadísticas de cualquier tipo que hayan generado en cumplimiento de sus competencias, facultades y/o funciones. </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Informe de avances programáticos o presupuestales, balances generales y su estado financiero;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w:t>
            </w:r>
            <w:r w:rsidRPr="003A01CC">
              <w:rPr>
                <w:rFonts w:ascii="Calibri Light" w:eastAsia="Times New Roman" w:hAnsi="Calibri Light" w:cs="Calibri Light"/>
                <w:sz w:val="24"/>
                <w:szCs w:val="24"/>
                <w:lang w:eastAsia="es-MX"/>
              </w:rPr>
              <w:lastRenderedPageBreak/>
              <w:t>del gasto, respectivamente.</w:t>
            </w:r>
          </w:p>
        </w:tc>
      </w:tr>
      <w:tr w:rsidR="00534718" w:rsidRPr="003A01CC" w:rsidTr="003A01CC">
        <w:trPr>
          <w:trHeight w:val="11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Padrón de proveedores y contratistas;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53 del Reglamento de Adquisiciones y Arrendamiento de Bienes Muebles y de Contratación de Servicios del Instituto Electoral y de Participación Ciudadana de Yucatán, el Instituto cuenta con un padrón de proveedores.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convenios de coordinación de concertación con los sectores social y privado;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123 fracción IV de la Ley de Instituciones y Procedimientos Electorales del Estado de Yucatán, que establece la atribución de celebrar  convenios de coordinación y colaboración administrativos, con organismos públicos, sociales y privados, así como con los sujetos obligados de dicha Ley, para la organización y desarrollo de los mecanismos de participación ciudadana</w:t>
            </w:r>
            <w:r w:rsidR="00FA66D7">
              <w:rPr>
                <w:rFonts w:ascii="Calibri Light" w:eastAsia="Times New Roman" w:hAnsi="Calibri Light" w:cs="Calibri Light"/>
                <w:sz w:val="24"/>
                <w:szCs w:val="24"/>
                <w:lang w:eastAsia="es-MX"/>
              </w:rPr>
              <w:t>.</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inventario de bienes muebles e inmuebles en posesión y propiedad;</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534718" w:rsidRPr="003A01CC" w:rsidTr="003A01CC">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534718" w:rsidRPr="003A01CC" w:rsidRDefault="00534718" w:rsidP="00FA66D7">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FA66D7">
              <w:rPr>
                <w:rFonts w:ascii="Calibri Light" w:eastAsia="Times New Roman" w:hAnsi="Calibri Light" w:cs="Calibri Light"/>
                <w:sz w:val="24"/>
                <w:szCs w:val="24"/>
                <w:lang w:eastAsia="es-MX"/>
              </w:rPr>
              <w:t>los organismos autónomos</w:t>
            </w:r>
            <w:r w:rsidRPr="003A01CC">
              <w:rPr>
                <w:rFonts w:ascii="Calibri Light" w:eastAsia="Times New Roman" w:hAnsi="Calibri Light" w:cs="Calibri Light"/>
                <w:sz w:val="24"/>
                <w:szCs w:val="24"/>
                <w:lang w:eastAsia="es-MX"/>
              </w:rPr>
              <w:t xml:space="preserve">, quienes están obligadas a responder dichas </w:t>
            </w:r>
            <w:r w:rsidRPr="003A01CC">
              <w:rPr>
                <w:rFonts w:ascii="Calibri Light" w:eastAsia="Times New Roman" w:hAnsi="Calibri Light" w:cs="Calibri Light"/>
                <w:sz w:val="24"/>
                <w:szCs w:val="24"/>
                <w:lang w:eastAsia="es-MX"/>
              </w:rPr>
              <w:lastRenderedPageBreak/>
              <w:t>recomendaciones.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resoluciones y laudos que se emitan en procesos o procedimientos seguidos en forma de juicio;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el Libro Sexto de la Ley de Instituciones y Procedimientos Electorales del Estado de Yucatán, relativo al procedimiento sancionador electoral.</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mecanismos de participación ciudadana;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el Instituto Electoral y Participación Ciudadana de Yucatán, es autoridad responsable de la aplicación de la Ley de Participación Ciudadana que Regula el Plebiscito, Referéndum y la Iniciativa Popular en el Estado de Yucatán, lo anterior de conformidad con los artículos 5, 12 y 13 de dicha Ley.</w:t>
            </w:r>
          </w:p>
        </w:tc>
      </w:tr>
      <w:tr w:rsidR="00534718" w:rsidRPr="003A01CC" w:rsidTr="00CD2303">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534718" w:rsidRPr="003A01CC" w:rsidRDefault="00CD2303" w:rsidP="003209F0">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 xml:space="preserve">No le es aplicable, toda vez que de conformidad con lo establecido en </w:t>
            </w:r>
            <w:r w:rsidRPr="003A01CC">
              <w:rPr>
                <w:rFonts w:ascii="Calibri Light" w:eastAsia="Times New Roman" w:hAnsi="Calibri Light" w:cs="Calibri Light"/>
                <w:sz w:val="24"/>
                <w:szCs w:val="24"/>
                <w:lang w:eastAsia="es-MX"/>
              </w:rPr>
              <w:t>Ley de Instituciones y Procedimientos Electorales del Estado de Yucatán</w:t>
            </w:r>
            <w:r>
              <w:rPr>
                <w:rFonts w:ascii="Calibri Light" w:eastAsia="Times New Roman" w:hAnsi="Calibri Light" w:cs="Calibri Light"/>
                <w:sz w:val="24"/>
                <w:szCs w:val="24"/>
                <w:lang w:eastAsia="es-MX"/>
              </w:rPr>
              <w:t xml:space="preserve">, </w:t>
            </w:r>
            <w:r w:rsidRPr="00D534E9">
              <w:rPr>
                <w:rFonts w:ascii="Calibri Light" w:eastAsia="Times New Roman" w:hAnsi="Calibri Light" w:cs="Calibri Light"/>
                <w:sz w:val="24"/>
                <w:szCs w:val="24"/>
                <w:lang w:eastAsia="es-MX"/>
              </w:rPr>
              <w:t>la generación de la informac</w:t>
            </w:r>
            <w:r>
              <w:rPr>
                <w:rFonts w:ascii="Calibri Light" w:eastAsia="Times New Roman" w:hAnsi="Calibri Light" w:cs="Calibri Light"/>
                <w:sz w:val="24"/>
                <w:szCs w:val="24"/>
                <w:lang w:eastAsia="es-MX"/>
              </w:rPr>
              <w:t>ión a la que se refiere esta fracción</w:t>
            </w:r>
            <w:r w:rsidRPr="00D534E9">
              <w:rPr>
                <w:rFonts w:ascii="Calibri Light" w:eastAsia="Times New Roman" w:hAnsi="Calibri Light" w:cs="Calibri Light"/>
                <w:sz w:val="24"/>
                <w:szCs w:val="24"/>
                <w:lang w:eastAsia="es-MX"/>
              </w:rPr>
              <w:t>, no se encuentra dentro del ámbito de las facultades, competencias y atribuciones, toda vez que ésta no desarrolla, ni opera programas que impliquen el otorgamiento de apoyos en efectivo o en especie.</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actas y resoluciones del Comité de Transparencia de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w:t>
            </w:r>
            <w:r w:rsidRPr="003A01CC">
              <w:rPr>
                <w:rFonts w:ascii="Calibri Light" w:eastAsia="Times New Roman" w:hAnsi="Calibri Light" w:cs="Calibri Light"/>
                <w:sz w:val="24"/>
                <w:szCs w:val="24"/>
                <w:lang w:eastAsia="es-MX"/>
              </w:rPr>
              <w:lastRenderedPageBreak/>
              <w:t>tomaron en consideración, como los responsables de velar por el derecho de acceso a la información y a la vez tutelar la protección de datos personales.</w:t>
            </w:r>
          </w:p>
        </w:tc>
      </w:tr>
      <w:tr w:rsidR="00534718" w:rsidRPr="003A01CC" w:rsidTr="003A01CC">
        <w:trPr>
          <w:trHeight w:val="92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w:t>
            </w:r>
          </w:p>
        </w:tc>
      </w:tr>
      <w:tr w:rsidR="00534718" w:rsidRPr="003A01CC" w:rsidTr="008F4A8B">
        <w:trPr>
          <w:trHeight w:val="61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estudios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dispuesto en el artículo 125 fracción XVI de la Ley de Instituciones y Procedimientos Electorales del Estado de Yucatán, se encuentra del ámbito de sus facul</w:t>
            </w:r>
            <w:r w:rsidR="008F4A8B">
              <w:rPr>
                <w:rFonts w:ascii="Calibri Light" w:eastAsia="Times New Roman" w:hAnsi="Calibri Light" w:cs="Calibri Light"/>
                <w:sz w:val="24"/>
                <w:szCs w:val="24"/>
                <w:lang w:eastAsia="es-MX"/>
              </w:rPr>
              <w:t xml:space="preserve">tades, competencias y funciones, </w:t>
            </w:r>
            <w:r w:rsidR="008F4A8B"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534718" w:rsidRPr="003A01CC" w:rsidTr="003A01CC">
        <w:trPr>
          <w:trHeight w:val="5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jubilados y pensionados y el monto que reciben;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534718" w:rsidRPr="003A01CC" w:rsidTr="00177BF2">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534718" w:rsidRPr="003A01CC" w:rsidRDefault="00177BF2" w:rsidP="004C02F7">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 xml:space="preserve">Le es aplicable </w:t>
            </w:r>
            <w:r w:rsidRPr="003A01CC">
              <w:rPr>
                <w:rFonts w:ascii="Calibri Light" w:eastAsia="Times New Roman" w:hAnsi="Calibri Light" w:cs="Calibri Light"/>
                <w:sz w:val="24"/>
                <w:szCs w:val="24"/>
                <w:lang w:eastAsia="es-MX"/>
              </w:rPr>
              <w:t xml:space="preserve">de conformidad con lo dispuesto en </w:t>
            </w:r>
            <w:r>
              <w:rPr>
                <w:rFonts w:ascii="Calibri Light" w:eastAsia="Times New Roman" w:hAnsi="Calibri Light" w:cs="Calibri Light"/>
                <w:sz w:val="24"/>
                <w:szCs w:val="24"/>
                <w:lang w:eastAsia="es-MX"/>
              </w:rPr>
              <w:t>el artículo 107 de</w:t>
            </w:r>
            <w:r w:rsidR="004C02F7">
              <w:rPr>
                <w:rFonts w:ascii="Calibri Light" w:eastAsia="Times New Roman" w:hAnsi="Calibri Light" w:cs="Calibri Light"/>
                <w:sz w:val="24"/>
                <w:szCs w:val="24"/>
                <w:lang w:eastAsia="es-MX"/>
              </w:rPr>
              <w:t xml:space="preserve"> la</w:t>
            </w:r>
            <w:r>
              <w:rPr>
                <w:rFonts w:ascii="Calibri Light" w:eastAsia="Times New Roman" w:hAnsi="Calibri Light" w:cs="Calibri Light"/>
                <w:sz w:val="24"/>
                <w:szCs w:val="24"/>
                <w:lang w:eastAsia="es-MX"/>
              </w:rPr>
              <w:t xml:space="preserve"> </w:t>
            </w:r>
            <w:r w:rsidRPr="003A01CC">
              <w:rPr>
                <w:rFonts w:ascii="Calibri Light" w:eastAsia="Times New Roman" w:hAnsi="Calibri Light" w:cs="Calibri Light"/>
                <w:sz w:val="24"/>
                <w:szCs w:val="24"/>
                <w:lang w:eastAsia="es-MX"/>
              </w:rPr>
              <w:t>Ley de Instituciones y Procedimientos Electorales del Estado de Yucatán</w:t>
            </w:r>
            <w:r>
              <w:rPr>
                <w:rFonts w:ascii="Calibri Light" w:eastAsia="Times New Roman" w:hAnsi="Calibri Light" w:cs="Calibri Light"/>
                <w:sz w:val="24"/>
                <w:szCs w:val="24"/>
                <w:lang w:eastAsia="es-MX"/>
              </w:rPr>
              <w:t>, donde se señala la forma en que se integra el patrimonio de</w:t>
            </w:r>
            <w:r w:rsidR="004C02F7">
              <w:rPr>
                <w:rFonts w:ascii="Calibri Light" w:eastAsia="Times New Roman" w:hAnsi="Calibri Light" w:cs="Calibri Light"/>
                <w:sz w:val="24"/>
                <w:szCs w:val="24"/>
                <w:lang w:eastAsia="es-MX"/>
              </w:rPr>
              <w:t>l Instituto.</w:t>
            </w:r>
          </w:p>
        </w:tc>
      </w:tr>
      <w:tr w:rsidR="00534718" w:rsidRPr="003A01CC" w:rsidTr="003A01CC">
        <w:trPr>
          <w:trHeight w:val="7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Donaciones hechas a terceros en dinero o en especie;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catálogo de disposición y guía de archivo documental;</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sz w:val="24"/>
                <w:szCs w:val="24"/>
                <w:lang w:eastAsia="es-MX"/>
              </w:rPr>
            </w:pPr>
            <w:r w:rsidRPr="003A01CC">
              <w:rPr>
                <w:rFonts w:ascii="Calibri Light" w:eastAsia="Times New Roman" w:hAnsi="Calibri Light" w:cs="Calibri Light"/>
                <w:sz w:val="24"/>
                <w:szCs w:val="24"/>
                <w:lang w:eastAsia="es-MX"/>
              </w:rPr>
              <w:t>Le es aplicable,</w:t>
            </w:r>
            <w:r w:rsidRPr="003A01CC">
              <w:rPr>
                <w:rFonts w:ascii="Calibri Light" w:eastAsia="Times New Roman" w:hAnsi="Calibri Light" w:cs="Calibri Light"/>
                <w:b/>
                <w:sz w:val="24"/>
                <w:szCs w:val="24"/>
                <w:lang w:eastAsia="es-MX"/>
              </w:rPr>
              <w:t xml:space="preserve"> </w:t>
            </w:r>
            <w:r w:rsidRPr="003A01CC">
              <w:rPr>
                <w:rFonts w:ascii="Calibri Light" w:eastAsia="Calibri" w:hAnsi="Calibri Light" w:cs="Times New Roman"/>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534718" w:rsidRPr="003A01CC" w:rsidTr="003A01CC">
        <w:trPr>
          <w:trHeight w:val="10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534718" w:rsidRPr="003A01CC" w:rsidRDefault="00534718" w:rsidP="009544E1">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razón de lo anterior y considerando que una inaplicabilidad de conformidad con los Lineamientos técnicos generales, se refiere a la información que el sujeto obligado no generará en ningún momento, se determina que le es aplicable a este organismo </w:t>
            </w:r>
            <w:r w:rsidR="009544E1">
              <w:rPr>
                <w:rFonts w:ascii="Calibri Light" w:eastAsia="Times New Roman" w:hAnsi="Calibri Light" w:cs="Calibri Light"/>
                <w:sz w:val="24"/>
                <w:szCs w:val="24"/>
                <w:lang w:eastAsia="es-MX"/>
              </w:rPr>
              <w:t>autónomo</w:t>
            </w:r>
            <w:r w:rsidRPr="003A01CC">
              <w:rPr>
                <w:rFonts w:ascii="Calibri Light" w:eastAsia="Times New Roman" w:hAnsi="Calibri Light" w:cs="Calibri Light"/>
                <w:sz w:val="24"/>
                <w:szCs w:val="24"/>
                <w:lang w:eastAsia="es-MX"/>
              </w:rPr>
              <w:t xml:space="preserve">, por lo que de no contar con consejos consultivos, bastará con que éste declare la inexistencia de la </w:t>
            </w:r>
            <w:r w:rsidRPr="003A01CC">
              <w:rPr>
                <w:rFonts w:ascii="Calibri Light" w:eastAsia="Times New Roman" w:hAnsi="Calibri Light" w:cs="Calibri Light"/>
                <w:sz w:val="24"/>
                <w:szCs w:val="24"/>
                <w:lang w:eastAsia="es-MX"/>
              </w:rPr>
              <w:lastRenderedPageBreak/>
              <w:t>información a la que se refiere esta fracción, en términos de la normatividad aplicable.</w:t>
            </w:r>
          </w:p>
        </w:tc>
      </w:tr>
      <w:tr w:rsidR="00534718" w:rsidRPr="003A01CC" w:rsidTr="003A01CC">
        <w:trPr>
          <w:trHeight w:val="1234"/>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XLVII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Times New Roman"/>
                <w:color w:val="000000"/>
                <w:sz w:val="24"/>
                <w:szCs w:val="24"/>
                <w:lang w:eastAsia="es-MX"/>
              </w:rPr>
            </w:pPr>
            <w:r w:rsidRPr="003A01CC">
              <w:rPr>
                <w:rFonts w:ascii="Calibri Light" w:eastAsia="Times New Roman" w:hAnsi="Calibri Light" w:cs="Times New Roman"/>
                <w:color w:val="000000"/>
                <w:sz w:val="24"/>
                <w:szCs w:val="24"/>
                <w:lang w:eastAsia="es-MX"/>
              </w:rPr>
              <w:t xml:space="preserve">No le es aplicable, toda vez que no se encuentra dentro de su ámbito de competencias, facultades o funciones; ya que </w:t>
            </w:r>
            <w:r w:rsidRPr="003A01CC">
              <w:rPr>
                <w:rFonts w:ascii="Calibri Light" w:eastAsia="Calibri" w:hAnsi="Calibri Light" w:cs="Times New Roman"/>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534718" w:rsidRPr="001959EF"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534718" w:rsidRPr="001959EF"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534718" w:rsidRDefault="00534718" w:rsidP="003209F0"/>
    <w:p w:rsidR="00BD1C03" w:rsidRDefault="00BD1C03" w:rsidP="003209F0"/>
    <w:p w:rsidR="00BD1C03" w:rsidRDefault="00BD1C03" w:rsidP="003209F0"/>
    <w:p w:rsidR="00BD1C03" w:rsidRDefault="00BD1C03" w:rsidP="003209F0"/>
    <w:p w:rsidR="00BD1C03" w:rsidRDefault="00BD1C03" w:rsidP="003209F0"/>
    <w:p w:rsidR="00534718" w:rsidRDefault="00534718" w:rsidP="003209F0">
      <w:pPr>
        <w:rPr>
          <w:rFonts w:ascii="Calibri Light" w:hAnsi="Calibri Light"/>
          <w:b/>
          <w:sz w:val="24"/>
          <w:szCs w:val="24"/>
        </w:rPr>
      </w:pPr>
      <w:r>
        <w:rPr>
          <w:rFonts w:ascii="Calibri Light" w:hAnsi="Calibri Light"/>
          <w:b/>
          <w:sz w:val="24"/>
          <w:szCs w:val="24"/>
        </w:rPr>
        <w:lastRenderedPageBreak/>
        <w:t>31-05-04-001</w:t>
      </w:r>
      <w:r>
        <w:rPr>
          <w:rFonts w:ascii="Calibri Light" w:hAnsi="Calibri Light"/>
          <w:b/>
          <w:sz w:val="24"/>
          <w:szCs w:val="24"/>
        </w:rPr>
        <w:tab/>
        <w:t>Tribunal Electoral del Estado de Yucatán.</w:t>
      </w:r>
    </w:p>
    <w:p w:rsidR="00534718" w:rsidRPr="00BB5523" w:rsidRDefault="00534718" w:rsidP="003209F0">
      <w:pPr>
        <w:rPr>
          <w:rFonts w:ascii="Calibri Light" w:hAnsi="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534718" w:rsidRPr="003A01CC" w:rsidTr="003A01CC">
        <w:trPr>
          <w:trHeight w:val="501"/>
          <w:tblHeader/>
          <w:jc w:val="center"/>
        </w:trPr>
        <w:tc>
          <w:tcPr>
            <w:tcW w:w="4916" w:type="dxa"/>
            <w:gridSpan w:val="2"/>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FRACCIÓN</w:t>
            </w:r>
          </w:p>
        </w:tc>
        <w:tc>
          <w:tcPr>
            <w:tcW w:w="4397" w:type="dxa"/>
            <w:shd w:val="clear" w:color="auto" w:fill="8EAADB" w:themeFill="accent5" w:themeFillTint="99"/>
            <w:vAlign w:val="center"/>
            <w:hideMark/>
          </w:tcPr>
          <w:p w:rsidR="00534718" w:rsidRPr="003A01CC" w:rsidRDefault="00534718" w:rsidP="003209F0">
            <w:pPr>
              <w:spacing w:after="0" w:line="240" w:lineRule="auto"/>
              <w:jc w:val="center"/>
              <w:rPr>
                <w:rFonts w:ascii="Calibri Light" w:eastAsia="Times New Roman" w:hAnsi="Calibri Light" w:cs="Calibri Light"/>
                <w:b/>
                <w:bCs/>
                <w:sz w:val="24"/>
                <w:szCs w:val="24"/>
                <w:lang w:eastAsia="es-MX"/>
              </w:rPr>
            </w:pPr>
            <w:r w:rsidRPr="003A01CC">
              <w:rPr>
                <w:rFonts w:ascii="Calibri Light" w:eastAsia="Times New Roman" w:hAnsi="Calibri Light" w:cs="Calibri Light"/>
                <w:b/>
                <w:bCs/>
                <w:sz w:val="24"/>
                <w:szCs w:val="24"/>
                <w:lang w:eastAsia="es-MX"/>
              </w:rPr>
              <w:t>APLICABLE / NO APLICABLE</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534718" w:rsidRPr="003A01CC" w:rsidTr="003A01CC">
        <w:trPr>
          <w:trHeight w:val="196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los artículos 75 ter de la Constitución Política del Estado de Yucatán, 368 de la Ley de Instituciones y Procedimientos Electorales del Estado de Yucatán y el Título segundo del Reglamento Interno del Tribunal Electoral del Estado de Yucatán, se encuentran reguladas las bases de 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facultades de cada Área;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w:t>
            </w:r>
            <w:r w:rsidR="004C02F7">
              <w:rPr>
                <w:rFonts w:ascii="Calibri Light" w:eastAsia="Times New Roman" w:hAnsi="Calibri Light" w:cs="Calibri Light"/>
                <w:sz w:val="24"/>
                <w:szCs w:val="24"/>
                <w:lang w:eastAsia="es-MX"/>
              </w:rPr>
              <w:t xml:space="preserve">n los artículos 356, 361, 365, </w:t>
            </w:r>
            <w:r w:rsidRPr="003A01CC">
              <w:rPr>
                <w:rFonts w:ascii="Calibri Light" w:eastAsia="Times New Roman" w:hAnsi="Calibri Light" w:cs="Calibri Light"/>
                <w:sz w:val="24"/>
                <w:szCs w:val="24"/>
                <w:lang w:eastAsia="es-MX"/>
              </w:rPr>
              <w:t xml:space="preserve">366 </w:t>
            </w:r>
            <w:r w:rsidR="004C02F7">
              <w:rPr>
                <w:rFonts w:ascii="Calibri Light" w:eastAsia="Times New Roman" w:hAnsi="Calibri Light" w:cs="Calibri Light"/>
                <w:sz w:val="24"/>
                <w:szCs w:val="24"/>
                <w:lang w:eastAsia="es-MX"/>
              </w:rPr>
              <w:t xml:space="preserve">y 368 </w:t>
            </w:r>
            <w:r w:rsidRPr="003A01CC">
              <w:rPr>
                <w:rFonts w:ascii="Calibri Light" w:eastAsia="Times New Roman" w:hAnsi="Calibri Light" w:cs="Calibri Light"/>
                <w:sz w:val="24"/>
                <w:szCs w:val="24"/>
                <w:lang w:eastAsia="es-MX"/>
              </w:rPr>
              <w:t>de la Ley de Instituciones y Procedimientos Electorales del Estado de Yucatán y el Título segundo del Reglamento Interno del Tribunal Electoral del Estado de Yucatán, se encuentran reguladas las bases de su organización, así como las facultades y funciones que correspondan a las distintas áreas que lo integran.</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metas y objetivos de las Áreas de conformidad con sus programas operativos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último párrafo del artículo 7 del Reglamento Interno del Tribunal Electoral del Estado de Yucatán y los artículos 33 y 34 fracción III de la Ley del Presupuesto y Contabilidad Gubernamental del Estado de Yucatán, pues estos disponen que todos los  Programas Operativos Anuales de los organismos autónomos, contendrán las actividades y sus respectivas previsiones de gasto público, donde se señalará las metas e indicadores de desempeño necesarios para medir el cumplimiento de los programas.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bCs/>
                <w:sz w:val="24"/>
                <w:szCs w:val="24"/>
                <w:lang w:eastAsia="es-MX"/>
              </w:rPr>
            </w:pPr>
            <w:r w:rsidRPr="003A01CC">
              <w:rPr>
                <w:rFonts w:ascii="Calibri Light" w:eastAsia="Times New Roman" w:hAnsi="Calibri Light" w:cs="Times New Roman"/>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534718" w:rsidRPr="003A01CC" w:rsidTr="003A01CC">
        <w:trPr>
          <w:trHeight w:val="172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indicadores que permitan rendir cuenta de sus objetivos y resultados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los artículos 4 último párrafo y 33 en la parte conducente de los organismos autónomos, de la Ley del Presupuesto y Contabilidad Gubernamental del Estado de Yucatán, donde se señala que el proyecto de presupuesto de egresos incluirá los resultados que se propongan </w:t>
            </w:r>
            <w:r w:rsidRPr="003A01CC">
              <w:rPr>
                <w:rFonts w:ascii="Calibri Light" w:eastAsia="Times New Roman" w:hAnsi="Calibri Light" w:cs="Calibri Light"/>
                <w:sz w:val="24"/>
                <w:szCs w:val="24"/>
                <w:lang w:eastAsia="es-MX"/>
              </w:rPr>
              <w:lastRenderedPageBreak/>
              <w:t>alcanzar con los programas presupuestados e incluirá los correspondientes indicadores de desempeño que faciliten el examen de sus proyectos de presupuesto de egresos.</w:t>
            </w:r>
          </w:p>
        </w:tc>
      </w:tr>
      <w:tr w:rsidR="00534718" w:rsidRPr="003A01CC" w:rsidTr="003A01CC">
        <w:trPr>
          <w:trHeight w:val="34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534718" w:rsidRPr="003A01CC" w:rsidTr="003A01CC">
        <w:trPr>
          <w:trHeight w:val="913"/>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39 de la Ley del Presupuesto y Contabilidad Gubernamental del Estado de Yucatán; donde se establece que los organismos autónomos como ejecutores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534718" w:rsidRPr="003A01CC" w:rsidTr="003A01CC">
        <w:trPr>
          <w:trHeight w:val="6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gastos de representación y viáticos, así como el objeto e informe de comisión correspondiente;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esta información hace referencia a la que está reportada en el clasificador por objeto del gasto emitido por el Consejo Nacional de Armonización Contable, en el concepto </w:t>
            </w:r>
            <w:r w:rsidRPr="003A01CC">
              <w:rPr>
                <w:rFonts w:ascii="Calibri Light" w:eastAsia="Times New Roman" w:hAnsi="Calibri Light" w:cs="Calibri Light"/>
                <w:sz w:val="24"/>
                <w:szCs w:val="24"/>
                <w:lang w:eastAsia="es-MX"/>
              </w:rPr>
              <w:lastRenderedPageBreak/>
              <w:t>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534718" w:rsidRPr="003A01CC"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39 de la Ley del Presupuesto y Contabilidad Gubernamental del Estado de Yucatán; toda vez que dicho numeral establece que los ejecutores del gasto, entre ellos los organismos 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534718" w:rsidRPr="003A01CC" w:rsidRDefault="00534718" w:rsidP="004C02F7">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123 de la Ley del Presupuesto y Contabilidad Gubernamental del Estado de Yucatán, toda vez que el citado numeral posibilita a los ejecutores del gasto, entre ellos a </w:t>
            </w:r>
            <w:r w:rsidR="004C02F7">
              <w:rPr>
                <w:rFonts w:ascii="Calibri Light" w:eastAsia="Times New Roman" w:hAnsi="Calibri Light" w:cs="Calibri Light"/>
                <w:sz w:val="24"/>
                <w:szCs w:val="24"/>
                <w:lang w:eastAsia="es-MX"/>
              </w:rPr>
              <w:t>los organismos autónomos</w:t>
            </w:r>
            <w:r w:rsidRPr="003A01CC">
              <w:rPr>
                <w:rFonts w:ascii="Calibri Light" w:eastAsia="Times New Roman" w:hAnsi="Calibri Light" w:cs="Calibri Light"/>
                <w:sz w:val="24"/>
                <w:szCs w:val="24"/>
                <w:lang w:eastAsia="es-MX"/>
              </w:rPr>
              <w:t>, a contratar servicios profesionales, debiéndose sujetar a los requisitos señalados en dicho artículo.</w:t>
            </w:r>
          </w:p>
        </w:tc>
      </w:tr>
      <w:tr w:rsidR="00534718" w:rsidRPr="003A01CC" w:rsidTr="003A01CC">
        <w:trPr>
          <w:trHeight w:val="160"/>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La información en Versión Pública de las declaraciones patrimoniales de los Servidores Públicos que así lo determinen, en los sistemas habilitados </w:t>
            </w:r>
            <w:r w:rsidRPr="003A01CC">
              <w:rPr>
                <w:rFonts w:ascii="Calibri Light" w:eastAsia="Times New Roman" w:hAnsi="Calibri Light" w:cs="Calibri Light"/>
                <w:sz w:val="24"/>
                <w:szCs w:val="24"/>
                <w:lang w:eastAsia="es-MX"/>
              </w:rPr>
              <w:lastRenderedPageBreak/>
              <w:t>para ello, de acuerdo a la normatividad aplicable;</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 xml:space="preserve">Le es aplicable, toda vez que de conformidad con lo señalado en la fracción X del artículo 20 del Reglamento Interno del Tribunal Electoral del Estado de Yucatán, le </w:t>
            </w:r>
            <w:r w:rsidRPr="003A01CC">
              <w:rPr>
                <w:rFonts w:ascii="Calibri Light" w:eastAsia="Times New Roman" w:hAnsi="Calibri Light" w:cs="Calibri Light"/>
                <w:sz w:val="24"/>
                <w:szCs w:val="24"/>
                <w:lang w:eastAsia="es-MX"/>
              </w:rPr>
              <w:lastRenderedPageBreak/>
              <w:t>corresponde a la Contraloría del Tribunal, llevar el registro y resguardo de las declaraciones patrimoniales que deban presentar los servidores públicos del Tribunal, de conformidad con la normatividad aplicable.</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convocatorias a concursos para ocupar cargos públicos y los resultados de los mismos;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de conformidad con lo dispuesto en el artículo 365 fracción V de la Ley de Instituciones y Procedimientos Electorales del Estado de Yucatán, el Presidente del Tribunal tiene la atribución de designar al Secretario administrativo, proyectistas, actuario y demás personal administrativo del Tribunal; bajo esta premisa, se infiere que no se encuentran impedidos a realizar o implementar procedimientos convocatorios, por lo que en concordancia con lo señalado en los Lineamientos técnicos generales, se deberán publicar los avisos, invitaciones y/o convocatorias que </w:t>
            </w:r>
            <w:r w:rsidRPr="003A01CC">
              <w:rPr>
                <w:rFonts w:ascii="Calibri Light" w:eastAsia="Times New Roman" w:hAnsi="Calibri Light" w:cs="Calibri Light"/>
                <w:sz w:val="24"/>
                <w:szCs w:val="24"/>
                <w:lang w:eastAsia="es-MX"/>
              </w:rPr>
              <w:lastRenderedPageBreak/>
              <w:t>en su caso se emitan para ocupar cualquier tipo de cargo, puesto o equivalente.</w:t>
            </w:r>
          </w:p>
        </w:tc>
      </w:tr>
      <w:tr w:rsidR="00534718" w:rsidRPr="003A01CC" w:rsidTr="00715E2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534718" w:rsidRPr="003A01CC" w:rsidRDefault="004C02F7" w:rsidP="003209F0">
            <w:pPr>
              <w:spacing w:after="0" w:line="240" w:lineRule="auto"/>
              <w:jc w:val="both"/>
              <w:rPr>
                <w:rFonts w:ascii="Calibri Light" w:eastAsia="Times New Roman" w:hAnsi="Calibri Light" w:cs="Calibri Light"/>
                <w:sz w:val="24"/>
                <w:szCs w:val="24"/>
                <w:lang w:eastAsia="es-MX"/>
              </w:rPr>
            </w:pPr>
            <w:r w:rsidRPr="003A01CC">
              <w:rPr>
                <w:rFonts w:asciiTheme="majorHAnsi" w:eastAsia="Times New Roman" w:hAnsiTheme="majorHAnsi" w:cs="Calibri Light"/>
                <w:sz w:val="24"/>
                <w:szCs w:val="24"/>
                <w:lang w:eastAsia="es-MX"/>
              </w:rPr>
              <w:t xml:space="preserve">No le es aplicable, toda vez que de conformidad con la </w:t>
            </w:r>
            <w:r w:rsidRPr="003A01CC">
              <w:rPr>
                <w:rFonts w:ascii="Calibri Light" w:eastAsia="Times New Roman" w:hAnsi="Calibri Light" w:cs="Calibri Light"/>
                <w:sz w:val="24"/>
                <w:szCs w:val="24"/>
                <w:lang w:eastAsia="es-MX"/>
              </w:rPr>
              <w:t>Ley de Instituciones y Procedimientos Electorales del Estado de Yucatán</w:t>
            </w:r>
            <w:r w:rsidRPr="003A01CC">
              <w:rPr>
                <w:rFonts w:asciiTheme="majorHAnsi" w:eastAsia="Times New Roman" w:hAnsiTheme="majorHAnsi" w:cs="Calibri Light"/>
                <w:sz w:val="24"/>
                <w:szCs w:val="24"/>
                <w:lang w:eastAsia="es-MX"/>
              </w:rPr>
              <w:t xml:space="preserve">, no se encuentra dentro </w:t>
            </w:r>
            <w:r>
              <w:rPr>
                <w:rFonts w:asciiTheme="majorHAnsi" w:eastAsia="Times New Roman" w:hAnsiTheme="majorHAnsi" w:cs="Calibri Light"/>
                <w:sz w:val="24"/>
                <w:szCs w:val="24"/>
                <w:lang w:eastAsia="es-MX"/>
              </w:rPr>
              <w:t xml:space="preserve">de sus facultades y funciones, </w:t>
            </w:r>
            <w:r w:rsidRPr="00C55A3F">
              <w:rPr>
                <w:rFonts w:asciiTheme="majorHAnsi" w:eastAsia="Times New Roman" w:hAnsiTheme="majorHAnsi" w:cs="Calibri Light"/>
                <w:sz w:val="24"/>
                <w:szCs w:val="24"/>
                <w:lang w:eastAsia="es-MX"/>
              </w:rPr>
              <w:t>toda vez que no desarrolla ni opera programas que impliquen el otorgamiento de subsidios, estímulos y apoyos en efectivo o en especie.</w:t>
            </w:r>
          </w:p>
        </w:tc>
      </w:tr>
      <w:tr w:rsidR="00534718" w:rsidRPr="003A01CC" w:rsidTr="003A01CC">
        <w:trPr>
          <w:trHeight w:val="201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w:t>
            </w:r>
            <w:r w:rsidR="00B56A0F">
              <w:rPr>
                <w:rFonts w:ascii="Calibri Light" w:eastAsia="Times New Roman" w:hAnsi="Calibri Light" w:cs="Calibri Light"/>
                <w:sz w:val="24"/>
                <w:szCs w:val="24"/>
                <w:lang w:eastAsia="es-MX"/>
              </w:rPr>
              <w:t xml:space="preserve"> lo establecido en</w:t>
            </w:r>
            <w:r w:rsidRPr="003A01CC">
              <w:rPr>
                <w:rFonts w:ascii="Calibri Light" w:eastAsia="Times New Roman" w:hAnsi="Calibri Light" w:cs="Calibri Light"/>
                <w:sz w:val="24"/>
                <w:szCs w:val="24"/>
                <w:lang w:eastAsia="es-MX"/>
              </w:rPr>
              <w:t xml:space="preserve"> el Reglamento Interno del Tribunal Electoral del Estado de Yucatán, </w:t>
            </w:r>
            <w:r w:rsidR="00B56A0F">
              <w:rPr>
                <w:rFonts w:ascii="Calibri Light" w:eastAsia="Times New Roman" w:hAnsi="Calibri Light" w:cs="Calibri Light"/>
                <w:sz w:val="24"/>
                <w:szCs w:val="24"/>
                <w:lang w:eastAsia="es-MX"/>
              </w:rPr>
              <w:t xml:space="preserve">en </w:t>
            </w:r>
            <w:r w:rsidRPr="003A01CC">
              <w:rPr>
                <w:rFonts w:ascii="Calibri Light" w:eastAsia="Times New Roman" w:hAnsi="Calibri Light" w:cs="Calibri Light"/>
                <w:sz w:val="24"/>
                <w:szCs w:val="24"/>
                <w:lang w:eastAsia="es-MX"/>
              </w:rPr>
              <w:t xml:space="preserve">el Manual de Registro y Control de Asistencia de la Jornada de Trabajo y </w:t>
            </w:r>
            <w:r w:rsidR="00B56A0F">
              <w:rPr>
                <w:rFonts w:ascii="Calibri Light" w:eastAsia="Times New Roman" w:hAnsi="Calibri Light" w:cs="Calibri Light"/>
                <w:sz w:val="24"/>
                <w:szCs w:val="24"/>
                <w:lang w:eastAsia="es-MX"/>
              </w:rPr>
              <w:t xml:space="preserve">en </w:t>
            </w:r>
            <w:r w:rsidRPr="003A01CC">
              <w:rPr>
                <w:rFonts w:ascii="Calibri Light" w:eastAsia="Times New Roman" w:hAnsi="Calibri Light" w:cs="Calibri Light"/>
                <w:sz w:val="24"/>
                <w:szCs w:val="24"/>
                <w:lang w:eastAsia="es-MX"/>
              </w:rPr>
              <w:t>el Plan de Previsión Social para los Trabajadores del Tribunal Electoral del Estado de Yucatán, se encuentra dentro del ámbito de sus facultades, competencias y funciones.</w:t>
            </w:r>
          </w:p>
        </w:tc>
      </w:tr>
      <w:tr w:rsidR="00534718" w:rsidRPr="003A01CC" w:rsidTr="003A01CC">
        <w:trPr>
          <w:trHeight w:val="1362"/>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la publicación de esta información, brindar</w:t>
            </w:r>
            <w:r w:rsidR="008535F8">
              <w:rPr>
                <w:rFonts w:ascii="Calibri Light" w:eastAsia="Times New Roman" w:hAnsi="Calibri Light" w:cs="Calibri Light"/>
                <w:sz w:val="24"/>
                <w:szCs w:val="24"/>
                <w:lang w:eastAsia="es-MX"/>
              </w:rPr>
              <w:t xml:space="preserve">á certeza a los particulares </w:t>
            </w:r>
            <w:r w:rsidRPr="003A01CC">
              <w:rPr>
                <w:rFonts w:ascii="Calibri Light" w:eastAsia="Times New Roman" w:hAnsi="Calibri Light" w:cs="Calibri Light"/>
                <w:sz w:val="24"/>
                <w:szCs w:val="24"/>
                <w:lang w:eastAsia="es-MX"/>
              </w:rPr>
              <w:t>que las personas más capacitadas acorde a las áreas solicitadas, ejercerán las funciones encomendadas a este organismo autónomo, aunado a que permitirá conocer las infracciones y faltas que haya cometido el servidor público.</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w:t>
            </w:r>
            <w:r w:rsidR="00940277">
              <w:rPr>
                <w:rFonts w:ascii="Calibri Light" w:eastAsia="Times New Roman" w:hAnsi="Calibri Light" w:cs="Calibri Light"/>
                <w:sz w:val="24"/>
                <w:szCs w:val="24"/>
                <w:lang w:eastAsia="es-MX"/>
              </w:rPr>
              <w:t xml:space="preserve">de </w:t>
            </w:r>
            <w:r w:rsidRPr="003A01CC">
              <w:rPr>
                <w:rFonts w:ascii="Calibri Light" w:eastAsia="Times New Roman" w:hAnsi="Calibri Light" w:cs="Calibri Light"/>
                <w:sz w:val="24"/>
                <w:szCs w:val="24"/>
                <w:lang w:eastAsia="es-MX"/>
              </w:rPr>
              <w:t xml:space="preserve">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w:t>
            </w:r>
            <w:r w:rsidRPr="003A01CC">
              <w:rPr>
                <w:rFonts w:ascii="Calibri Light" w:eastAsia="Times New Roman" w:hAnsi="Calibri Light" w:cs="Calibri Light"/>
                <w:sz w:val="24"/>
                <w:szCs w:val="24"/>
                <w:lang w:eastAsia="es-MX"/>
              </w:rPr>
              <w:lastRenderedPageBreak/>
              <w:t xml:space="preserve">hayan sido emitidas en su contra por los órganos de control correspondientes, </w:t>
            </w:r>
            <w:r w:rsidR="00940277">
              <w:rPr>
                <w:rFonts w:ascii="Calibri Light" w:eastAsia="Times New Roman" w:hAnsi="Calibri Light" w:cs="Calibri Light"/>
                <w:sz w:val="24"/>
                <w:szCs w:val="24"/>
                <w:lang w:eastAsia="es-MX"/>
              </w:rPr>
              <w:t xml:space="preserve">además </w:t>
            </w:r>
            <w:r w:rsidRPr="003A01CC">
              <w:rPr>
                <w:rFonts w:ascii="Calibri Light" w:eastAsia="Times New Roman" w:hAnsi="Calibri Light" w:cs="Calibri Light"/>
                <w:sz w:val="24"/>
                <w:szCs w:val="24"/>
                <w:lang w:eastAsia="es-MX"/>
              </w:rPr>
              <w:t>que deberán incluir un hipervínculo al sistema de registro de sanciones administrativas que les corresponda.</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servicios que ofrecen señalando los requisitos para acceder a ellos;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bookmarkStart w:id="0" w:name="OLE_LINK1"/>
            <w:r w:rsidRPr="003A01CC">
              <w:rPr>
                <w:rFonts w:ascii="Calibri Light" w:eastAsia="Times New Roman" w:hAnsi="Calibri Light" w:cs="Calibri Light"/>
                <w:sz w:val="24"/>
                <w:szCs w:val="24"/>
                <w:lang w:eastAsia="es-MX"/>
              </w:rPr>
              <w:t>Le es aplicable, toda vez que de conformidad con lo señalado en el artículo 349 de la Ley de Instituciones y Procedimientos Electorales del Estado de Yucatán, se encuentra dentro del ámbito de sus facultades, competencias y funciones</w:t>
            </w:r>
            <w:bookmarkEnd w:id="0"/>
            <w:r w:rsidRPr="003A01CC">
              <w:rPr>
                <w:rFonts w:ascii="Calibri Light" w:eastAsia="Times New Roman" w:hAnsi="Calibri Light" w:cs="Calibri Light"/>
                <w:sz w:val="24"/>
                <w:szCs w:val="24"/>
                <w:lang w:eastAsia="es-MX"/>
              </w:rPr>
              <w:t>, asimismo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trámites, requisitos y formatos que ofrecen;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349 de la Ley de Instituciones y Procedimientos Electorales del Estado de Yucatán, se encuentra dentro del ámbito de sus facultades, competencias y funciones.</w:t>
            </w:r>
          </w:p>
        </w:tc>
      </w:tr>
      <w:tr w:rsidR="00534718" w:rsidRPr="003A01CC" w:rsidTr="003A01CC">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los artículos 5 y 6 fracción I, y del capítulo II del Título Quinto </w:t>
            </w:r>
            <w:r w:rsidRPr="003A01CC">
              <w:rPr>
                <w:rFonts w:ascii="Calibri Light" w:eastAsia="Calibri" w:hAnsi="Calibri Light" w:cs="Calibri Light"/>
                <w:sz w:val="24"/>
                <w:szCs w:val="24"/>
              </w:rPr>
              <w:t xml:space="preserve">de la </w:t>
            </w:r>
            <w:r w:rsidRPr="003A01CC">
              <w:rPr>
                <w:rFonts w:ascii="Calibri Light" w:eastAsia="Times New Roman" w:hAnsi="Calibri Light" w:cs="Calibri Light"/>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534718" w:rsidRPr="003A01CC" w:rsidTr="00BB3BC4">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relativa a la deuda pública, en términos de la normatividad aplicable;</w:t>
            </w:r>
          </w:p>
        </w:tc>
        <w:tc>
          <w:tcPr>
            <w:tcW w:w="4397" w:type="dxa"/>
            <w:shd w:val="clear" w:color="auto" w:fill="auto"/>
            <w:vAlign w:val="center"/>
            <w:hideMark/>
          </w:tcPr>
          <w:p w:rsidR="00534718" w:rsidRPr="003A01CC" w:rsidRDefault="00BB3BC4" w:rsidP="003209F0">
            <w:pPr>
              <w:spacing w:after="0" w:line="240" w:lineRule="auto"/>
              <w:jc w:val="both"/>
              <w:rPr>
                <w:rFonts w:ascii="Calibri Light" w:eastAsia="Times New Roman" w:hAnsi="Calibri Light" w:cs="Calibri Light"/>
                <w:sz w:val="24"/>
                <w:szCs w:val="24"/>
                <w:lang w:eastAsia="es-MX"/>
              </w:rPr>
            </w:pPr>
            <w:r w:rsidRPr="00FA66D7">
              <w:rPr>
                <w:rFonts w:ascii="Calibri Light" w:eastAsia="Times New Roman" w:hAnsi="Calibri Light" w:cs="Calibri Light"/>
                <w:sz w:val="24"/>
                <w:szCs w:val="24"/>
                <w:lang w:eastAsia="es-MX"/>
              </w:rPr>
              <w:t>No le es aplicable, toda vez que de conformidad con lo señalado en la Ley de Deuda Pública del Estado de Yucatán, los organismos autónomos no son sujetos obligados de dicha Ley, por lo tanto no cuenta con facultades, competencias y atribuciones para contratar deuda pública.</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Calibri" w:hAnsi="Calibri Light" w:cs="Calibri Light"/>
                <w:sz w:val="24"/>
                <w:szCs w:val="24"/>
              </w:rPr>
            </w:pPr>
            <w:r w:rsidRPr="003A01CC">
              <w:rPr>
                <w:rFonts w:ascii="Calibri Light" w:eastAsia="Times New Roman" w:hAnsi="Calibri Light" w:cs="Calibri Light"/>
                <w:sz w:val="24"/>
                <w:szCs w:val="24"/>
                <w:lang w:eastAsia="es-MX"/>
              </w:rPr>
              <w:t>Le es aplicable de conformidad con lo señalado en el artículo 117 de la Ley de Presupuesto y Contabilidad Gubernamental del Estado de Yucatán, que prevé que los organismos autónomos, para la difusión de sus actividades, podrán destinar recursos presupuestales considerando la naturaleza e importancia social del contenido de la información, el requerimiento de horarios y audiencias específicos o por la falta de disponibilidad de los tiempos de transmisión asignados en los medios de comunicación estatales.</w:t>
            </w:r>
          </w:p>
        </w:tc>
      </w:tr>
      <w:tr w:rsidR="00534718" w:rsidRPr="003A01CC" w:rsidTr="003A01CC">
        <w:trPr>
          <w:trHeight w:val="98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como ejecutores del gasto son sujetos de auditorías, de conformidad con lo dispuesto en los artículos 3 fracción VI, inciso e, 4, 5 y 7 de la Ley de Fiscalización de la Cuenta Pública del Estado de Yucatán.</w:t>
            </w:r>
          </w:p>
        </w:tc>
      </w:tr>
      <w:tr w:rsidR="00534718" w:rsidRPr="003A01CC" w:rsidTr="00BB3BC4">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El resultado de la </w:t>
            </w:r>
            <w:proofErr w:type="spellStart"/>
            <w:r w:rsidRPr="003A01CC">
              <w:rPr>
                <w:rFonts w:ascii="Calibri Light" w:eastAsia="Times New Roman" w:hAnsi="Calibri Light" w:cs="Calibri Light"/>
                <w:sz w:val="24"/>
                <w:szCs w:val="24"/>
                <w:lang w:eastAsia="es-MX"/>
              </w:rPr>
              <w:t>dictaminación</w:t>
            </w:r>
            <w:proofErr w:type="spellEnd"/>
            <w:r w:rsidRPr="003A01CC">
              <w:rPr>
                <w:rFonts w:ascii="Calibri Light" w:eastAsia="Times New Roman" w:hAnsi="Calibri Light" w:cs="Calibri Light"/>
                <w:sz w:val="24"/>
                <w:szCs w:val="24"/>
                <w:lang w:eastAsia="es-MX"/>
              </w:rPr>
              <w:t xml:space="preserve"> de los estados financieros;</w:t>
            </w:r>
          </w:p>
        </w:tc>
        <w:tc>
          <w:tcPr>
            <w:tcW w:w="4397" w:type="dxa"/>
            <w:shd w:val="clear" w:color="auto" w:fill="auto"/>
            <w:vAlign w:val="center"/>
            <w:hideMark/>
          </w:tcPr>
          <w:p w:rsidR="00534718" w:rsidRPr="003A01CC" w:rsidRDefault="00BB3BC4" w:rsidP="003209F0">
            <w:pPr>
              <w:spacing w:after="0" w:line="240" w:lineRule="auto"/>
              <w:jc w:val="both"/>
              <w:rPr>
                <w:rFonts w:ascii="Calibri Light" w:eastAsia="Times New Roman" w:hAnsi="Calibri Light" w:cs="Calibri Light"/>
                <w:sz w:val="24"/>
                <w:szCs w:val="24"/>
                <w:lang w:eastAsia="es-MX"/>
              </w:rPr>
            </w:pPr>
            <w:r w:rsidRPr="00FA66D7">
              <w:rPr>
                <w:rFonts w:ascii="Calibri Light" w:eastAsia="Times New Roman" w:hAnsi="Calibri Light" w:cs="Calibri Light"/>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la misma, de forma fundada y motivada.</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Los montos, criterios, convocatorias y listado de personas físicas o morales a quienes, por cualquier motivo, se les </w:t>
            </w:r>
            <w:r w:rsidRPr="003A01CC">
              <w:rPr>
                <w:rFonts w:ascii="Calibri Light" w:eastAsia="Times New Roman" w:hAnsi="Calibri Light" w:cs="Calibri Light"/>
                <w:sz w:val="24"/>
                <w:szCs w:val="24"/>
                <w:lang w:eastAsia="es-MX"/>
              </w:rPr>
              <w:lastRenderedPageBreak/>
              <w:t>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 xml:space="preserve">Le es aplicable, toda vez que de conformidad con lo dispuesto en el artículo 137 de la Ley del Presupuesto y </w:t>
            </w:r>
            <w:r w:rsidRPr="003A01CC">
              <w:rPr>
                <w:rFonts w:ascii="Calibri Light" w:eastAsia="Times New Roman" w:hAnsi="Calibri Light" w:cs="Calibri Light"/>
                <w:sz w:val="24"/>
                <w:szCs w:val="24"/>
                <w:lang w:eastAsia="es-MX"/>
              </w:rPr>
              <w:lastRenderedPageBreak/>
              <w:t>Contabilidad Gubernamental del Estado de Yucatán, como ejecutor del gasto puede otorgar excepcionalmente ayudas a personas físicas o morales, siempre que cuente con suficiencia presupuestal, reúna los requisitos establecidos en el reglamento y medie autorización previa.</w:t>
            </w:r>
          </w:p>
        </w:tc>
      </w:tr>
      <w:tr w:rsidR="00534718" w:rsidRPr="003A01CC" w:rsidTr="00CD2303">
        <w:trPr>
          <w:trHeight w:val="2212"/>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534718" w:rsidRPr="003A01CC" w:rsidRDefault="00691F21" w:rsidP="00126606">
            <w:pPr>
              <w:spacing w:after="0" w:line="240" w:lineRule="auto"/>
              <w:jc w:val="both"/>
              <w:rPr>
                <w:rFonts w:ascii="Calibri Light" w:eastAsia="Times New Roman" w:hAnsi="Calibri Light" w:cs="Calibri Light"/>
                <w:sz w:val="24"/>
                <w:szCs w:val="24"/>
                <w:lang w:eastAsia="es-MX"/>
              </w:rPr>
            </w:pPr>
            <w:r>
              <w:rPr>
                <w:rFonts w:ascii="Calibri Light" w:eastAsia="Times New Roman" w:hAnsi="Calibri Light" w:cs="Calibri Light"/>
                <w:sz w:val="24"/>
                <w:szCs w:val="24"/>
                <w:lang w:eastAsia="es-MX"/>
              </w:rPr>
              <w:t xml:space="preserve">Le es aplicable en lo relativo a contratos y convenios, lo anterior de conformidad con lo señalado en </w:t>
            </w:r>
            <w:r w:rsidR="00126606">
              <w:rPr>
                <w:rFonts w:ascii="Calibri Light" w:eastAsia="Times New Roman" w:hAnsi="Calibri Light" w:cs="Calibri Light"/>
                <w:sz w:val="24"/>
                <w:szCs w:val="24"/>
                <w:lang w:eastAsia="es-MX"/>
              </w:rPr>
              <w:t>el</w:t>
            </w:r>
            <w:r>
              <w:rPr>
                <w:rFonts w:ascii="Calibri Light" w:eastAsia="Times New Roman" w:hAnsi="Calibri Light" w:cs="Calibri Light"/>
                <w:sz w:val="24"/>
                <w:szCs w:val="24"/>
                <w:lang w:eastAsia="es-MX"/>
              </w:rPr>
              <w:t xml:space="preserve"> artículo</w:t>
            </w:r>
            <w:r w:rsidR="00126606">
              <w:rPr>
                <w:rFonts w:ascii="Calibri Light" w:eastAsia="Times New Roman" w:hAnsi="Calibri Light" w:cs="Calibri Light"/>
                <w:sz w:val="24"/>
                <w:szCs w:val="24"/>
                <w:lang w:eastAsia="es-MX"/>
              </w:rPr>
              <w:t xml:space="preserve"> 365 fracción II </w:t>
            </w:r>
            <w:r>
              <w:rPr>
                <w:rFonts w:ascii="Calibri Light" w:eastAsia="Times New Roman" w:hAnsi="Calibri Light" w:cs="Calibri Light"/>
                <w:sz w:val="24"/>
                <w:szCs w:val="24"/>
                <w:lang w:eastAsia="es-MX"/>
              </w:rPr>
              <w:t xml:space="preserve">de la </w:t>
            </w:r>
            <w:r w:rsidRPr="003A01CC">
              <w:rPr>
                <w:rFonts w:ascii="Calibri Light" w:eastAsia="Times New Roman" w:hAnsi="Calibri Light" w:cs="Calibri Light"/>
                <w:sz w:val="24"/>
                <w:szCs w:val="24"/>
                <w:lang w:eastAsia="es-MX"/>
              </w:rPr>
              <w:t>Ley de Instituciones y Procedimientos Electorales del Estado de Yucatán</w:t>
            </w:r>
            <w:r>
              <w:rPr>
                <w:rFonts w:ascii="Calibri Light" w:eastAsia="Times New Roman" w:hAnsi="Calibri Light" w:cs="Calibri Light"/>
                <w:sz w:val="24"/>
                <w:szCs w:val="24"/>
                <w:lang w:eastAsia="es-MX"/>
              </w:rPr>
              <w:t>; y no le resulta aplicable en cuanto a concesiones, permisos, licencias y autorizaciones</w:t>
            </w:r>
            <w:r w:rsidRPr="003A01CC">
              <w:rPr>
                <w:rFonts w:ascii="Calibri Light" w:eastAsia="Times New Roman" w:hAnsi="Calibri Light" w:cs="Calibri Light"/>
                <w:sz w:val="24"/>
                <w:szCs w:val="24"/>
                <w:lang w:eastAsia="es-MX"/>
              </w:rPr>
              <w:t xml:space="preserve"> por no encontrarse dentro del ámbito de sus facultades, competencias y funciones, establecidas en la </w:t>
            </w:r>
            <w:r>
              <w:rPr>
                <w:rFonts w:ascii="Calibri Light" w:eastAsia="Times New Roman" w:hAnsi="Calibri Light" w:cs="Calibri Light"/>
                <w:sz w:val="24"/>
                <w:szCs w:val="24"/>
                <w:lang w:eastAsia="es-MX"/>
              </w:rPr>
              <w:t>referida Ley.</w:t>
            </w:r>
          </w:p>
        </w:tc>
      </w:tr>
      <w:tr w:rsidR="00534718" w:rsidRPr="003A01CC" w:rsidTr="003A01CC">
        <w:trPr>
          <w:trHeight w:val="124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de conformidad con los artículos 20 fracción XI y 27 fracciones III y IX del Reglamento Interno del Tribunal Electoral del Estado de Yucatán, las adquisiciones de bienes, los arrendamientos y la prestación de servicios, así como la obra pública y servicios relacionados con la misma, se deben ajustar a los procedimientos normativos aplicables; </w:t>
            </w:r>
            <w:r w:rsidRPr="003F1F58">
              <w:rPr>
                <w:rFonts w:ascii="Calibri Light" w:eastAsia="Times New Roman" w:hAnsi="Calibri Light" w:cs="Calibri Light"/>
                <w:sz w:val="24"/>
                <w:szCs w:val="24"/>
                <w:lang w:eastAsia="es-MX"/>
              </w:rPr>
              <w:t>asimismo para realización de obra pública, le son aplicables las disposiciones de la Ley de Obra Pública y Servicios Conexos del Estado de Yucatán, de conformidad con lo señalado en el artículo 1 de dicho ordenamiento.</w:t>
            </w:r>
          </w:p>
        </w:tc>
      </w:tr>
      <w:tr w:rsidR="00534718" w:rsidRPr="003A01CC" w:rsidTr="003A01CC">
        <w:trPr>
          <w:trHeight w:val="62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informes que por disposición legal generen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los artículos 39 fracción VIII, 41 fracciones VIII y X, y 43 fracción IV del Reglamento Interno del Tribunal Electoral del Estado de Yucatán, se encuent</w:t>
            </w:r>
            <w:r w:rsidR="003F1F58">
              <w:rPr>
                <w:rFonts w:ascii="Calibri Light" w:eastAsia="Times New Roman" w:hAnsi="Calibri Light" w:cs="Calibri Light"/>
                <w:sz w:val="24"/>
                <w:szCs w:val="24"/>
                <w:lang w:eastAsia="es-MX"/>
              </w:rPr>
              <w:t xml:space="preserve">ra dentro del ámbito </w:t>
            </w:r>
            <w:r w:rsidRPr="003A01CC">
              <w:rPr>
                <w:rFonts w:ascii="Calibri Light" w:eastAsia="Times New Roman" w:hAnsi="Calibri Light" w:cs="Calibri Light"/>
                <w:sz w:val="24"/>
                <w:szCs w:val="24"/>
                <w:lang w:eastAsia="es-MX"/>
              </w:rPr>
              <w:t xml:space="preserve">de sus </w:t>
            </w:r>
            <w:r w:rsidRPr="003A01CC">
              <w:rPr>
                <w:rFonts w:ascii="Calibri Light" w:eastAsia="Times New Roman" w:hAnsi="Calibri Light" w:cs="Calibri Light"/>
                <w:sz w:val="24"/>
                <w:szCs w:val="24"/>
                <w:lang w:eastAsia="es-MX"/>
              </w:rPr>
              <w:lastRenderedPageBreak/>
              <w:t>facultades, competencias y funciones.</w:t>
            </w:r>
          </w:p>
        </w:tc>
      </w:tr>
      <w:tr w:rsidR="00534718" w:rsidRPr="003A01CC" w:rsidTr="003A01CC">
        <w:trPr>
          <w:trHeight w:val="88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Times New Roman"/>
                <w:color w:val="000000"/>
                <w:sz w:val="24"/>
                <w:szCs w:val="24"/>
                <w:lang w:eastAsia="es-MX"/>
              </w:rPr>
              <w:t xml:space="preserve">Le es aplicable, considerando que los Lineamientos técnicos generales, disponen que todos los sujetos obligados </w:t>
            </w:r>
            <w:proofErr w:type="gramStart"/>
            <w:r w:rsidRPr="003A01CC">
              <w:rPr>
                <w:rFonts w:ascii="Calibri Light" w:eastAsia="Times New Roman" w:hAnsi="Calibri Light" w:cs="Times New Roman"/>
                <w:color w:val="000000"/>
                <w:sz w:val="24"/>
                <w:szCs w:val="24"/>
                <w:lang w:eastAsia="es-MX"/>
              </w:rPr>
              <w:t>deben</w:t>
            </w:r>
            <w:proofErr w:type="gramEnd"/>
            <w:r w:rsidRPr="003A01CC">
              <w:rPr>
                <w:rFonts w:ascii="Calibri Light" w:eastAsia="Times New Roman" w:hAnsi="Calibri Light" w:cs="Times New Roman"/>
                <w:color w:val="000000"/>
                <w:sz w:val="24"/>
                <w:szCs w:val="24"/>
                <w:lang w:eastAsia="es-MX"/>
              </w:rPr>
              <w:t xml:space="preserve"> publicar una relación de las estadísticas de cualquier tipo que hayan generado en cumplimiento de sus competencias, facultades y/o funciones. </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Informe de avances programáticos o presupuestales, balances generales y su estado financiero;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534718" w:rsidRPr="003A01CC" w:rsidTr="003A01CC">
        <w:trPr>
          <w:trHeight w:val="11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Padrón de proveedores y contratistas;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el artículo 27 fracción IX del Reglamento Interno del Tribunal Electoral del Estado de Yucatán, se encuentra dentro del ámbito  de sus facultades, competencias y funciones.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convenios de coordinación de concertación con los sectores social y privado;</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365 </w:t>
            </w:r>
            <w:proofErr w:type="gramStart"/>
            <w:r w:rsidRPr="003A01CC">
              <w:rPr>
                <w:rFonts w:ascii="Calibri Light" w:eastAsia="Times New Roman" w:hAnsi="Calibri Light" w:cs="Calibri Light"/>
                <w:sz w:val="24"/>
                <w:szCs w:val="24"/>
                <w:lang w:eastAsia="es-MX"/>
              </w:rPr>
              <w:t>fracción</w:t>
            </w:r>
            <w:proofErr w:type="gramEnd"/>
            <w:r w:rsidRPr="003A01CC">
              <w:rPr>
                <w:rFonts w:ascii="Calibri Light" w:eastAsia="Times New Roman" w:hAnsi="Calibri Light" w:cs="Calibri Light"/>
                <w:sz w:val="24"/>
                <w:szCs w:val="24"/>
                <w:lang w:eastAsia="es-MX"/>
              </w:rPr>
              <w:t xml:space="preserve"> II de la Ley de Instituciones y Procedimientos Electorales del Estado de Yucatán, ya que se encuentra dentro del ámbito de sus facultades, competencias y funciones. </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inventario de bienes muebles e inmuebles en posesión y propiedad;</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de conformidad con lo señalado en el artículo 155 de la Ley del Presupuesto y Contabilidad Gubernamental del Estado de Yucatán, pues señala que como parte de la contabilidad gubernamental, los ejecutores del gasto, </w:t>
            </w:r>
            <w:r w:rsidRPr="003A01CC">
              <w:rPr>
                <w:rFonts w:ascii="Calibri Light" w:eastAsia="Times New Roman" w:hAnsi="Calibri Light" w:cs="Calibri Light"/>
                <w:sz w:val="24"/>
                <w:szCs w:val="24"/>
                <w:lang w:eastAsia="es-MX"/>
              </w:rPr>
              <w:lastRenderedPageBreak/>
              <w:t>deberán llevar el registro de los bienes muebles e inmuebles.</w:t>
            </w:r>
          </w:p>
        </w:tc>
      </w:tr>
      <w:tr w:rsidR="00534718" w:rsidRPr="003A01CC" w:rsidTr="003A01CC">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534718" w:rsidRPr="003A01CC" w:rsidRDefault="00534718" w:rsidP="0043727D">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w:t>
            </w:r>
            <w:r w:rsidR="00CD2303">
              <w:rPr>
                <w:rFonts w:ascii="Calibri Light" w:eastAsia="Times New Roman" w:hAnsi="Calibri Light" w:cs="Calibri Light"/>
                <w:sz w:val="24"/>
                <w:szCs w:val="24"/>
                <w:lang w:eastAsia="es-MX"/>
              </w:rPr>
              <w:t>idores públicos, entre ellos los organismos autónomos</w:t>
            </w:r>
            <w:r w:rsidRPr="003A01CC">
              <w:rPr>
                <w:rFonts w:ascii="Calibri Light" w:eastAsia="Times New Roman" w:hAnsi="Calibri Light" w:cs="Calibri Light"/>
                <w:sz w:val="24"/>
                <w:szCs w:val="24"/>
                <w:lang w:eastAsia="es-MX"/>
              </w:rPr>
              <w:t>, quienes están obligad</w:t>
            </w:r>
            <w:r w:rsidR="0043727D">
              <w:rPr>
                <w:rFonts w:ascii="Calibri Light" w:eastAsia="Times New Roman" w:hAnsi="Calibri Light" w:cs="Calibri Light"/>
                <w:sz w:val="24"/>
                <w:szCs w:val="24"/>
                <w:lang w:eastAsia="es-MX"/>
              </w:rPr>
              <w:t>o</w:t>
            </w:r>
            <w:r w:rsidRPr="003A01CC">
              <w:rPr>
                <w:rFonts w:ascii="Calibri Light" w:eastAsia="Times New Roman" w:hAnsi="Calibri Light" w:cs="Calibri Light"/>
                <w:sz w:val="24"/>
                <w:szCs w:val="24"/>
                <w:lang w:eastAsia="es-MX"/>
              </w:rPr>
              <w:t>s a responder dichas recomendaciones.</w:t>
            </w:r>
          </w:p>
        </w:tc>
      </w:tr>
      <w:tr w:rsidR="00534718" w:rsidRPr="003A01CC" w:rsidTr="003A01CC">
        <w:trPr>
          <w:trHeight w:val="745"/>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resoluciones y laudos que se emitan en procesos o procedimientos seguidos en forma de juicio;</w:t>
            </w:r>
          </w:p>
        </w:tc>
        <w:tc>
          <w:tcPr>
            <w:tcW w:w="4397" w:type="dxa"/>
            <w:shd w:val="clear" w:color="auto" w:fill="auto"/>
            <w:vAlign w:val="center"/>
            <w:hideMark/>
          </w:tcPr>
          <w:p w:rsidR="00534718" w:rsidRPr="003A01CC" w:rsidRDefault="00534718" w:rsidP="00CD2303">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ya que de conformidad con lo establecido en</w:t>
            </w:r>
            <w:r w:rsidR="00CD2303">
              <w:rPr>
                <w:rFonts w:ascii="Calibri Light" w:eastAsia="Times New Roman" w:hAnsi="Calibri Light" w:cs="Calibri Light"/>
                <w:sz w:val="24"/>
                <w:szCs w:val="24"/>
                <w:lang w:eastAsia="es-MX"/>
              </w:rPr>
              <w:t xml:space="preserve"> el artículo 349 de la Ley de </w:t>
            </w:r>
            <w:r w:rsidR="00CD2303" w:rsidRPr="003A01CC">
              <w:rPr>
                <w:rFonts w:ascii="Calibri Light" w:eastAsia="Times New Roman" w:hAnsi="Calibri Light" w:cs="Calibri Light"/>
                <w:sz w:val="24"/>
                <w:szCs w:val="24"/>
                <w:lang w:eastAsia="es-MX"/>
              </w:rPr>
              <w:t>Instituciones y Procedimientos Electorales del Estado de Yucatán</w:t>
            </w:r>
            <w:r w:rsidR="00CD2303">
              <w:rPr>
                <w:rFonts w:ascii="Calibri Light" w:eastAsia="Times New Roman" w:hAnsi="Calibri Light" w:cs="Calibri Light"/>
                <w:sz w:val="24"/>
                <w:szCs w:val="24"/>
                <w:lang w:eastAsia="es-MX"/>
              </w:rPr>
              <w:t xml:space="preserve"> y </w:t>
            </w:r>
            <w:r w:rsidRPr="003A01CC">
              <w:rPr>
                <w:rFonts w:ascii="Calibri Light" w:eastAsia="Times New Roman" w:hAnsi="Calibri Light" w:cs="Calibri Light"/>
                <w:sz w:val="24"/>
                <w:szCs w:val="24"/>
                <w:lang w:eastAsia="es-MX"/>
              </w:rPr>
              <w:t>la Ley del Sistema de Medios de Impugnación en Materia Electoral del Estado de Yucatán</w:t>
            </w:r>
            <w:r w:rsidRPr="003A01CC">
              <w:rPr>
                <w:rFonts w:ascii="Calibri Light" w:eastAsia="Times New Roman" w:hAnsi="Calibri Light" w:cs="Calibri Light"/>
                <w:sz w:val="24"/>
                <w:szCs w:val="24"/>
                <w:lang w:eastAsia="es-MX"/>
              </w:rPr>
              <w:cr/>
              <w:t>, se encuentra dentro del ámbito de sus facultades, competencias y funciones.</w:t>
            </w:r>
          </w:p>
        </w:tc>
      </w:tr>
      <w:tr w:rsidR="00534718" w:rsidRPr="003A01CC" w:rsidTr="003A01CC">
        <w:trPr>
          <w:trHeight w:val="2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mecanismos de participación ciudadana;</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No le es aplicable, toda vez que de conformidad con lo señalado en el artículo 349 de la Ley de Instituciones y Procedimientos Electorales del Estado de Yucatán, no se encuentra dentro del ámbito de sus facultades, competencias o funciones.</w:t>
            </w:r>
          </w:p>
        </w:tc>
      </w:tr>
      <w:tr w:rsidR="00534718" w:rsidRPr="003A01CC" w:rsidTr="00CD2303">
        <w:trPr>
          <w:trHeight w:val="39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XXXVIII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534718" w:rsidRPr="003A01CC" w:rsidRDefault="00CD2303" w:rsidP="00CD2303">
            <w:pPr>
              <w:spacing w:after="0" w:line="240" w:lineRule="auto"/>
              <w:jc w:val="both"/>
              <w:rPr>
                <w:rFonts w:ascii="Calibri Light" w:eastAsia="Times New Roman" w:hAnsi="Calibri Light" w:cs="Calibri Light"/>
                <w:sz w:val="24"/>
                <w:szCs w:val="24"/>
                <w:lang w:eastAsia="es-MX"/>
              </w:rPr>
            </w:pPr>
            <w:r w:rsidRPr="00D534E9">
              <w:rPr>
                <w:rFonts w:ascii="Calibri Light" w:eastAsia="Times New Roman" w:hAnsi="Calibri Light" w:cs="Calibri Light"/>
                <w:sz w:val="24"/>
                <w:szCs w:val="24"/>
                <w:lang w:eastAsia="es-MX"/>
              </w:rPr>
              <w:t xml:space="preserve">No le es aplicable, toda vez que de conformidad con lo establecido en </w:t>
            </w:r>
            <w:r>
              <w:rPr>
                <w:rFonts w:ascii="Calibri Light" w:eastAsia="Times New Roman" w:hAnsi="Calibri Light" w:cs="Calibri Light"/>
                <w:sz w:val="24"/>
                <w:szCs w:val="24"/>
                <w:lang w:eastAsia="es-MX"/>
              </w:rPr>
              <w:t xml:space="preserve">la Ley de </w:t>
            </w:r>
            <w:r w:rsidRPr="003A01CC">
              <w:rPr>
                <w:rFonts w:ascii="Calibri Light" w:eastAsia="Times New Roman" w:hAnsi="Calibri Light" w:cs="Calibri Light"/>
                <w:sz w:val="24"/>
                <w:szCs w:val="24"/>
                <w:lang w:eastAsia="es-MX"/>
              </w:rPr>
              <w:t>Instituciones y Procedimientos Electorales del Estado de Yucatán</w:t>
            </w:r>
            <w:r>
              <w:rPr>
                <w:rFonts w:ascii="Calibri Light" w:eastAsia="Times New Roman" w:hAnsi="Calibri Light" w:cs="Calibri Light"/>
                <w:sz w:val="24"/>
                <w:szCs w:val="24"/>
                <w:lang w:eastAsia="es-MX"/>
              </w:rPr>
              <w:t xml:space="preserve">, </w:t>
            </w:r>
            <w:r w:rsidRPr="00D534E9">
              <w:rPr>
                <w:rFonts w:ascii="Calibri Light" w:eastAsia="Times New Roman" w:hAnsi="Calibri Light" w:cs="Calibri Light"/>
                <w:sz w:val="24"/>
                <w:szCs w:val="24"/>
                <w:lang w:eastAsia="es-MX"/>
              </w:rPr>
              <w:t>la generación de la informac</w:t>
            </w:r>
            <w:r>
              <w:rPr>
                <w:rFonts w:ascii="Calibri Light" w:eastAsia="Times New Roman" w:hAnsi="Calibri Light" w:cs="Calibri Light"/>
                <w:sz w:val="24"/>
                <w:szCs w:val="24"/>
                <w:lang w:eastAsia="es-MX"/>
              </w:rPr>
              <w:t>ión a la que se refiere esta fracción</w:t>
            </w:r>
            <w:r w:rsidRPr="00D534E9">
              <w:rPr>
                <w:rFonts w:ascii="Calibri Light" w:eastAsia="Times New Roman" w:hAnsi="Calibri Light" w:cs="Calibri Light"/>
                <w:sz w:val="24"/>
                <w:szCs w:val="24"/>
                <w:lang w:eastAsia="es-MX"/>
              </w:rPr>
              <w:t>, no se encuentra dentro del ámbito de las facultades, competencias y</w:t>
            </w:r>
            <w:r w:rsidR="0043727D">
              <w:rPr>
                <w:rFonts w:ascii="Calibri Light" w:eastAsia="Times New Roman" w:hAnsi="Calibri Light" w:cs="Calibri Light"/>
                <w:sz w:val="24"/>
                <w:szCs w:val="24"/>
                <w:lang w:eastAsia="es-MX"/>
              </w:rPr>
              <w:t xml:space="preserve"> atribuciones, toda vez que éste</w:t>
            </w:r>
            <w:r w:rsidRPr="00D534E9">
              <w:rPr>
                <w:rFonts w:ascii="Calibri Light" w:eastAsia="Times New Roman" w:hAnsi="Calibri Light" w:cs="Calibri Light"/>
                <w:sz w:val="24"/>
                <w:szCs w:val="24"/>
                <w:lang w:eastAsia="es-MX"/>
              </w:rPr>
              <w:t xml:space="preserve"> no desarrolla, ni opera programas que impliquen el otorgamiento de apoyos en </w:t>
            </w:r>
            <w:r w:rsidRPr="00D534E9">
              <w:rPr>
                <w:rFonts w:ascii="Calibri Light" w:eastAsia="Times New Roman" w:hAnsi="Calibri Light" w:cs="Calibri Light"/>
                <w:sz w:val="24"/>
                <w:szCs w:val="24"/>
                <w:lang w:eastAsia="es-MX"/>
              </w:rPr>
              <w:lastRenderedPageBreak/>
              <w:t>efectivo o en especie.</w:t>
            </w:r>
          </w:p>
        </w:tc>
      </w:tr>
      <w:tr w:rsidR="00534718" w:rsidRPr="003A01CC" w:rsidTr="003A01CC">
        <w:trPr>
          <w:trHeight w:val="501"/>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XXXIX</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actas y resoluciones del Comité de Transparencia de los sujetos obligados;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534718" w:rsidRPr="003A01CC" w:rsidTr="003A01CC">
        <w:trPr>
          <w:trHeight w:val="92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171 de la Ley del Presupuesto y Contabilidad Gubernamental del Estado de Yucatán, los ejecutores del gasto, deberán publicar la información relacionada con los resultados de las evaluaciones de los programas a su cargo.</w:t>
            </w:r>
          </w:p>
        </w:tc>
      </w:tr>
      <w:tr w:rsidR="00534718" w:rsidRPr="003A01CC" w:rsidTr="008F4A8B">
        <w:trPr>
          <w:trHeight w:val="617"/>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estudios financiados con recursos públicos;</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dispuesto en el artículo 29 del Reglamento Interno del Tribunal Electoral del Estado de Yucatán, se encuentra del ámbito de sus facultades, competencias y funciones, esto a través de su Dirección de Estudios, Investigación, Capacitac</w:t>
            </w:r>
            <w:r w:rsidR="008F4A8B">
              <w:rPr>
                <w:rFonts w:ascii="Calibri Light" w:eastAsia="Times New Roman" w:hAnsi="Calibri Light" w:cs="Calibri Light"/>
                <w:sz w:val="24"/>
                <w:szCs w:val="24"/>
                <w:lang w:eastAsia="es-MX"/>
              </w:rPr>
              <w:t xml:space="preserve">ión y Desarrollo Institucional, </w:t>
            </w:r>
            <w:r w:rsidR="008F4A8B"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534718" w:rsidRPr="003A01CC" w:rsidTr="003A01CC">
        <w:trPr>
          <w:trHeight w:val="5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listado de jubilados y pensionados y el monto que reciben;</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534718" w:rsidRPr="003A01CC" w:rsidTr="00F563ED">
        <w:trPr>
          <w:trHeight w:val="1479"/>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534718" w:rsidRPr="003A01CC" w:rsidRDefault="00534718" w:rsidP="00F563ED">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w:t>
            </w:r>
            <w:r w:rsidR="001C622F">
              <w:rPr>
                <w:rFonts w:ascii="Calibri Light" w:eastAsia="Times New Roman" w:hAnsi="Calibri Light" w:cs="Calibri Light"/>
                <w:sz w:val="24"/>
                <w:szCs w:val="24"/>
                <w:lang w:eastAsia="es-MX"/>
              </w:rPr>
              <w:t xml:space="preserve">formidad con lo dispuesto en los artículos 153 fracción II y 154 de la </w:t>
            </w:r>
            <w:r w:rsidRPr="003A01CC">
              <w:rPr>
                <w:rFonts w:ascii="Calibri Light" w:eastAsia="Times New Roman" w:hAnsi="Calibri Light" w:cs="Calibri Light"/>
                <w:sz w:val="24"/>
                <w:szCs w:val="24"/>
                <w:lang w:eastAsia="es-MX"/>
              </w:rPr>
              <w:t xml:space="preserve">Ley del Presupuesto y Contabilidad Gubernamental del Estado de Yucatán, </w:t>
            </w:r>
            <w:r w:rsidR="00F563ED">
              <w:rPr>
                <w:rFonts w:ascii="Calibri Light" w:eastAsia="Times New Roman" w:hAnsi="Calibri Light" w:cs="Calibri Light"/>
                <w:sz w:val="24"/>
                <w:szCs w:val="24"/>
                <w:lang w:eastAsia="es-MX"/>
              </w:rPr>
              <w:t>donde se señala</w:t>
            </w:r>
            <w:r w:rsidR="001C622F">
              <w:rPr>
                <w:rFonts w:ascii="Calibri Light" w:eastAsia="Times New Roman" w:hAnsi="Calibri Light" w:cs="Calibri Light"/>
                <w:sz w:val="24"/>
                <w:szCs w:val="24"/>
                <w:lang w:eastAsia="es-MX"/>
              </w:rPr>
              <w:t xml:space="preserve"> que los ejecutores del gasto deben considerar en </w:t>
            </w:r>
            <w:r w:rsidR="00F563ED">
              <w:rPr>
                <w:rFonts w:ascii="Calibri Light" w:eastAsia="Times New Roman" w:hAnsi="Calibri Light" w:cs="Calibri Light"/>
                <w:sz w:val="24"/>
                <w:szCs w:val="24"/>
                <w:lang w:eastAsia="es-MX"/>
              </w:rPr>
              <w:t xml:space="preserve">las </w:t>
            </w:r>
            <w:r w:rsidR="001C622F">
              <w:rPr>
                <w:rFonts w:ascii="Calibri Light" w:eastAsia="Times New Roman" w:hAnsi="Calibri Light" w:cs="Calibri Light"/>
                <w:sz w:val="24"/>
                <w:szCs w:val="24"/>
                <w:lang w:eastAsia="es-MX"/>
              </w:rPr>
              <w:t xml:space="preserve">cuentas contables </w:t>
            </w:r>
            <w:r w:rsidR="00F563ED">
              <w:rPr>
                <w:rFonts w:ascii="Calibri Light" w:eastAsia="Times New Roman" w:hAnsi="Calibri Light" w:cs="Calibri Light"/>
                <w:sz w:val="24"/>
                <w:szCs w:val="24"/>
                <w:lang w:eastAsia="es-MX"/>
              </w:rPr>
              <w:t xml:space="preserve">establecidas por el CONAC, </w:t>
            </w:r>
            <w:r w:rsidR="001C622F">
              <w:rPr>
                <w:rFonts w:ascii="Calibri Light" w:eastAsia="Times New Roman" w:hAnsi="Calibri Light" w:cs="Calibri Light"/>
                <w:sz w:val="24"/>
                <w:szCs w:val="24"/>
                <w:lang w:eastAsia="es-MX"/>
              </w:rPr>
              <w:t>lo rela</w:t>
            </w:r>
            <w:r w:rsidR="00F563ED">
              <w:rPr>
                <w:rFonts w:ascii="Calibri Light" w:eastAsia="Times New Roman" w:hAnsi="Calibri Light" w:cs="Calibri Light"/>
                <w:sz w:val="24"/>
                <w:szCs w:val="24"/>
                <w:lang w:eastAsia="es-MX"/>
              </w:rPr>
              <w:t>tivo a sus ingresos, el estimado, modificado, devengado y recaudado; asimismo como parte de la contabilidad gubernamental, deben reportar todas las operaciones relacionadas con sus ingresos.</w:t>
            </w:r>
          </w:p>
        </w:tc>
      </w:tr>
      <w:tr w:rsidR="00534718" w:rsidRPr="003A01CC" w:rsidTr="003A01CC">
        <w:trPr>
          <w:trHeight w:val="75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XLIV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Donaciones hechas a terceros en dinero o en especie;</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534718" w:rsidRPr="003A01CC" w:rsidTr="003A01CC">
        <w:trPr>
          <w:trHeight w:val="780"/>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El catálogo de disposición y guía de archivo documental;</w:t>
            </w:r>
          </w:p>
        </w:tc>
        <w:tc>
          <w:tcPr>
            <w:tcW w:w="4397"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b/>
                <w:sz w:val="24"/>
                <w:szCs w:val="24"/>
                <w:lang w:eastAsia="es-MX"/>
              </w:rPr>
            </w:pPr>
            <w:r w:rsidRPr="003A01CC">
              <w:rPr>
                <w:rFonts w:ascii="Calibri Light" w:eastAsia="Times New Roman" w:hAnsi="Calibri Light" w:cs="Calibri Light"/>
                <w:sz w:val="24"/>
                <w:szCs w:val="24"/>
                <w:lang w:eastAsia="es-MX"/>
              </w:rPr>
              <w:t>Le es aplicable,</w:t>
            </w:r>
            <w:r w:rsidRPr="003A01CC">
              <w:rPr>
                <w:rFonts w:ascii="Calibri Light" w:eastAsia="Times New Roman" w:hAnsi="Calibri Light" w:cs="Calibri Light"/>
                <w:b/>
                <w:sz w:val="24"/>
                <w:szCs w:val="24"/>
                <w:lang w:eastAsia="es-MX"/>
              </w:rPr>
              <w:t xml:space="preserve"> </w:t>
            </w:r>
            <w:r w:rsidRPr="003A01CC">
              <w:rPr>
                <w:rFonts w:ascii="Calibri Light" w:eastAsia="Calibri" w:hAnsi="Calibri Light" w:cs="Times New Roman"/>
                <w:sz w:val="24"/>
                <w:szCs w:val="24"/>
              </w:rPr>
              <w:t xml:space="preserve">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w:t>
            </w:r>
            <w:r w:rsidRPr="003A01CC">
              <w:rPr>
                <w:rFonts w:ascii="Calibri Light" w:eastAsia="Calibri" w:hAnsi="Calibri Light" w:cs="Times New Roman"/>
                <w:sz w:val="24"/>
                <w:szCs w:val="24"/>
              </w:rPr>
              <w:lastRenderedPageBreak/>
              <w:t>documental.</w:t>
            </w:r>
          </w:p>
        </w:tc>
      </w:tr>
      <w:tr w:rsidR="00534718" w:rsidRPr="003A01CC" w:rsidTr="003A01CC">
        <w:trPr>
          <w:trHeight w:val="1036"/>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XLVI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534718" w:rsidRPr="003A01CC" w:rsidRDefault="00534718" w:rsidP="001C622F">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razón de lo anterior y considerando que una inaplicabilidad de conformidad con los Lineamientos técnicos generales, se refiere a la información que el sujeto obligado no generará en ningún momento, se determina que le es aplicable a este organismo </w:t>
            </w:r>
            <w:r w:rsidR="001C622F">
              <w:rPr>
                <w:rFonts w:ascii="Calibri Light" w:eastAsia="Times New Roman" w:hAnsi="Calibri Light" w:cs="Calibri Light"/>
                <w:sz w:val="24"/>
                <w:szCs w:val="24"/>
                <w:lang w:eastAsia="es-MX"/>
              </w:rPr>
              <w:t>autónomo</w:t>
            </w:r>
            <w:r w:rsidRPr="003A01CC">
              <w:rPr>
                <w:rFonts w:ascii="Calibri Light" w:eastAsia="Times New Roman" w:hAnsi="Calibri Light" w:cs="Calibri Light"/>
                <w:sz w:val="24"/>
                <w:szCs w:val="24"/>
                <w:lang w:eastAsia="es-MX"/>
              </w:rPr>
              <w:t>, por lo que de no contar con consejos consultivos, bastará con que éste declare la inexistencia de la información a la que se refiere esta fracción, en términos de la normatividad aplicable.</w:t>
            </w:r>
          </w:p>
        </w:tc>
      </w:tr>
      <w:tr w:rsidR="00534718" w:rsidRPr="003A01CC" w:rsidTr="003A01CC">
        <w:trPr>
          <w:trHeight w:val="1234"/>
          <w:jc w:val="center"/>
        </w:trPr>
        <w:tc>
          <w:tcPr>
            <w:tcW w:w="810" w:type="dxa"/>
            <w:shd w:val="clear" w:color="auto" w:fill="auto"/>
            <w:vAlign w:val="center"/>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XLVII</w:t>
            </w:r>
          </w:p>
        </w:tc>
        <w:tc>
          <w:tcPr>
            <w:tcW w:w="4106"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w:t>
            </w:r>
            <w:r w:rsidRPr="003A01CC">
              <w:rPr>
                <w:rFonts w:ascii="Calibri Light" w:eastAsia="Times New Roman" w:hAnsi="Calibri Light" w:cs="Calibri Light"/>
                <w:sz w:val="24"/>
                <w:szCs w:val="24"/>
                <w:lang w:eastAsia="es-MX"/>
              </w:rPr>
              <w:lastRenderedPageBreak/>
              <w:t>autorización judicial correspondiente, y</w:t>
            </w:r>
          </w:p>
        </w:tc>
        <w:tc>
          <w:tcPr>
            <w:tcW w:w="4397" w:type="dxa"/>
            <w:shd w:val="clear" w:color="auto" w:fill="auto"/>
            <w:vAlign w:val="center"/>
          </w:tcPr>
          <w:p w:rsidR="00534718" w:rsidRPr="003A01CC" w:rsidRDefault="00534718" w:rsidP="003209F0">
            <w:pPr>
              <w:spacing w:after="0" w:line="240" w:lineRule="auto"/>
              <w:jc w:val="both"/>
              <w:rPr>
                <w:rFonts w:ascii="Calibri Light" w:eastAsia="Times New Roman" w:hAnsi="Calibri Light" w:cs="Times New Roman"/>
                <w:color w:val="000000"/>
                <w:sz w:val="24"/>
                <w:szCs w:val="24"/>
                <w:lang w:eastAsia="es-MX"/>
              </w:rPr>
            </w:pPr>
            <w:r w:rsidRPr="003A01CC">
              <w:rPr>
                <w:rFonts w:ascii="Calibri Light" w:eastAsia="Times New Roman" w:hAnsi="Calibri Light" w:cs="Times New Roman"/>
                <w:color w:val="000000"/>
                <w:sz w:val="24"/>
                <w:szCs w:val="24"/>
                <w:lang w:eastAsia="es-MX"/>
              </w:rPr>
              <w:lastRenderedPageBreak/>
              <w:t xml:space="preserve">No le es aplicable, toda vez que no se encuentra dentro de su ámbito de competencias, facultades o funciones; ya que </w:t>
            </w:r>
            <w:r w:rsidRPr="003A01CC">
              <w:rPr>
                <w:rFonts w:ascii="Calibri Light" w:eastAsia="Calibri" w:hAnsi="Calibri Light" w:cs="Times New Roman"/>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534718" w:rsidRPr="001959EF" w:rsidTr="003A01CC">
        <w:trPr>
          <w:trHeight w:val="1234"/>
          <w:jc w:val="center"/>
        </w:trPr>
        <w:tc>
          <w:tcPr>
            <w:tcW w:w="810" w:type="dxa"/>
            <w:shd w:val="clear" w:color="auto" w:fill="auto"/>
            <w:vAlign w:val="center"/>
            <w:hideMark/>
          </w:tcPr>
          <w:p w:rsidR="00534718" w:rsidRPr="003A01CC" w:rsidRDefault="00534718" w:rsidP="003209F0">
            <w:pPr>
              <w:spacing w:after="0" w:line="240" w:lineRule="auto"/>
              <w:jc w:val="center"/>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lastRenderedPageBreak/>
              <w:t>XLVIII</w:t>
            </w:r>
          </w:p>
        </w:tc>
        <w:tc>
          <w:tcPr>
            <w:tcW w:w="4106" w:type="dxa"/>
            <w:shd w:val="clear" w:color="auto" w:fill="auto"/>
            <w:vAlign w:val="center"/>
            <w:hideMark/>
          </w:tcPr>
          <w:p w:rsidR="00534718" w:rsidRPr="003A01CC"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534718" w:rsidRPr="001959EF" w:rsidRDefault="00534718" w:rsidP="003209F0">
            <w:pPr>
              <w:spacing w:after="0" w:line="240" w:lineRule="auto"/>
              <w:jc w:val="both"/>
              <w:rPr>
                <w:rFonts w:ascii="Calibri Light" w:eastAsia="Times New Roman" w:hAnsi="Calibri Light" w:cs="Calibri Light"/>
                <w:sz w:val="24"/>
                <w:szCs w:val="24"/>
                <w:lang w:eastAsia="es-MX"/>
              </w:rPr>
            </w:pPr>
            <w:r w:rsidRPr="003A01CC">
              <w:rPr>
                <w:rFonts w:ascii="Calibri Light" w:eastAsia="Times New Roman" w:hAnsi="Calibri Light" w:cs="Calibri Light"/>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E618FF" w:rsidRPr="000919AC" w:rsidRDefault="00E618FF" w:rsidP="003209F0">
      <w:pPr>
        <w:spacing w:after="0" w:line="240" w:lineRule="auto"/>
        <w:rPr>
          <w:rFonts w:asciiTheme="majorHAnsi" w:hAnsiTheme="majorHAnsi"/>
          <w:sz w:val="24"/>
          <w:szCs w:val="24"/>
        </w:rPr>
      </w:pPr>
    </w:p>
    <w:p w:rsidR="00C10F91" w:rsidRPr="000919AC" w:rsidRDefault="00C10F91"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sz w:val="24"/>
          <w:szCs w:val="24"/>
        </w:rPr>
        <w:t>En tal razón, se acuerda:</w:t>
      </w:r>
    </w:p>
    <w:p w:rsidR="00C10F91" w:rsidRPr="000919AC" w:rsidRDefault="00C10F91" w:rsidP="003209F0">
      <w:pPr>
        <w:spacing w:after="0" w:line="240" w:lineRule="auto"/>
        <w:jc w:val="both"/>
        <w:rPr>
          <w:rFonts w:asciiTheme="majorHAnsi" w:eastAsia="Arial" w:hAnsiTheme="majorHAnsi" w:cs="Arial"/>
          <w:sz w:val="24"/>
          <w:szCs w:val="24"/>
        </w:rPr>
      </w:pPr>
    </w:p>
    <w:p w:rsidR="00C10F91" w:rsidRPr="000919AC" w:rsidRDefault="00C10F91"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PRIMERO.- </w:t>
      </w:r>
      <w:r w:rsidRPr="000919AC">
        <w:rPr>
          <w:rFonts w:asciiTheme="majorHAnsi" w:eastAsia="Arial" w:hAnsiTheme="majorHAnsi" w:cs="Arial"/>
          <w:sz w:val="24"/>
          <w:szCs w:val="24"/>
        </w:rPr>
        <w:t>Se aprueba</w:t>
      </w:r>
      <w:r w:rsidR="00EB36F2" w:rsidRPr="000919AC">
        <w:rPr>
          <w:rFonts w:asciiTheme="majorHAnsi" w:eastAsia="Arial" w:hAnsiTheme="majorHAnsi" w:cs="Arial"/>
          <w:sz w:val="24"/>
          <w:szCs w:val="24"/>
        </w:rPr>
        <w:t>n las tablas de aplicabilidad de las obligaciones de transparencia comunes de los</w:t>
      </w:r>
      <w:r w:rsidR="008A416E" w:rsidRPr="000919AC">
        <w:rPr>
          <w:rFonts w:asciiTheme="majorHAnsi" w:eastAsia="Arial" w:hAnsiTheme="majorHAnsi" w:cs="Arial"/>
          <w:sz w:val="24"/>
          <w:szCs w:val="24"/>
        </w:rPr>
        <w:t xml:space="preserve"> </w:t>
      </w:r>
      <w:r w:rsidR="003F1F58">
        <w:rPr>
          <w:rFonts w:asciiTheme="majorHAnsi" w:eastAsia="Arial" w:hAnsiTheme="majorHAnsi" w:cs="Arial"/>
          <w:sz w:val="24"/>
          <w:szCs w:val="24"/>
        </w:rPr>
        <w:t>organismos constitucionalmente autónomos; la Comisión de Derechos Humanos del Estado de Yucatán, el Instituto Estatal de Transparencia, Acceso a la Información Pública y Protección de Datos Personales, el Instituto Electoral y de Participación Ciudadana de Yucatán y el Tribunal Electoral del Estado de Yucatán</w:t>
      </w:r>
      <w:r w:rsidRPr="000919AC">
        <w:rPr>
          <w:rFonts w:asciiTheme="majorHAnsi" w:eastAsia="Arial" w:hAnsiTheme="majorHAnsi" w:cs="Arial"/>
          <w:sz w:val="24"/>
          <w:szCs w:val="24"/>
        </w:rPr>
        <w:t xml:space="preserve">, de conformidad </w:t>
      </w:r>
      <w:r w:rsidR="001F06C3">
        <w:rPr>
          <w:rFonts w:asciiTheme="majorHAnsi" w:eastAsia="Arial" w:hAnsiTheme="majorHAnsi" w:cs="Arial"/>
          <w:sz w:val="24"/>
          <w:szCs w:val="24"/>
        </w:rPr>
        <w:t>con el considerando</w:t>
      </w:r>
      <w:r w:rsidRPr="000919AC">
        <w:rPr>
          <w:rFonts w:asciiTheme="majorHAnsi" w:eastAsia="Arial" w:hAnsiTheme="majorHAnsi" w:cs="Arial"/>
          <w:sz w:val="24"/>
          <w:szCs w:val="24"/>
        </w:rPr>
        <w:t xml:space="preserve"> </w:t>
      </w:r>
      <w:r w:rsidR="003F1F58">
        <w:rPr>
          <w:rFonts w:asciiTheme="majorHAnsi" w:eastAsia="Arial" w:hAnsiTheme="majorHAnsi" w:cs="Arial"/>
          <w:sz w:val="24"/>
          <w:szCs w:val="24"/>
        </w:rPr>
        <w:t>SEXTO</w:t>
      </w:r>
      <w:r w:rsidRPr="000919AC">
        <w:rPr>
          <w:rFonts w:asciiTheme="majorHAnsi" w:eastAsia="Arial" w:hAnsiTheme="majorHAnsi" w:cs="Arial"/>
          <w:sz w:val="24"/>
          <w:szCs w:val="24"/>
        </w:rPr>
        <w:t>.</w:t>
      </w:r>
    </w:p>
    <w:p w:rsidR="00C10F91" w:rsidRPr="000919AC" w:rsidRDefault="00C10F91" w:rsidP="003209F0">
      <w:pPr>
        <w:spacing w:after="0" w:line="240" w:lineRule="auto"/>
        <w:jc w:val="both"/>
        <w:rPr>
          <w:rFonts w:asciiTheme="majorHAnsi" w:eastAsia="Arial" w:hAnsiTheme="majorHAnsi" w:cs="Arial"/>
          <w:sz w:val="24"/>
          <w:szCs w:val="24"/>
        </w:rPr>
      </w:pPr>
    </w:p>
    <w:p w:rsidR="00EB36F2" w:rsidRPr="000919AC" w:rsidRDefault="0050662C"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SEGUNDO.- </w:t>
      </w:r>
      <w:r w:rsidR="00EB36F2" w:rsidRPr="000919AC">
        <w:rPr>
          <w:rFonts w:asciiTheme="majorHAnsi" w:eastAsia="Arial" w:hAnsiTheme="majorHAnsi" w:cs="Arial"/>
          <w:sz w:val="24"/>
          <w:szCs w:val="24"/>
        </w:rPr>
        <w:t>Se ordena a los</w:t>
      </w:r>
      <w:r w:rsidR="008A416E" w:rsidRPr="000919AC">
        <w:rPr>
          <w:rFonts w:asciiTheme="majorHAnsi" w:eastAsia="Arial" w:hAnsiTheme="majorHAnsi" w:cs="Arial"/>
          <w:sz w:val="24"/>
          <w:szCs w:val="24"/>
        </w:rPr>
        <w:t xml:space="preserve"> sujetos </w:t>
      </w:r>
      <w:r w:rsidR="00905A05" w:rsidRPr="000919AC">
        <w:rPr>
          <w:rFonts w:asciiTheme="majorHAnsi" w:eastAsia="Arial" w:hAnsiTheme="majorHAnsi" w:cs="Arial"/>
          <w:sz w:val="24"/>
          <w:szCs w:val="24"/>
        </w:rPr>
        <w:t xml:space="preserve">obligados </w:t>
      </w:r>
      <w:r w:rsidR="002E0491">
        <w:rPr>
          <w:rFonts w:asciiTheme="majorHAnsi" w:eastAsia="Arial" w:hAnsiTheme="majorHAnsi" w:cs="Arial"/>
          <w:sz w:val="24"/>
          <w:szCs w:val="24"/>
        </w:rPr>
        <w:t>constitucionalmente autónomos</w:t>
      </w:r>
      <w:r w:rsidR="00EB36F2" w:rsidRPr="000919AC">
        <w:rPr>
          <w:rFonts w:asciiTheme="majorHAnsi" w:eastAsia="Arial" w:hAnsiTheme="majorHAnsi" w:cs="Arial"/>
          <w:sz w:val="24"/>
          <w:szCs w:val="24"/>
        </w:rPr>
        <w:t xml:space="preserve"> a modificar sus tablas de aplicabilidad</w:t>
      </w:r>
      <w:r w:rsidR="00AB0565">
        <w:rPr>
          <w:rFonts w:asciiTheme="majorHAnsi" w:eastAsia="Arial" w:hAnsiTheme="majorHAnsi" w:cs="Arial"/>
          <w:sz w:val="24"/>
          <w:szCs w:val="24"/>
        </w:rPr>
        <w:t xml:space="preserve"> de conformidad con lo señalado en el considerando </w:t>
      </w:r>
      <w:r w:rsidR="002E0491">
        <w:rPr>
          <w:rFonts w:asciiTheme="majorHAnsi" w:eastAsia="Arial" w:hAnsiTheme="majorHAnsi" w:cs="Arial"/>
          <w:sz w:val="24"/>
          <w:szCs w:val="24"/>
        </w:rPr>
        <w:t>SEXTO</w:t>
      </w:r>
      <w:r w:rsidR="00AB0565">
        <w:rPr>
          <w:rFonts w:asciiTheme="majorHAnsi" w:eastAsia="Arial" w:hAnsiTheme="majorHAnsi" w:cs="Arial"/>
          <w:sz w:val="24"/>
          <w:szCs w:val="24"/>
        </w:rPr>
        <w:t>,</w:t>
      </w:r>
      <w:r w:rsidR="00EB36F2" w:rsidRPr="000919AC">
        <w:rPr>
          <w:rFonts w:asciiTheme="majorHAnsi" w:eastAsia="Arial" w:hAnsiTheme="majorHAnsi" w:cs="Arial"/>
          <w:sz w:val="24"/>
          <w:szCs w:val="24"/>
        </w:rPr>
        <w:t xml:space="preserve"> y que éstas sean aprobadas por sus comités de transparencia, únicamente en lo que respecta a las áreas que posean o generen la información</w:t>
      </w:r>
      <w:r w:rsidR="009D6EBF">
        <w:rPr>
          <w:rFonts w:asciiTheme="majorHAnsi" w:eastAsia="Arial" w:hAnsiTheme="majorHAnsi" w:cs="Arial"/>
          <w:sz w:val="24"/>
          <w:szCs w:val="24"/>
        </w:rPr>
        <w:t>;</w:t>
      </w:r>
      <w:r w:rsidR="00EB36F2" w:rsidRPr="000919AC">
        <w:rPr>
          <w:rFonts w:asciiTheme="majorHAnsi" w:eastAsia="Arial" w:hAnsiTheme="majorHAnsi" w:cs="Arial"/>
          <w:sz w:val="24"/>
          <w:szCs w:val="24"/>
        </w:rPr>
        <w:t xml:space="preserve"> y que se publiquen en el sitio de internet del sujeto obligado que se trate</w:t>
      </w:r>
      <w:r w:rsidR="008A416E" w:rsidRPr="000919AC">
        <w:rPr>
          <w:rFonts w:asciiTheme="majorHAnsi" w:eastAsia="Arial" w:hAnsiTheme="majorHAnsi" w:cs="Arial"/>
          <w:sz w:val="24"/>
          <w:szCs w:val="24"/>
        </w:rPr>
        <w:t xml:space="preserve"> y en la Plataforma Nacional de Transparencia, en el apartado dispuesto para el último párrafo del artículo 70 de la Ley general de transparencia</w:t>
      </w:r>
      <w:r w:rsidR="00EB36F2" w:rsidRPr="000919AC">
        <w:rPr>
          <w:rFonts w:asciiTheme="majorHAnsi" w:eastAsia="Arial" w:hAnsiTheme="majorHAnsi" w:cs="Arial"/>
          <w:sz w:val="24"/>
          <w:szCs w:val="24"/>
        </w:rPr>
        <w:t xml:space="preserve">, </w:t>
      </w:r>
      <w:r w:rsidR="000414AD" w:rsidRPr="000919AC">
        <w:rPr>
          <w:rFonts w:asciiTheme="majorHAnsi" w:eastAsia="Arial" w:hAnsiTheme="majorHAnsi" w:cs="Arial"/>
          <w:sz w:val="24"/>
          <w:szCs w:val="24"/>
        </w:rPr>
        <w:t xml:space="preserve">en un plazo máximo de 15 días hábiles, contados a </w:t>
      </w:r>
      <w:r w:rsidR="00905A05" w:rsidRPr="000919AC">
        <w:rPr>
          <w:rFonts w:asciiTheme="majorHAnsi" w:eastAsia="Arial" w:hAnsiTheme="majorHAnsi" w:cs="Arial"/>
          <w:sz w:val="24"/>
          <w:szCs w:val="24"/>
        </w:rPr>
        <w:t>partir del día siguiente de la aprobación</w:t>
      </w:r>
      <w:r w:rsidR="000414AD" w:rsidRPr="000919AC">
        <w:rPr>
          <w:rFonts w:asciiTheme="majorHAnsi" w:eastAsia="Arial" w:hAnsiTheme="majorHAnsi" w:cs="Arial"/>
          <w:sz w:val="24"/>
          <w:szCs w:val="24"/>
        </w:rPr>
        <w:t xml:space="preserve"> del presente</w:t>
      </w:r>
      <w:r w:rsidR="00EB36F2" w:rsidRPr="000919AC">
        <w:rPr>
          <w:rFonts w:asciiTheme="majorHAnsi" w:eastAsia="Arial" w:hAnsiTheme="majorHAnsi" w:cs="Arial"/>
          <w:sz w:val="24"/>
          <w:szCs w:val="24"/>
        </w:rPr>
        <w:t>.</w:t>
      </w:r>
    </w:p>
    <w:p w:rsidR="000414AD" w:rsidRPr="000919AC" w:rsidRDefault="000414AD" w:rsidP="003209F0">
      <w:pPr>
        <w:spacing w:after="0" w:line="240" w:lineRule="auto"/>
        <w:jc w:val="both"/>
        <w:rPr>
          <w:rFonts w:asciiTheme="majorHAnsi" w:eastAsia="Arial" w:hAnsiTheme="majorHAnsi" w:cs="Arial"/>
          <w:sz w:val="24"/>
          <w:szCs w:val="24"/>
        </w:rPr>
      </w:pPr>
    </w:p>
    <w:p w:rsidR="0050662C" w:rsidRPr="000919AC" w:rsidRDefault="0050662C" w:rsidP="003209F0">
      <w:pPr>
        <w:spacing w:after="0" w:line="240" w:lineRule="auto"/>
        <w:jc w:val="both"/>
        <w:rPr>
          <w:rFonts w:asciiTheme="majorHAnsi" w:hAnsiTheme="majorHAnsi"/>
          <w:sz w:val="24"/>
          <w:szCs w:val="24"/>
        </w:rPr>
      </w:pPr>
      <w:r w:rsidRPr="000919AC">
        <w:rPr>
          <w:rFonts w:asciiTheme="majorHAnsi" w:eastAsia="Arial" w:hAnsiTheme="majorHAnsi" w:cs="Arial"/>
          <w:b/>
          <w:sz w:val="24"/>
          <w:szCs w:val="24"/>
        </w:rPr>
        <w:t xml:space="preserve">TERCERO.- </w:t>
      </w:r>
      <w:r w:rsidRPr="000919AC">
        <w:rPr>
          <w:rFonts w:asciiTheme="majorHAnsi" w:eastAsia="Arial" w:hAnsiTheme="majorHAnsi" w:cs="Arial"/>
          <w:sz w:val="24"/>
          <w:szCs w:val="24"/>
        </w:rPr>
        <w:t xml:space="preserve">Se ordena a la Secretaría Ejecutiva del Instituto Estatal de Transparencia, Acceso a la Información Pública y Protección de Datos Personales, para que en un plazo máximo de </w:t>
      </w:r>
      <w:r w:rsidR="002E0491">
        <w:rPr>
          <w:rFonts w:asciiTheme="majorHAnsi" w:eastAsia="Arial" w:hAnsiTheme="majorHAnsi" w:cs="Arial"/>
          <w:sz w:val="24"/>
          <w:szCs w:val="24"/>
        </w:rPr>
        <w:lastRenderedPageBreak/>
        <w:t>10</w:t>
      </w:r>
      <w:r w:rsidRPr="000919AC">
        <w:rPr>
          <w:rFonts w:asciiTheme="majorHAnsi" w:eastAsia="Arial" w:hAnsiTheme="majorHAnsi" w:cs="Arial"/>
          <w:sz w:val="24"/>
          <w:szCs w:val="24"/>
        </w:rPr>
        <w:t xml:space="preserve"> días </w:t>
      </w:r>
      <w:r w:rsidR="008A416E" w:rsidRPr="000919AC">
        <w:rPr>
          <w:rFonts w:asciiTheme="majorHAnsi" w:eastAsia="Arial" w:hAnsiTheme="majorHAnsi" w:cs="Arial"/>
          <w:sz w:val="24"/>
          <w:szCs w:val="24"/>
        </w:rPr>
        <w:t>hábiles</w:t>
      </w:r>
      <w:r w:rsidRPr="000919AC">
        <w:rPr>
          <w:rFonts w:asciiTheme="majorHAnsi" w:eastAsia="Arial" w:hAnsiTheme="majorHAnsi" w:cs="Arial"/>
          <w:sz w:val="24"/>
          <w:szCs w:val="24"/>
        </w:rPr>
        <w:t xml:space="preserve">, contados a </w:t>
      </w:r>
      <w:r w:rsidR="00905A05" w:rsidRPr="000919AC">
        <w:rPr>
          <w:rFonts w:asciiTheme="majorHAnsi" w:eastAsia="Arial" w:hAnsiTheme="majorHAnsi" w:cs="Arial"/>
          <w:sz w:val="24"/>
          <w:szCs w:val="24"/>
        </w:rPr>
        <w:t>partir del día siguiente de la aprobación</w:t>
      </w:r>
      <w:r w:rsidRPr="000919AC">
        <w:rPr>
          <w:rFonts w:asciiTheme="majorHAnsi" w:eastAsia="Arial" w:hAnsiTheme="majorHAnsi" w:cs="Arial"/>
          <w:sz w:val="24"/>
          <w:szCs w:val="24"/>
        </w:rPr>
        <w:t xml:space="preserve"> del presente</w:t>
      </w:r>
      <w:r w:rsidR="00103D9E">
        <w:rPr>
          <w:rFonts w:asciiTheme="majorHAnsi" w:eastAsia="Arial" w:hAnsiTheme="majorHAnsi" w:cs="Arial"/>
          <w:sz w:val="24"/>
          <w:szCs w:val="24"/>
        </w:rPr>
        <w:t>,</w:t>
      </w:r>
      <w:r w:rsidR="000414AD" w:rsidRPr="000919AC">
        <w:rPr>
          <w:rFonts w:asciiTheme="majorHAnsi" w:eastAsia="Arial" w:hAnsiTheme="majorHAnsi" w:cs="Arial"/>
          <w:sz w:val="24"/>
          <w:szCs w:val="24"/>
        </w:rPr>
        <w:t xml:space="preserve"> notifique a los </w:t>
      </w:r>
      <w:r w:rsidR="008A416E" w:rsidRPr="000919AC">
        <w:rPr>
          <w:rFonts w:asciiTheme="majorHAnsi" w:eastAsia="Arial" w:hAnsiTheme="majorHAnsi" w:cs="Arial"/>
          <w:sz w:val="24"/>
          <w:szCs w:val="24"/>
        </w:rPr>
        <w:t xml:space="preserve">sujetos obligados </w:t>
      </w:r>
      <w:r w:rsidR="002E0491">
        <w:rPr>
          <w:rFonts w:asciiTheme="majorHAnsi" w:eastAsia="Arial" w:hAnsiTheme="majorHAnsi" w:cs="Arial"/>
          <w:sz w:val="24"/>
          <w:szCs w:val="24"/>
        </w:rPr>
        <w:t>constitucionalmente autónomos</w:t>
      </w:r>
      <w:r w:rsidR="000414AD" w:rsidRPr="000919AC">
        <w:rPr>
          <w:rFonts w:asciiTheme="majorHAnsi" w:eastAsia="Arial" w:hAnsiTheme="majorHAnsi" w:cs="Arial"/>
          <w:sz w:val="24"/>
          <w:szCs w:val="24"/>
        </w:rPr>
        <w:t>, el acuerdo</w:t>
      </w:r>
      <w:r w:rsidR="00103D9E">
        <w:rPr>
          <w:rFonts w:asciiTheme="majorHAnsi" w:eastAsia="Arial" w:hAnsiTheme="majorHAnsi" w:cs="Arial"/>
          <w:sz w:val="24"/>
          <w:szCs w:val="24"/>
        </w:rPr>
        <w:t xml:space="preserve"> que hoy nos ocupa</w:t>
      </w:r>
      <w:r w:rsidRPr="000919AC">
        <w:rPr>
          <w:rFonts w:asciiTheme="majorHAnsi" w:hAnsiTheme="majorHAnsi"/>
          <w:sz w:val="24"/>
          <w:szCs w:val="24"/>
        </w:rPr>
        <w:t>.</w:t>
      </w:r>
    </w:p>
    <w:p w:rsidR="0050662C" w:rsidRPr="000919AC" w:rsidRDefault="0050662C" w:rsidP="003209F0">
      <w:pPr>
        <w:spacing w:after="0" w:line="240" w:lineRule="auto"/>
        <w:jc w:val="both"/>
        <w:rPr>
          <w:rFonts w:asciiTheme="majorHAnsi" w:hAnsiTheme="majorHAnsi"/>
          <w:sz w:val="24"/>
          <w:szCs w:val="24"/>
        </w:rPr>
      </w:pPr>
    </w:p>
    <w:p w:rsidR="00545E0A" w:rsidRDefault="0050662C" w:rsidP="003209F0">
      <w:pPr>
        <w:spacing w:after="0" w:line="240" w:lineRule="auto"/>
        <w:jc w:val="both"/>
        <w:rPr>
          <w:rFonts w:asciiTheme="majorHAnsi" w:eastAsia="Arial" w:hAnsiTheme="majorHAnsi" w:cs="Arial"/>
          <w:sz w:val="24"/>
          <w:szCs w:val="24"/>
        </w:rPr>
      </w:pPr>
      <w:r w:rsidRPr="000919AC">
        <w:rPr>
          <w:rFonts w:asciiTheme="majorHAnsi" w:eastAsia="Arial" w:hAnsiTheme="majorHAnsi" w:cs="Arial"/>
          <w:b/>
          <w:sz w:val="24"/>
          <w:szCs w:val="24"/>
        </w:rPr>
        <w:t xml:space="preserve">CUARTO.- </w:t>
      </w:r>
      <w:r w:rsidR="00905A05" w:rsidRPr="000919AC">
        <w:rPr>
          <w:rFonts w:asciiTheme="majorHAnsi" w:eastAsia="Arial" w:hAnsiTheme="majorHAnsi" w:cs="Arial"/>
          <w:sz w:val="24"/>
          <w:szCs w:val="24"/>
        </w:rPr>
        <w:t xml:space="preserve">Publíquese </w:t>
      </w:r>
      <w:r w:rsidR="000414AD" w:rsidRPr="000919AC">
        <w:rPr>
          <w:rFonts w:asciiTheme="majorHAnsi" w:eastAsia="Arial" w:hAnsiTheme="majorHAnsi" w:cs="Arial"/>
          <w:sz w:val="24"/>
          <w:szCs w:val="24"/>
        </w:rPr>
        <w:t>en el sitio de internet de este órgano garante</w:t>
      </w:r>
      <w:r w:rsidRPr="000919AC">
        <w:rPr>
          <w:rFonts w:asciiTheme="majorHAnsi" w:eastAsia="Arial" w:hAnsiTheme="majorHAnsi" w:cs="Arial"/>
          <w:sz w:val="24"/>
          <w:szCs w:val="24"/>
        </w:rPr>
        <w:t>.</w:t>
      </w:r>
    </w:p>
    <w:p w:rsidR="001C622F" w:rsidRDefault="001C622F" w:rsidP="003209F0">
      <w:pPr>
        <w:spacing w:after="0" w:line="240" w:lineRule="auto"/>
        <w:jc w:val="both"/>
        <w:rPr>
          <w:rFonts w:asciiTheme="majorHAnsi" w:eastAsia="Arial" w:hAnsiTheme="majorHAnsi" w:cs="Arial"/>
          <w:sz w:val="24"/>
          <w:szCs w:val="24"/>
        </w:rPr>
      </w:pPr>
    </w:p>
    <w:p w:rsidR="001C622F" w:rsidRPr="001C622F" w:rsidRDefault="001C622F" w:rsidP="003209F0">
      <w:pPr>
        <w:spacing w:after="0" w:line="240" w:lineRule="auto"/>
        <w:jc w:val="both"/>
        <w:rPr>
          <w:rFonts w:asciiTheme="majorHAnsi" w:eastAsia="Arial" w:hAnsiTheme="majorHAnsi" w:cs="Arial"/>
          <w:sz w:val="24"/>
          <w:szCs w:val="24"/>
        </w:rPr>
      </w:pPr>
      <w:r w:rsidRPr="001C622F">
        <w:rPr>
          <w:rFonts w:asciiTheme="majorHAnsi" w:eastAsia="Arial" w:hAnsiTheme="majorHAnsi" w:cs="Arial"/>
          <w:b/>
          <w:sz w:val="24"/>
          <w:szCs w:val="24"/>
        </w:rPr>
        <w:t>QUINTO.-</w:t>
      </w:r>
      <w:r>
        <w:rPr>
          <w:rFonts w:asciiTheme="majorHAnsi" w:eastAsia="Arial" w:hAnsiTheme="majorHAnsi" w:cs="Arial"/>
          <w:b/>
          <w:sz w:val="24"/>
          <w:szCs w:val="24"/>
        </w:rPr>
        <w:t xml:space="preserve"> </w:t>
      </w:r>
      <w:r>
        <w:rPr>
          <w:rFonts w:asciiTheme="majorHAnsi" w:eastAsia="Arial" w:hAnsiTheme="majorHAnsi" w:cs="Arial"/>
          <w:sz w:val="24"/>
          <w:szCs w:val="24"/>
        </w:rPr>
        <w:t>Cúmplase.</w:t>
      </w:r>
    </w:p>
    <w:tbl>
      <w:tblPr>
        <w:tblW w:w="0" w:type="auto"/>
        <w:tblLook w:val="04A0"/>
      </w:tblPr>
      <w:tblGrid>
        <w:gridCol w:w="4414"/>
        <w:gridCol w:w="4414"/>
      </w:tblGrid>
      <w:tr w:rsidR="0044045B" w:rsidRPr="0044045B" w:rsidTr="0044045B">
        <w:tc>
          <w:tcPr>
            <w:tcW w:w="8828" w:type="dxa"/>
            <w:gridSpan w:val="2"/>
            <w:shd w:val="clear" w:color="auto" w:fill="auto"/>
          </w:tcPr>
          <w:p w:rsidR="0044045B" w:rsidRDefault="0044045B" w:rsidP="003209F0">
            <w:pPr>
              <w:spacing w:after="0" w:line="240" w:lineRule="auto"/>
              <w:jc w:val="center"/>
              <w:rPr>
                <w:rFonts w:asciiTheme="majorHAnsi" w:hAnsiTheme="majorHAnsi" w:cs="Arial"/>
                <w:b/>
                <w:sz w:val="24"/>
                <w:szCs w:val="24"/>
              </w:rPr>
            </w:pPr>
          </w:p>
          <w:p w:rsidR="0043727D" w:rsidRDefault="0043727D" w:rsidP="003209F0">
            <w:pPr>
              <w:spacing w:after="0" w:line="240" w:lineRule="auto"/>
              <w:jc w:val="center"/>
              <w:rPr>
                <w:rFonts w:asciiTheme="majorHAnsi" w:hAnsiTheme="majorHAnsi" w:cs="Arial"/>
                <w:b/>
                <w:sz w:val="24"/>
                <w:szCs w:val="24"/>
              </w:rPr>
            </w:pPr>
          </w:p>
          <w:p w:rsidR="0043727D" w:rsidRPr="0044045B" w:rsidRDefault="0043727D" w:rsidP="003209F0">
            <w:pPr>
              <w:spacing w:after="0" w:line="240" w:lineRule="auto"/>
              <w:jc w:val="center"/>
              <w:rPr>
                <w:rFonts w:asciiTheme="majorHAnsi" w:hAnsiTheme="majorHAnsi" w:cs="Arial"/>
                <w:b/>
                <w:sz w:val="24"/>
                <w:szCs w:val="24"/>
              </w:rPr>
            </w:pPr>
          </w:p>
          <w:p w:rsidR="0044045B" w:rsidRDefault="0044045B" w:rsidP="003209F0">
            <w:pPr>
              <w:spacing w:after="0" w:line="240" w:lineRule="auto"/>
              <w:jc w:val="center"/>
              <w:rPr>
                <w:rFonts w:asciiTheme="majorHAnsi" w:hAnsiTheme="majorHAnsi" w:cs="Arial"/>
                <w:b/>
                <w:bCs/>
                <w:sz w:val="24"/>
                <w:szCs w:val="24"/>
              </w:rPr>
            </w:pPr>
          </w:p>
          <w:p w:rsidR="0044045B" w:rsidRPr="0044045B" w:rsidRDefault="0044045B" w:rsidP="003209F0">
            <w:pPr>
              <w:spacing w:after="0" w:line="240" w:lineRule="auto"/>
              <w:jc w:val="center"/>
              <w:rPr>
                <w:rFonts w:asciiTheme="majorHAnsi" w:hAnsiTheme="majorHAnsi" w:cs="Arial"/>
                <w:b/>
                <w:bCs/>
                <w:sz w:val="24"/>
                <w:szCs w:val="24"/>
              </w:rPr>
            </w:pPr>
          </w:p>
          <w:p w:rsidR="0044045B" w:rsidRPr="0044045B" w:rsidRDefault="0044045B" w:rsidP="003209F0">
            <w:pPr>
              <w:spacing w:after="0" w:line="240" w:lineRule="auto"/>
              <w:jc w:val="center"/>
              <w:rPr>
                <w:rFonts w:asciiTheme="majorHAnsi" w:hAnsiTheme="majorHAnsi" w:cs="Arial"/>
                <w:b/>
                <w:bCs/>
                <w:sz w:val="24"/>
                <w:szCs w:val="24"/>
              </w:rPr>
            </w:pPr>
            <w:r w:rsidRPr="0044045B">
              <w:rPr>
                <w:rFonts w:asciiTheme="majorHAnsi" w:hAnsiTheme="majorHAnsi" w:cs="Arial"/>
                <w:b/>
                <w:bCs/>
                <w:sz w:val="24"/>
                <w:szCs w:val="24"/>
              </w:rPr>
              <w:t>LICDA. SUSANA AGUILAR COVARRUBIAS</w:t>
            </w:r>
          </w:p>
          <w:p w:rsidR="0044045B" w:rsidRPr="0044045B" w:rsidRDefault="0044045B" w:rsidP="003209F0">
            <w:pPr>
              <w:spacing w:after="0" w:line="240" w:lineRule="auto"/>
              <w:jc w:val="center"/>
              <w:rPr>
                <w:rFonts w:asciiTheme="majorHAnsi" w:hAnsiTheme="majorHAnsi" w:cs="Arial"/>
                <w:b/>
                <w:sz w:val="24"/>
                <w:szCs w:val="24"/>
              </w:rPr>
            </w:pPr>
            <w:r w:rsidRPr="0044045B">
              <w:rPr>
                <w:rFonts w:asciiTheme="majorHAnsi" w:hAnsiTheme="majorHAnsi" w:cs="Arial"/>
                <w:b/>
                <w:sz w:val="24"/>
                <w:szCs w:val="24"/>
              </w:rPr>
              <w:t>COMISIONADA PRESIDENTA</w:t>
            </w:r>
          </w:p>
        </w:tc>
      </w:tr>
      <w:tr w:rsidR="0044045B" w:rsidRPr="0044045B" w:rsidTr="0044045B">
        <w:tc>
          <w:tcPr>
            <w:tcW w:w="4414" w:type="dxa"/>
            <w:shd w:val="clear" w:color="auto" w:fill="auto"/>
          </w:tcPr>
          <w:p w:rsidR="0044045B" w:rsidRDefault="0044045B" w:rsidP="003209F0">
            <w:pPr>
              <w:spacing w:after="0" w:line="240" w:lineRule="auto"/>
              <w:jc w:val="center"/>
              <w:rPr>
                <w:rFonts w:asciiTheme="majorHAnsi" w:hAnsiTheme="majorHAnsi" w:cs="Arial"/>
                <w:b/>
                <w:bCs/>
                <w:sz w:val="24"/>
                <w:szCs w:val="24"/>
              </w:rPr>
            </w:pPr>
          </w:p>
          <w:p w:rsidR="0044045B" w:rsidRDefault="0044045B" w:rsidP="003209F0">
            <w:pPr>
              <w:spacing w:after="0" w:line="240" w:lineRule="auto"/>
              <w:jc w:val="center"/>
              <w:rPr>
                <w:rFonts w:asciiTheme="majorHAnsi" w:hAnsiTheme="majorHAnsi" w:cs="Arial"/>
                <w:b/>
                <w:bCs/>
                <w:sz w:val="24"/>
                <w:szCs w:val="24"/>
              </w:rPr>
            </w:pPr>
          </w:p>
          <w:p w:rsidR="0043727D" w:rsidRDefault="0043727D" w:rsidP="003209F0">
            <w:pPr>
              <w:spacing w:after="0" w:line="240" w:lineRule="auto"/>
              <w:jc w:val="center"/>
              <w:rPr>
                <w:rFonts w:asciiTheme="majorHAnsi" w:hAnsiTheme="majorHAnsi" w:cs="Arial"/>
                <w:b/>
                <w:bCs/>
                <w:sz w:val="24"/>
                <w:szCs w:val="24"/>
              </w:rPr>
            </w:pPr>
          </w:p>
          <w:p w:rsidR="0044045B" w:rsidRDefault="0044045B" w:rsidP="003209F0">
            <w:pPr>
              <w:spacing w:after="0" w:line="240" w:lineRule="auto"/>
              <w:jc w:val="center"/>
              <w:rPr>
                <w:rFonts w:asciiTheme="majorHAnsi" w:hAnsiTheme="majorHAnsi" w:cs="Arial"/>
                <w:b/>
                <w:bCs/>
                <w:sz w:val="24"/>
                <w:szCs w:val="24"/>
              </w:rPr>
            </w:pPr>
          </w:p>
          <w:p w:rsidR="00AD126B" w:rsidRPr="0044045B" w:rsidRDefault="00AD126B" w:rsidP="003209F0">
            <w:pPr>
              <w:spacing w:after="0" w:line="240" w:lineRule="auto"/>
              <w:jc w:val="center"/>
              <w:rPr>
                <w:rFonts w:asciiTheme="majorHAnsi" w:hAnsiTheme="majorHAnsi" w:cs="Arial"/>
                <w:b/>
                <w:bCs/>
                <w:sz w:val="24"/>
                <w:szCs w:val="24"/>
              </w:rPr>
            </w:pPr>
          </w:p>
          <w:p w:rsidR="0044045B" w:rsidRPr="0044045B" w:rsidRDefault="0044045B" w:rsidP="003209F0">
            <w:pPr>
              <w:spacing w:after="0" w:line="240" w:lineRule="auto"/>
              <w:rPr>
                <w:rFonts w:asciiTheme="majorHAnsi" w:hAnsiTheme="majorHAnsi" w:cs="Arial"/>
                <w:b/>
                <w:bCs/>
                <w:sz w:val="24"/>
                <w:szCs w:val="24"/>
              </w:rPr>
            </w:pPr>
            <w:r w:rsidRPr="0044045B">
              <w:rPr>
                <w:rFonts w:asciiTheme="majorHAnsi" w:hAnsiTheme="majorHAnsi" w:cs="Arial"/>
                <w:b/>
                <w:bCs/>
                <w:sz w:val="24"/>
                <w:szCs w:val="24"/>
              </w:rPr>
              <w:t>LICDA. MARÍA EUGENIA SANSORES RUZ</w:t>
            </w:r>
          </w:p>
          <w:p w:rsidR="0044045B" w:rsidRPr="0044045B" w:rsidRDefault="0044045B" w:rsidP="003209F0">
            <w:pPr>
              <w:spacing w:after="0" w:line="240" w:lineRule="auto"/>
              <w:jc w:val="center"/>
              <w:rPr>
                <w:rFonts w:asciiTheme="majorHAnsi" w:hAnsiTheme="majorHAnsi" w:cs="Arial"/>
                <w:b/>
                <w:sz w:val="24"/>
                <w:szCs w:val="24"/>
              </w:rPr>
            </w:pPr>
            <w:r w:rsidRPr="0044045B">
              <w:rPr>
                <w:rFonts w:asciiTheme="majorHAnsi" w:hAnsiTheme="majorHAnsi" w:cs="Arial"/>
                <w:b/>
                <w:bCs/>
                <w:sz w:val="24"/>
                <w:szCs w:val="24"/>
              </w:rPr>
              <w:t>COMISIONADA</w:t>
            </w:r>
          </w:p>
        </w:tc>
        <w:tc>
          <w:tcPr>
            <w:tcW w:w="4414" w:type="dxa"/>
            <w:shd w:val="clear" w:color="auto" w:fill="auto"/>
          </w:tcPr>
          <w:p w:rsidR="0044045B" w:rsidRDefault="0044045B" w:rsidP="003209F0">
            <w:pPr>
              <w:spacing w:after="0" w:line="240" w:lineRule="auto"/>
              <w:jc w:val="center"/>
              <w:rPr>
                <w:rFonts w:asciiTheme="majorHAnsi" w:hAnsiTheme="majorHAnsi" w:cs="Arial"/>
                <w:b/>
                <w:bCs/>
                <w:sz w:val="24"/>
                <w:szCs w:val="24"/>
              </w:rPr>
            </w:pPr>
          </w:p>
          <w:p w:rsidR="0044045B" w:rsidRDefault="0044045B" w:rsidP="003209F0">
            <w:pPr>
              <w:spacing w:after="0" w:line="240" w:lineRule="auto"/>
              <w:jc w:val="center"/>
              <w:rPr>
                <w:rFonts w:asciiTheme="majorHAnsi" w:hAnsiTheme="majorHAnsi" w:cs="Arial"/>
                <w:b/>
                <w:bCs/>
                <w:sz w:val="24"/>
                <w:szCs w:val="24"/>
              </w:rPr>
            </w:pPr>
          </w:p>
          <w:p w:rsidR="0044045B" w:rsidRDefault="0044045B" w:rsidP="003209F0">
            <w:pPr>
              <w:spacing w:after="0" w:line="240" w:lineRule="auto"/>
              <w:jc w:val="center"/>
              <w:rPr>
                <w:rFonts w:asciiTheme="majorHAnsi" w:hAnsiTheme="majorHAnsi" w:cs="Arial"/>
                <w:b/>
                <w:bCs/>
                <w:sz w:val="24"/>
                <w:szCs w:val="24"/>
              </w:rPr>
            </w:pPr>
          </w:p>
          <w:p w:rsidR="00AD126B" w:rsidRDefault="00AD126B" w:rsidP="003209F0">
            <w:pPr>
              <w:spacing w:after="0" w:line="240" w:lineRule="auto"/>
              <w:jc w:val="center"/>
              <w:rPr>
                <w:rFonts w:asciiTheme="majorHAnsi" w:hAnsiTheme="majorHAnsi" w:cs="Arial"/>
                <w:b/>
                <w:bCs/>
                <w:sz w:val="24"/>
                <w:szCs w:val="24"/>
              </w:rPr>
            </w:pPr>
          </w:p>
          <w:p w:rsidR="0043727D" w:rsidRPr="0044045B" w:rsidRDefault="0043727D" w:rsidP="003209F0">
            <w:pPr>
              <w:spacing w:after="0" w:line="240" w:lineRule="auto"/>
              <w:jc w:val="center"/>
              <w:rPr>
                <w:rFonts w:asciiTheme="majorHAnsi" w:hAnsiTheme="majorHAnsi" w:cs="Arial"/>
                <w:b/>
                <w:bCs/>
                <w:sz w:val="24"/>
                <w:szCs w:val="24"/>
              </w:rPr>
            </w:pPr>
          </w:p>
          <w:p w:rsidR="0044045B" w:rsidRPr="0044045B" w:rsidRDefault="0044045B" w:rsidP="003209F0">
            <w:pPr>
              <w:spacing w:after="0" w:line="240" w:lineRule="auto"/>
              <w:jc w:val="center"/>
              <w:rPr>
                <w:rFonts w:asciiTheme="majorHAnsi" w:hAnsiTheme="majorHAnsi" w:cs="Arial"/>
                <w:b/>
                <w:sz w:val="24"/>
                <w:szCs w:val="24"/>
              </w:rPr>
            </w:pPr>
            <w:r w:rsidRPr="0044045B">
              <w:rPr>
                <w:rFonts w:asciiTheme="majorHAnsi" w:hAnsiTheme="majorHAnsi" w:cs="Arial"/>
                <w:b/>
                <w:sz w:val="24"/>
                <w:szCs w:val="24"/>
              </w:rPr>
              <w:t>LIC. ALDRIN MARTÍN BRICEÑO CONRADO</w:t>
            </w:r>
          </w:p>
          <w:p w:rsidR="0044045B" w:rsidRPr="0044045B" w:rsidRDefault="0044045B" w:rsidP="003209F0">
            <w:pPr>
              <w:spacing w:after="0" w:line="240" w:lineRule="auto"/>
              <w:jc w:val="center"/>
              <w:rPr>
                <w:rFonts w:asciiTheme="majorHAnsi" w:hAnsiTheme="majorHAnsi" w:cs="Arial"/>
                <w:b/>
                <w:sz w:val="24"/>
                <w:szCs w:val="24"/>
              </w:rPr>
            </w:pPr>
            <w:r w:rsidRPr="0044045B">
              <w:rPr>
                <w:rFonts w:asciiTheme="majorHAnsi" w:hAnsiTheme="majorHAnsi" w:cs="Arial"/>
                <w:b/>
                <w:bCs/>
                <w:sz w:val="24"/>
                <w:szCs w:val="24"/>
              </w:rPr>
              <w:t>COMISIONADO</w:t>
            </w:r>
          </w:p>
        </w:tc>
      </w:tr>
    </w:tbl>
    <w:p w:rsidR="0044045B" w:rsidRPr="000919AC" w:rsidRDefault="0044045B" w:rsidP="003209F0">
      <w:pPr>
        <w:spacing w:after="0" w:line="240" w:lineRule="auto"/>
        <w:jc w:val="both"/>
        <w:rPr>
          <w:rFonts w:asciiTheme="majorHAnsi" w:eastAsia="Arial" w:hAnsiTheme="majorHAnsi" w:cs="Arial"/>
          <w:sz w:val="24"/>
          <w:szCs w:val="24"/>
        </w:rPr>
      </w:pPr>
    </w:p>
    <w:p w:rsidR="00244A84" w:rsidRPr="000919AC" w:rsidRDefault="00244A84" w:rsidP="003209F0">
      <w:pPr>
        <w:spacing w:after="0" w:line="240" w:lineRule="auto"/>
        <w:jc w:val="both"/>
        <w:rPr>
          <w:rFonts w:asciiTheme="majorHAnsi" w:hAnsiTheme="majorHAnsi"/>
          <w:sz w:val="24"/>
          <w:szCs w:val="24"/>
        </w:rPr>
        <w:sectPr w:rsidR="00244A84" w:rsidRPr="000919AC" w:rsidSect="00580E0D">
          <w:headerReference w:type="default" r:id="rId8"/>
          <w:footerReference w:type="default" r:id="rId9"/>
          <w:type w:val="continuous"/>
          <w:pgSz w:w="12240" w:h="15840"/>
          <w:pgMar w:top="1417" w:right="1701" w:bottom="1417" w:left="1701" w:header="720" w:footer="720" w:gutter="0"/>
          <w:cols w:space="720"/>
        </w:sectPr>
      </w:pPr>
    </w:p>
    <w:p w:rsidR="008A416E" w:rsidRPr="000919AC" w:rsidRDefault="008A416E" w:rsidP="003209F0">
      <w:pPr>
        <w:spacing w:after="0" w:line="240" w:lineRule="auto"/>
        <w:jc w:val="center"/>
        <w:rPr>
          <w:rFonts w:asciiTheme="majorHAnsi" w:hAnsiTheme="majorHAnsi"/>
          <w:b/>
          <w:sz w:val="24"/>
          <w:szCs w:val="24"/>
        </w:rPr>
      </w:pPr>
      <w:r w:rsidRPr="000919AC">
        <w:rPr>
          <w:rFonts w:asciiTheme="majorHAnsi" w:hAnsiTheme="majorHAnsi"/>
          <w:b/>
          <w:sz w:val="24"/>
          <w:szCs w:val="24"/>
        </w:rPr>
        <w:lastRenderedPageBreak/>
        <w:t>ANEXO 1</w:t>
      </w:r>
    </w:p>
    <w:p w:rsidR="008A416E" w:rsidRDefault="008A416E" w:rsidP="003209F0">
      <w:pPr>
        <w:spacing w:after="0" w:line="240" w:lineRule="auto"/>
        <w:jc w:val="center"/>
        <w:rPr>
          <w:rFonts w:asciiTheme="majorHAnsi" w:hAnsiTheme="majorHAnsi"/>
          <w:b/>
          <w:sz w:val="24"/>
          <w:szCs w:val="24"/>
        </w:rPr>
      </w:pPr>
      <w:r w:rsidRPr="000919AC">
        <w:rPr>
          <w:rFonts w:asciiTheme="majorHAnsi" w:hAnsiTheme="majorHAnsi"/>
          <w:b/>
          <w:sz w:val="24"/>
          <w:szCs w:val="24"/>
        </w:rPr>
        <w:t>Tablas de aplicabilidad de obligaciones de transparencia comunes remitidas por los sujet</w:t>
      </w:r>
      <w:r w:rsidR="002747FA">
        <w:rPr>
          <w:rFonts w:asciiTheme="majorHAnsi" w:hAnsiTheme="majorHAnsi"/>
          <w:b/>
          <w:sz w:val="24"/>
          <w:szCs w:val="24"/>
        </w:rPr>
        <w:t xml:space="preserve">os obligados </w:t>
      </w:r>
      <w:r w:rsidR="002E0491">
        <w:rPr>
          <w:rFonts w:asciiTheme="majorHAnsi" w:hAnsiTheme="majorHAnsi"/>
          <w:b/>
          <w:sz w:val="24"/>
          <w:szCs w:val="24"/>
        </w:rPr>
        <w:t>constitucionalmente autónomos</w:t>
      </w:r>
    </w:p>
    <w:p w:rsidR="00942CA0" w:rsidRDefault="00942CA0" w:rsidP="003209F0">
      <w:pPr>
        <w:spacing w:after="0" w:line="240" w:lineRule="auto"/>
        <w:jc w:val="center"/>
        <w:rPr>
          <w:rFonts w:asciiTheme="majorHAnsi" w:hAnsiTheme="majorHAnsi"/>
          <w:b/>
          <w:sz w:val="24"/>
          <w:szCs w:val="24"/>
        </w:rPr>
      </w:pPr>
    </w:p>
    <w:tbl>
      <w:tblPr>
        <w:tblW w:w="0" w:type="auto"/>
        <w:jc w:val="center"/>
        <w:tblLayout w:type="fixed"/>
        <w:tblCellMar>
          <w:left w:w="0" w:type="dxa"/>
          <w:right w:w="0" w:type="dxa"/>
        </w:tblCellMar>
        <w:tblLook w:val="04A0"/>
      </w:tblPr>
      <w:tblGrid>
        <w:gridCol w:w="1410"/>
        <w:gridCol w:w="1701"/>
        <w:gridCol w:w="1701"/>
        <w:gridCol w:w="1559"/>
        <w:gridCol w:w="1843"/>
        <w:gridCol w:w="2918"/>
        <w:gridCol w:w="1856"/>
      </w:tblGrid>
      <w:tr w:rsidR="00660632" w:rsidRPr="00507203" w:rsidTr="00CC193E">
        <w:trPr>
          <w:trHeight w:val="1260"/>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Clave</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Sujeto Obligado</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en que se presenta ante el INAIP</w:t>
            </w:r>
          </w:p>
        </w:tc>
        <w:tc>
          <w:tcPr>
            <w:tcW w:w="1559"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de la última actualización</w:t>
            </w:r>
          </w:p>
        </w:tc>
        <w:tc>
          <w:tcPr>
            <w:tcW w:w="18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Fecha de aprobación por el Comité de Transparencia.</w:t>
            </w:r>
          </w:p>
        </w:tc>
        <w:tc>
          <w:tcPr>
            <w:tcW w:w="291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Fracciones que indicaron que les aplica.</w:t>
            </w:r>
          </w:p>
        </w:tc>
        <w:tc>
          <w:tcPr>
            <w:tcW w:w="1856"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660632" w:rsidRPr="00507203" w:rsidRDefault="00660632" w:rsidP="003209F0">
            <w:pPr>
              <w:spacing w:after="0" w:line="240" w:lineRule="auto"/>
              <w:jc w:val="center"/>
              <w:rPr>
                <w:rFonts w:asciiTheme="majorHAnsi" w:eastAsia="Times New Roman" w:hAnsiTheme="majorHAnsi" w:cs="Times New Roman"/>
                <w:b/>
                <w:bCs/>
                <w:color w:val="000000"/>
                <w:sz w:val="24"/>
                <w:szCs w:val="24"/>
                <w:lang w:eastAsia="es-MX"/>
              </w:rPr>
            </w:pPr>
            <w:r w:rsidRPr="00507203">
              <w:rPr>
                <w:rFonts w:asciiTheme="majorHAnsi" w:eastAsia="Times New Roman" w:hAnsiTheme="majorHAnsi" w:cs="Times New Roman"/>
                <w:b/>
                <w:bCs/>
                <w:color w:val="000000"/>
                <w:sz w:val="24"/>
                <w:szCs w:val="24"/>
                <w:lang w:eastAsia="es-MX"/>
              </w:rPr>
              <w:t>Fracciones que indicaron que no les aplica.</w:t>
            </w:r>
          </w:p>
        </w:tc>
      </w:tr>
      <w:tr w:rsidR="002E0491" w:rsidRPr="002E0491" w:rsidTr="002E0491">
        <w:trPr>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31-05-01-001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Comisión de Derechos Humanos del Estado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08 de agosto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49783A" w:rsidRDefault="002E0491" w:rsidP="002E0491">
            <w:pPr>
              <w:spacing w:after="0" w:line="240" w:lineRule="auto"/>
              <w:jc w:val="center"/>
              <w:rPr>
                <w:rFonts w:asciiTheme="majorHAnsi" w:eastAsia="Times New Roman" w:hAnsiTheme="majorHAnsi" w:cs="Times New Roman"/>
                <w:bCs/>
                <w:color w:val="000000"/>
                <w:sz w:val="24"/>
                <w:szCs w:val="24"/>
                <w:lang w:val="en-US" w:eastAsia="es-MX"/>
              </w:rPr>
            </w:pPr>
            <w:r w:rsidRPr="0049783A">
              <w:rPr>
                <w:rFonts w:asciiTheme="majorHAnsi" w:eastAsia="Times New Roman" w:hAnsiTheme="majorHAnsi" w:cs="Times New Roman"/>
                <w:bCs/>
                <w:color w:val="000000"/>
                <w:sz w:val="24"/>
                <w:szCs w:val="24"/>
                <w:lang w:val="en-US" w:eastAsia="es-MX"/>
              </w:rPr>
              <w:t xml:space="preserve">I, II, III, IV, V, VI, VII, VIII, IX, X, XI, XIII, XIV, XVI, XVII, XIX, XX, XXI, XXIII, XXIV, XXV, XXIX, XXX, XXXI, XXXII, XXXIII, XXXIV, XXXV, XXXVI, XXXVII, XXXVIII, XXXIX, XL, XLI, XLIII, XLIV, XLV, XLVI, XLVIII. </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XII, XV, XVIII, XXII, XXVI, XXVII, XXVIII, XLII, XLVII.</w:t>
            </w:r>
          </w:p>
        </w:tc>
      </w:tr>
      <w:tr w:rsidR="002E0491" w:rsidRPr="002E0491" w:rsidTr="002E0491">
        <w:trPr>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31-05-02-001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Instituto Estatal de Transparencia, Acceso a la Información Pública y Protección de Datos Personales.</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17 de junio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30 de noviembre de 2016</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17 de noviembre 2016</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I, II, III, IV, V, VI, VII, VIII, XIX, X, XI, XIII, XIV, XVI, XVII, XVIII, XIX, XX, XXI, XXIII (Indicó que le aplica parcialmente), XXIV, XXV, XXVI, XXVII, XXVIII, XXIX, XXX, XXXI, XXXII, XXXIII, XXXIV, XXXV, XXXVI, XXXVII, XXXVIII, XXXIX, XL, XLI, XLIII, XLIV, XLV, XLVI,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XII, XV, XXII, XLII, XLVII.</w:t>
            </w:r>
          </w:p>
        </w:tc>
      </w:tr>
      <w:tr w:rsidR="002E0491" w:rsidRPr="002E0491" w:rsidTr="002E0491">
        <w:trPr>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lastRenderedPageBreak/>
              <w:t>31-05-03-001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Instituto Electoral y de Participación Ciudadana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15 de junio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8 de junio 2016</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49783A" w:rsidRDefault="002E0491" w:rsidP="002E0491">
            <w:pPr>
              <w:spacing w:after="0" w:line="240" w:lineRule="auto"/>
              <w:jc w:val="center"/>
              <w:rPr>
                <w:rFonts w:asciiTheme="majorHAnsi" w:eastAsia="Times New Roman" w:hAnsiTheme="majorHAnsi" w:cs="Times New Roman"/>
                <w:bCs/>
                <w:color w:val="000000"/>
                <w:sz w:val="24"/>
                <w:szCs w:val="24"/>
                <w:lang w:val="en-US" w:eastAsia="es-MX"/>
              </w:rPr>
            </w:pPr>
            <w:r w:rsidRPr="0049783A">
              <w:rPr>
                <w:rFonts w:asciiTheme="majorHAnsi" w:eastAsia="Times New Roman" w:hAnsiTheme="majorHAnsi" w:cs="Times New Roman"/>
                <w:bCs/>
                <w:color w:val="000000"/>
                <w:sz w:val="24"/>
                <w:szCs w:val="24"/>
                <w:lang w:val="en-US" w:eastAsia="es-MX"/>
              </w:rPr>
              <w:t>I, II, III, IV, V, VI, VII, VIII, IX, X, XI, XII, XIII, XIV, XVI, XVII, XVIII, XIX, XX, XXI, XXIII, XXIV, XXV, XXVII, XXVIII, XXIX, XXX, XXXI, XXXII, XXXIII, XXXIV, XXXV, XXXVI, XXXVII, XXXIX, XLI, XLII, XLIII, XLIV, XLV,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XV, XXII, XXVI, XXXVIII, XL, XLVI, XLVII.</w:t>
            </w:r>
          </w:p>
        </w:tc>
      </w:tr>
      <w:tr w:rsidR="002E0491" w:rsidRPr="002E0491" w:rsidTr="002E0491">
        <w:trPr>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31-05-04-001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Tribunal Electoral del Estado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16 de junio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w:t>
            </w:r>
            <w:bookmarkStart w:id="1" w:name="_GoBack"/>
            <w:bookmarkEnd w:id="1"/>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49783A" w:rsidRDefault="002E0491" w:rsidP="002E0491">
            <w:pPr>
              <w:spacing w:after="0" w:line="240" w:lineRule="auto"/>
              <w:jc w:val="center"/>
              <w:rPr>
                <w:rFonts w:asciiTheme="majorHAnsi" w:eastAsia="Times New Roman" w:hAnsiTheme="majorHAnsi" w:cs="Times New Roman"/>
                <w:bCs/>
                <w:color w:val="000000"/>
                <w:sz w:val="24"/>
                <w:szCs w:val="24"/>
                <w:lang w:val="en-US" w:eastAsia="es-MX"/>
              </w:rPr>
            </w:pPr>
            <w:r w:rsidRPr="0049783A">
              <w:rPr>
                <w:rFonts w:asciiTheme="majorHAnsi" w:eastAsia="Times New Roman" w:hAnsiTheme="majorHAnsi" w:cs="Times New Roman"/>
                <w:bCs/>
                <w:color w:val="000000"/>
                <w:sz w:val="24"/>
                <w:szCs w:val="24"/>
                <w:lang w:val="en-US" w:eastAsia="es-MX"/>
              </w:rPr>
              <w:t>I, II, III, IV, V, VI, VII, VIII, IX, X, XI, XIII, XIV, XVI, XVII, XVIII, XIX, XX, XXI, XXIII, XXIV, XXV, XXVIII, XXX, XXXI, XXXII, XXXIII, XXXIV, XXXV, XXXVI, XXXIX, XLI, XLIII, XLV, XLVI,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2E0491" w:rsidRPr="002E0491" w:rsidRDefault="002E0491" w:rsidP="002E0491">
            <w:pPr>
              <w:spacing w:after="0" w:line="240" w:lineRule="auto"/>
              <w:jc w:val="center"/>
              <w:rPr>
                <w:rFonts w:asciiTheme="majorHAnsi" w:eastAsia="Times New Roman" w:hAnsiTheme="majorHAnsi" w:cs="Times New Roman"/>
                <w:bCs/>
                <w:color w:val="000000"/>
                <w:sz w:val="24"/>
                <w:szCs w:val="24"/>
                <w:lang w:eastAsia="es-MX"/>
              </w:rPr>
            </w:pPr>
            <w:r w:rsidRPr="002E0491">
              <w:rPr>
                <w:rFonts w:asciiTheme="majorHAnsi" w:eastAsia="Times New Roman" w:hAnsiTheme="majorHAnsi" w:cs="Times New Roman"/>
                <w:bCs/>
                <w:color w:val="000000"/>
                <w:sz w:val="24"/>
                <w:szCs w:val="24"/>
                <w:lang w:eastAsia="es-MX"/>
              </w:rPr>
              <w:t>XII, XV, XXII, XXVI, XXVII, XXIX, XXXVIII, XL, XLII, XLIV, XLVII.</w:t>
            </w:r>
          </w:p>
        </w:tc>
      </w:tr>
    </w:tbl>
    <w:p w:rsidR="00660632" w:rsidRPr="000919AC" w:rsidRDefault="00660632" w:rsidP="003209F0">
      <w:pPr>
        <w:spacing w:after="0" w:line="240" w:lineRule="auto"/>
        <w:jc w:val="center"/>
        <w:rPr>
          <w:rFonts w:asciiTheme="majorHAnsi" w:hAnsiTheme="majorHAnsi"/>
          <w:b/>
          <w:sz w:val="24"/>
          <w:szCs w:val="24"/>
        </w:rPr>
      </w:pPr>
    </w:p>
    <w:sectPr w:rsidR="00660632" w:rsidRPr="000919AC" w:rsidSect="00244A84">
      <w:type w:val="continuous"/>
      <w:pgSz w:w="15840" w:h="12240" w:orient="landscape"/>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27D" w:rsidRDefault="0043727D">
      <w:pPr>
        <w:spacing w:after="0" w:line="240" w:lineRule="auto"/>
      </w:pPr>
      <w:r>
        <w:separator/>
      </w:r>
    </w:p>
  </w:endnote>
  <w:endnote w:type="continuationSeparator" w:id="0">
    <w:p w:rsidR="0043727D" w:rsidRDefault="00437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3540"/>
      <w:docPartObj>
        <w:docPartGallery w:val="Page Numbers (Bottom of Page)"/>
        <w:docPartUnique/>
      </w:docPartObj>
    </w:sdtPr>
    <w:sdtContent>
      <w:p w:rsidR="0043727D" w:rsidRDefault="0043727D">
        <w:pPr>
          <w:pStyle w:val="Piedepgina"/>
          <w:jc w:val="right"/>
        </w:pPr>
        <w:fldSimple w:instr=" PAGE   \* MERGEFORMAT ">
          <w:r w:rsidR="00E6687B">
            <w:rPr>
              <w:noProof/>
            </w:rPr>
            <w:t>1</w:t>
          </w:r>
        </w:fldSimple>
      </w:p>
    </w:sdtContent>
  </w:sdt>
  <w:p w:rsidR="0043727D" w:rsidRDefault="004372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27D" w:rsidRDefault="0043727D">
      <w:pPr>
        <w:spacing w:after="0" w:line="240" w:lineRule="auto"/>
      </w:pPr>
      <w:r>
        <w:separator/>
      </w:r>
    </w:p>
  </w:footnote>
  <w:footnote w:type="continuationSeparator" w:id="0">
    <w:p w:rsidR="0043727D" w:rsidRDefault="00437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27D" w:rsidRDefault="0043727D">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944245"/>
                  </a:xfrm>
                  <a:prstGeom prst="rect">
                    <a:avLst/>
                  </a:prstGeom>
                </pic:spPr>
              </pic:pic>
            </a:graphicData>
          </a:graphic>
        </wp:inline>
      </w:drawing>
    </w:r>
  </w:p>
  <w:p w:rsidR="0043727D" w:rsidRDefault="004372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96377"/>
    <w:rsid w:val="00004B08"/>
    <w:rsid w:val="00004EDF"/>
    <w:rsid w:val="000071D7"/>
    <w:rsid w:val="00020AD8"/>
    <w:rsid w:val="0002140A"/>
    <w:rsid w:val="000215CF"/>
    <w:rsid w:val="000276BF"/>
    <w:rsid w:val="000317AB"/>
    <w:rsid w:val="00031A83"/>
    <w:rsid w:val="000321FA"/>
    <w:rsid w:val="000340E5"/>
    <w:rsid w:val="000414AD"/>
    <w:rsid w:val="000454BF"/>
    <w:rsid w:val="000479CD"/>
    <w:rsid w:val="000540BD"/>
    <w:rsid w:val="0005547B"/>
    <w:rsid w:val="000561A7"/>
    <w:rsid w:val="0006395C"/>
    <w:rsid w:val="00067719"/>
    <w:rsid w:val="000756D6"/>
    <w:rsid w:val="00075EBF"/>
    <w:rsid w:val="00081527"/>
    <w:rsid w:val="00084179"/>
    <w:rsid w:val="00084E1D"/>
    <w:rsid w:val="00085008"/>
    <w:rsid w:val="000919AC"/>
    <w:rsid w:val="000925B9"/>
    <w:rsid w:val="0009262C"/>
    <w:rsid w:val="00092C59"/>
    <w:rsid w:val="00092FC7"/>
    <w:rsid w:val="000962B8"/>
    <w:rsid w:val="000977A4"/>
    <w:rsid w:val="000A1022"/>
    <w:rsid w:val="000A1C54"/>
    <w:rsid w:val="000A32F2"/>
    <w:rsid w:val="000B13A0"/>
    <w:rsid w:val="000B290E"/>
    <w:rsid w:val="000B2C6B"/>
    <w:rsid w:val="000B6899"/>
    <w:rsid w:val="000B7D1E"/>
    <w:rsid w:val="000C04E5"/>
    <w:rsid w:val="000D1CA5"/>
    <w:rsid w:val="000D1D47"/>
    <w:rsid w:val="000D3188"/>
    <w:rsid w:val="000D4F89"/>
    <w:rsid w:val="000E1784"/>
    <w:rsid w:val="000E42CD"/>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6606"/>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77BF2"/>
    <w:rsid w:val="001809D9"/>
    <w:rsid w:val="00181101"/>
    <w:rsid w:val="00192E51"/>
    <w:rsid w:val="001971EB"/>
    <w:rsid w:val="001A0F52"/>
    <w:rsid w:val="001A3D76"/>
    <w:rsid w:val="001A5928"/>
    <w:rsid w:val="001A6B69"/>
    <w:rsid w:val="001B2453"/>
    <w:rsid w:val="001B378D"/>
    <w:rsid w:val="001B5885"/>
    <w:rsid w:val="001B68B0"/>
    <w:rsid w:val="001B6F56"/>
    <w:rsid w:val="001C0596"/>
    <w:rsid w:val="001C622F"/>
    <w:rsid w:val="001C6ACA"/>
    <w:rsid w:val="001C78FF"/>
    <w:rsid w:val="001C7C21"/>
    <w:rsid w:val="001D03B8"/>
    <w:rsid w:val="001D15AC"/>
    <w:rsid w:val="001D1C90"/>
    <w:rsid w:val="001D2BBE"/>
    <w:rsid w:val="001D39D3"/>
    <w:rsid w:val="001D4329"/>
    <w:rsid w:val="001D7085"/>
    <w:rsid w:val="001E4551"/>
    <w:rsid w:val="001E7478"/>
    <w:rsid w:val="001F06C3"/>
    <w:rsid w:val="001F2821"/>
    <w:rsid w:val="001F4541"/>
    <w:rsid w:val="0020546F"/>
    <w:rsid w:val="00214F0A"/>
    <w:rsid w:val="00216830"/>
    <w:rsid w:val="002259C5"/>
    <w:rsid w:val="00234D8D"/>
    <w:rsid w:val="002413D1"/>
    <w:rsid w:val="00242D91"/>
    <w:rsid w:val="00244A84"/>
    <w:rsid w:val="00253E8D"/>
    <w:rsid w:val="002601A3"/>
    <w:rsid w:val="0026020B"/>
    <w:rsid w:val="00260D66"/>
    <w:rsid w:val="0026202F"/>
    <w:rsid w:val="00263828"/>
    <w:rsid w:val="00266580"/>
    <w:rsid w:val="0026712D"/>
    <w:rsid w:val="00267257"/>
    <w:rsid w:val="002747FA"/>
    <w:rsid w:val="0028142D"/>
    <w:rsid w:val="002847A4"/>
    <w:rsid w:val="0028747C"/>
    <w:rsid w:val="002918D2"/>
    <w:rsid w:val="00296FB5"/>
    <w:rsid w:val="002A0AC3"/>
    <w:rsid w:val="002A16A1"/>
    <w:rsid w:val="002A2058"/>
    <w:rsid w:val="002A2785"/>
    <w:rsid w:val="002A74C9"/>
    <w:rsid w:val="002B4AAB"/>
    <w:rsid w:val="002B5977"/>
    <w:rsid w:val="002B704F"/>
    <w:rsid w:val="002B73D4"/>
    <w:rsid w:val="002C4F4E"/>
    <w:rsid w:val="002C5689"/>
    <w:rsid w:val="002D29A8"/>
    <w:rsid w:val="002D2E32"/>
    <w:rsid w:val="002D7C64"/>
    <w:rsid w:val="002D7D33"/>
    <w:rsid w:val="002E0491"/>
    <w:rsid w:val="002E676C"/>
    <w:rsid w:val="002F1209"/>
    <w:rsid w:val="002F25C1"/>
    <w:rsid w:val="002F5CDD"/>
    <w:rsid w:val="002F6CC4"/>
    <w:rsid w:val="002F6F97"/>
    <w:rsid w:val="002F757D"/>
    <w:rsid w:val="002F78C8"/>
    <w:rsid w:val="002F7989"/>
    <w:rsid w:val="00300372"/>
    <w:rsid w:val="003010A0"/>
    <w:rsid w:val="003162C9"/>
    <w:rsid w:val="003164A3"/>
    <w:rsid w:val="003209F0"/>
    <w:rsid w:val="00330A4A"/>
    <w:rsid w:val="0033618C"/>
    <w:rsid w:val="003366DF"/>
    <w:rsid w:val="00340D7B"/>
    <w:rsid w:val="003516E9"/>
    <w:rsid w:val="00351DD9"/>
    <w:rsid w:val="0035215C"/>
    <w:rsid w:val="00354281"/>
    <w:rsid w:val="00364924"/>
    <w:rsid w:val="00367B19"/>
    <w:rsid w:val="003714F8"/>
    <w:rsid w:val="003730AC"/>
    <w:rsid w:val="00373F25"/>
    <w:rsid w:val="003816E8"/>
    <w:rsid w:val="00390694"/>
    <w:rsid w:val="0039456A"/>
    <w:rsid w:val="003A01CC"/>
    <w:rsid w:val="003A0AF3"/>
    <w:rsid w:val="003A2131"/>
    <w:rsid w:val="003A6170"/>
    <w:rsid w:val="003A6412"/>
    <w:rsid w:val="003A780D"/>
    <w:rsid w:val="003A7A47"/>
    <w:rsid w:val="003B008B"/>
    <w:rsid w:val="003B243D"/>
    <w:rsid w:val="003B2AC9"/>
    <w:rsid w:val="003B5FE4"/>
    <w:rsid w:val="003B7734"/>
    <w:rsid w:val="003C29B3"/>
    <w:rsid w:val="003C2E39"/>
    <w:rsid w:val="003C457B"/>
    <w:rsid w:val="003D3DAD"/>
    <w:rsid w:val="003D602D"/>
    <w:rsid w:val="003E006F"/>
    <w:rsid w:val="003E06C3"/>
    <w:rsid w:val="003E417F"/>
    <w:rsid w:val="003E6DEA"/>
    <w:rsid w:val="003E7C2B"/>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215DC"/>
    <w:rsid w:val="0042185C"/>
    <w:rsid w:val="00422341"/>
    <w:rsid w:val="00423747"/>
    <w:rsid w:val="00426A12"/>
    <w:rsid w:val="00432D76"/>
    <w:rsid w:val="0043727D"/>
    <w:rsid w:val="0044045B"/>
    <w:rsid w:val="004516DC"/>
    <w:rsid w:val="004527E5"/>
    <w:rsid w:val="0045325F"/>
    <w:rsid w:val="00454513"/>
    <w:rsid w:val="0046034C"/>
    <w:rsid w:val="004607DB"/>
    <w:rsid w:val="004634F1"/>
    <w:rsid w:val="00466359"/>
    <w:rsid w:val="00466C12"/>
    <w:rsid w:val="004704D3"/>
    <w:rsid w:val="004755A1"/>
    <w:rsid w:val="00480FE1"/>
    <w:rsid w:val="00482ABC"/>
    <w:rsid w:val="004838F7"/>
    <w:rsid w:val="00490AE1"/>
    <w:rsid w:val="004952DE"/>
    <w:rsid w:val="0049783A"/>
    <w:rsid w:val="004A00AB"/>
    <w:rsid w:val="004A0293"/>
    <w:rsid w:val="004A1E30"/>
    <w:rsid w:val="004A40A8"/>
    <w:rsid w:val="004B2313"/>
    <w:rsid w:val="004B5713"/>
    <w:rsid w:val="004B5F8E"/>
    <w:rsid w:val="004B709E"/>
    <w:rsid w:val="004C02F7"/>
    <w:rsid w:val="004C4C5D"/>
    <w:rsid w:val="004D012A"/>
    <w:rsid w:val="004D1FE1"/>
    <w:rsid w:val="004D287E"/>
    <w:rsid w:val="004E1AB3"/>
    <w:rsid w:val="004E79E1"/>
    <w:rsid w:val="004F4FE2"/>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D42"/>
    <w:rsid w:val="005700C1"/>
    <w:rsid w:val="00570CCA"/>
    <w:rsid w:val="005730BC"/>
    <w:rsid w:val="00574205"/>
    <w:rsid w:val="0057627C"/>
    <w:rsid w:val="00580068"/>
    <w:rsid w:val="00580E0D"/>
    <w:rsid w:val="005821FD"/>
    <w:rsid w:val="00582AA2"/>
    <w:rsid w:val="00585098"/>
    <w:rsid w:val="00591107"/>
    <w:rsid w:val="0059597A"/>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3418"/>
    <w:rsid w:val="00601076"/>
    <w:rsid w:val="00604B18"/>
    <w:rsid w:val="00604C85"/>
    <w:rsid w:val="00606985"/>
    <w:rsid w:val="006136C0"/>
    <w:rsid w:val="00614B14"/>
    <w:rsid w:val="006159DD"/>
    <w:rsid w:val="00620069"/>
    <w:rsid w:val="00621EB7"/>
    <w:rsid w:val="0062501A"/>
    <w:rsid w:val="006311FC"/>
    <w:rsid w:val="00635ED9"/>
    <w:rsid w:val="0064346F"/>
    <w:rsid w:val="006455A2"/>
    <w:rsid w:val="00647639"/>
    <w:rsid w:val="006476EF"/>
    <w:rsid w:val="00653D51"/>
    <w:rsid w:val="00657BBD"/>
    <w:rsid w:val="00660632"/>
    <w:rsid w:val="00670F83"/>
    <w:rsid w:val="00671C05"/>
    <w:rsid w:val="00673CCF"/>
    <w:rsid w:val="006772C5"/>
    <w:rsid w:val="00677D06"/>
    <w:rsid w:val="006806C4"/>
    <w:rsid w:val="0068252D"/>
    <w:rsid w:val="006848E0"/>
    <w:rsid w:val="0069163F"/>
    <w:rsid w:val="00691B34"/>
    <w:rsid w:val="00691F21"/>
    <w:rsid w:val="006967AC"/>
    <w:rsid w:val="006A1DB5"/>
    <w:rsid w:val="006A20CD"/>
    <w:rsid w:val="006A30CF"/>
    <w:rsid w:val="006A45B7"/>
    <w:rsid w:val="006A7BDA"/>
    <w:rsid w:val="006B2575"/>
    <w:rsid w:val="006B48C2"/>
    <w:rsid w:val="006B48DD"/>
    <w:rsid w:val="006C04EE"/>
    <w:rsid w:val="006C0633"/>
    <w:rsid w:val="006C3719"/>
    <w:rsid w:val="006C4DCC"/>
    <w:rsid w:val="006C5CC3"/>
    <w:rsid w:val="006C5E73"/>
    <w:rsid w:val="006D20CC"/>
    <w:rsid w:val="006D290B"/>
    <w:rsid w:val="006E5411"/>
    <w:rsid w:val="006F221C"/>
    <w:rsid w:val="006F2C34"/>
    <w:rsid w:val="006F3ACC"/>
    <w:rsid w:val="00701099"/>
    <w:rsid w:val="00702913"/>
    <w:rsid w:val="0071286A"/>
    <w:rsid w:val="00715B0F"/>
    <w:rsid w:val="00715E2C"/>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62917"/>
    <w:rsid w:val="00770E96"/>
    <w:rsid w:val="00771E3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5F2C"/>
    <w:rsid w:val="007F6B68"/>
    <w:rsid w:val="0080055D"/>
    <w:rsid w:val="00801827"/>
    <w:rsid w:val="008041E6"/>
    <w:rsid w:val="00807346"/>
    <w:rsid w:val="008106CF"/>
    <w:rsid w:val="00810F7A"/>
    <w:rsid w:val="0081320A"/>
    <w:rsid w:val="00814A6C"/>
    <w:rsid w:val="008164F0"/>
    <w:rsid w:val="00821CAE"/>
    <w:rsid w:val="00824569"/>
    <w:rsid w:val="00826E6D"/>
    <w:rsid w:val="00833E35"/>
    <w:rsid w:val="00836E3C"/>
    <w:rsid w:val="008434A1"/>
    <w:rsid w:val="00844F15"/>
    <w:rsid w:val="00845CD4"/>
    <w:rsid w:val="00847D11"/>
    <w:rsid w:val="0085000A"/>
    <w:rsid w:val="00851856"/>
    <w:rsid w:val="008535F8"/>
    <w:rsid w:val="00853B09"/>
    <w:rsid w:val="00854A65"/>
    <w:rsid w:val="00862C7F"/>
    <w:rsid w:val="00866BBD"/>
    <w:rsid w:val="00867C7B"/>
    <w:rsid w:val="008705C5"/>
    <w:rsid w:val="00870623"/>
    <w:rsid w:val="00875E38"/>
    <w:rsid w:val="00881E2E"/>
    <w:rsid w:val="008859EB"/>
    <w:rsid w:val="00891872"/>
    <w:rsid w:val="008930E0"/>
    <w:rsid w:val="00894D29"/>
    <w:rsid w:val="00897BFB"/>
    <w:rsid w:val="008A0080"/>
    <w:rsid w:val="008A2B9F"/>
    <w:rsid w:val="008A3F69"/>
    <w:rsid w:val="008A416E"/>
    <w:rsid w:val="008A4824"/>
    <w:rsid w:val="008A64B0"/>
    <w:rsid w:val="008A6627"/>
    <w:rsid w:val="008B2026"/>
    <w:rsid w:val="008B39DF"/>
    <w:rsid w:val="008C7107"/>
    <w:rsid w:val="008C7262"/>
    <w:rsid w:val="008C7C20"/>
    <w:rsid w:val="008E16E5"/>
    <w:rsid w:val="008F2872"/>
    <w:rsid w:val="008F493B"/>
    <w:rsid w:val="008F4A8B"/>
    <w:rsid w:val="008F5EEE"/>
    <w:rsid w:val="00902388"/>
    <w:rsid w:val="00905181"/>
    <w:rsid w:val="00905A05"/>
    <w:rsid w:val="009128C7"/>
    <w:rsid w:val="009160F1"/>
    <w:rsid w:val="00921F09"/>
    <w:rsid w:val="0092213D"/>
    <w:rsid w:val="00925267"/>
    <w:rsid w:val="009252CA"/>
    <w:rsid w:val="009275CE"/>
    <w:rsid w:val="009311F7"/>
    <w:rsid w:val="00931A05"/>
    <w:rsid w:val="00934A0F"/>
    <w:rsid w:val="00937F61"/>
    <w:rsid w:val="00940277"/>
    <w:rsid w:val="009417C6"/>
    <w:rsid w:val="00942CA0"/>
    <w:rsid w:val="00943267"/>
    <w:rsid w:val="0094360B"/>
    <w:rsid w:val="00944A5B"/>
    <w:rsid w:val="009522D6"/>
    <w:rsid w:val="009543DE"/>
    <w:rsid w:val="009544E1"/>
    <w:rsid w:val="0095597A"/>
    <w:rsid w:val="00956729"/>
    <w:rsid w:val="00957999"/>
    <w:rsid w:val="009605DD"/>
    <w:rsid w:val="009606C4"/>
    <w:rsid w:val="0096423A"/>
    <w:rsid w:val="00964D20"/>
    <w:rsid w:val="009713D6"/>
    <w:rsid w:val="00974298"/>
    <w:rsid w:val="00974575"/>
    <w:rsid w:val="009762E1"/>
    <w:rsid w:val="0098404B"/>
    <w:rsid w:val="00984552"/>
    <w:rsid w:val="00987BFB"/>
    <w:rsid w:val="0099788B"/>
    <w:rsid w:val="009A0E7F"/>
    <w:rsid w:val="009A52ED"/>
    <w:rsid w:val="009B4A9B"/>
    <w:rsid w:val="009B7D5D"/>
    <w:rsid w:val="009C0C3E"/>
    <w:rsid w:val="009C5C25"/>
    <w:rsid w:val="009C7ECC"/>
    <w:rsid w:val="009D2344"/>
    <w:rsid w:val="009D3474"/>
    <w:rsid w:val="009D5EB5"/>
    <w:rsid w:val="009D6EBF"/>
    <w:rsid w:val="009E1728"/>
    <w:rsid w:val="009F16AA"/>
    <w:rsid w:val="009F1E55"/>
    <w:rsid w:val="009F518E"/>
    <w:rsid w:val="009F650A"/>
    <w:rsid w:val="00A034CF"/>
    <w:rsid w:val="00A04C06"/>
    <w:rsid w:val="00A13D47"/>
    <w:rsid w:val="00A1491D"/>
    <w:rsid w:val="00A16D01"/>
    <w:rsid w:val="00A1788B"/>
    <w:rsid w:val="00A210FE"/>
    <w:rsid w:val="00A269A1"/>
    <w:rsid w:val="00A30416"/>
    <w:rsid w:val="00A31801"/>
    <w:rsid w:val="00A34D90"/>
    <w:rsid w:val="00A41505"/>
    <w:rsid w:val="00A4487E"/>
    <w:rsid w:val="00A46318"/>
    <w:rsid w:val="00A50515"/>
    <w:rsid w:val="00A50D4A"/>
    <w:rsid w:val="00A51F17"/>
    <w:rsid w:val="00A5583B"/>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502E"/>
    <w:rsid w:val="00AB0565"/>
    <w:rsid w:val="00AB46AF"/>
    <w:rsid w:val="00AC4F49"/>
    <w:rsid w:val="00AC62EE"/>
    <w:rsid w:val="00AC6D42"/>
    <w:rsid w:val="00AC7E7A"/>
    <w:rsid w:val="00AD126B"/>
    <w:rsid w:val="00AD3753"/>
    <w:rsid w:val="00AD40B1"/>
    <w:rsid w:val="00AD5C53"/>
    <w:rsid w:val="00AE2131"/>
    <w:rsid w:val="00AE308A"/>
    <w:rsid w:val="00AF047D"/>
    <w:rsid w:val="00AF0C7A"/>
    <w:rsid w:val="00AF23E6"/>
    <w:rsid w:val="00AF3343"/>
    <w:rsid w:val="00AF58E7"/>
    <w:rsid w:val="00AF7D95"/>
    <w:rsid w:val="00B002A4"/>
    <w:rsid w:val="00B01658"/>
    <w:rsid w:val="00B0635A"/>
    <w:rsid w:val="00B06490"/>
    <w:rsid w:val="00B1430B"/>
    <w:rsid w:val="00B223F6"/>
    <w:rsid w:val="00B2369A"/>
    <w:rsid w:val="00B2425C"/>
    <w:rsid w:val="00B2591D"/>
    <w:rsid w:val="00B2708E"/>
    <w:rsid w:val="00B3227A"/>
    <w:rsid w:val="00B33254"/>
    <w:rsid w:val="00B344C0"/>
    <w:rsid w:val="00B4073D"/>
    <w:rsid w:val="00B42CA5"/>
    <w:rsid w:val="00B431B0"/>
    <w:rsid w:val="00B46B78"/>
    <w:rsid w:val="00B5141E"/>
    <w:rsid w:val="00B523F3"/>
    <w:rsid w:val="00B5250D"/>
    <w:rsid w:val="00B54AE7"/>
    <w:rsid w:val="00B56A0F"/>
    <w:rsid w:val="00B56B19"/>
    <w:rsid w:val="00B60444"/>
    <w:rsid w:val="00B667B0"/>
    <w:rsid w:val="00B66B74"/>
    <w:rsid w:val="00B70140"/>
    <w:rsid w:val="00B80A72"/>
    <w:rsid w:val="00B871AA"/>
    <w:rsid w:val="00B9156B"/>
    <w:rsid w:val="00B93606"/>
    <w:rsid w:val="00B93C43"/>
    <w:rsid w:val="00B93CB9"/>
    <w:rsid w:val="00B959BC"/>
    <w:rsid w:val="00B95E7E"/>
    <w:rsid w:val="00B97883"/>
    <w:rsid w:val="00B97AE8"/>
    <w:rsid w:val="00B97AF5"/>
    <w:rsid w:val="00BA28F0"/>
    <w:rsid w:val="00BA2FEB"/>
    <w:rsid w:val="00BB1218"/>
    <w:rsid w:val="00BB3BC4"/>
    <w:rsid w:val="00BC046D"/>
    <w:rsid w:val="00BC696D"/>
    <w:rsid w:val="00BD1C03"/>
    <w:rsid w:val="00BD1C35"/>
    <w:rsid w:val="00BD63B2"/>
    <w:rsid w:val="00BD787B"/>
    <w:rsid w:val="00BE45E0"/>
    <w:rsid w:val="00BE5DD4"/>
    <w:rsid w:val="00BF2C09"/>
    <w:rsid w:val="00BF44CD"/>
    <w:rsid w:val="00BF5B57"/>
    <w:rsid w:val="00C00F25"/>
    <w:rsid w:val="00C01F2A"/>
    <w:rsid w:val="00C02331"/>
    <w:rsid w:val="00C042D9"/>
    <w:rsid w:val="00C10F91"/>
    <w:rsid w:val="00C13D1C"/>
    <w:rsid w:val="00C20F21"/>
    <w:rsid w:val="00C23BAE"/>
    <w:rsid w:val="00C27C05"/>
    <w:rsid w:val="00C30344"/>
    <w:rsid w:val="00C31F39"/>
    <w:rsid w:val="00C36E52"/>
    <w:rsid w:val="00C40DCC"/>
    <w:rsid w:val="00C43492"/>
    <w:rsid w:val="00C44869"/>
    <w:rsid w:val="00C51C63"/>
    <w:rsid w:val="00C52138"/>
    <w:rsid w:val="00C534C4"/>
    <w:rsid w:val="00C55A3F"/>
    <w:rsid w:val="00C60219"/>
    <w:rsid w:val="00C6057E"/>
    <w:rsid w:val="00C6362C"/>
    <w:rsid w:val="00C64B1C"/>
    <w:rsid w:val="00C6621E"/>
    <w:rsid w:val="00C66BB5"/>
    <w:rsid w:val="00C67365"/>
    <w:rsid w:val="00C72CE5"/>
    <w:rsid w:val="00C74906"/>
    <w:rsid w:val="00C83A34"/>
    <w:rsid w:val="00C83FC1"/>
    <w:rsid w:val="00C841F4"/>
    <w:rsid w:val="00C84F03"/>
    <w:rsid w:val="00C90720"/>
    <w:rsid w:val="00C96377"/>
    <w:rsid w:val="00C97021"/>
    <w:rsid w:val="00CA6D0F"/>
    <w:rsid w:val="00CA7A76"/>
    <w:rsid w:val="00CB6B36"/>
    <w:rsid w:val="00CC193E"/>
    <w:rsid w:val="00CC380D"/>
    <w:rsid w:val="00CC5C3D"/>
    <w:rsid w:val="00CC794F"/>
    <w:rsid w:val="00CD2303"/>
    <w:rsid w:val="00CD2C73"/>
    <w:rsid w:val="00CD3508"/>
    <w:rsid w:val="00CD6D25"/>
    <w:rsid w:val="00CE01B8"/>
    <w:rsid w:val="00CF5992"/>
    <w:rsid w:val="00CF786B"/>
    <w:rsid w:val="00D12955"/>
    <w:rsid w:val="00D1463B"/>
    <w:rsid w:val="00D178F4"/>
    <w:rsid w:val="00D21E38"/>
    <w:rsid w:val="00D2666F"/>
    <w:rsid w:val="00D26888"/>
    <w:rsid w:val="00D33A34"/>
    <w:rsid w:val="00D343E9"/>
    <w:rsid w:val="00D36E39"/>
    <w:rsid w:val="00D43BD4"/>
    <w:rsid w:val="00D4400C"/>
    <w:rsid w:val="00D46050"/>
    <w:rsid w:val="00D467E5"/>
    <w:rsid w:val="00D4693B"/>
    <w:rsid w:val="00D50E01"/>
    <w:rsid w:val="00D534E9"/>
    <w:rsid w:val="00D60A6A"/>
    <w:rsid w:val="00D619D5"/>
    <w:rsid w:val="00D63AF7"/>
    <w:rsid w:val="00D70332"/>
    <w:rsid w:val="00D71729"/>
    <w:rsid w:val="00D7253B"/>
    <w:rsid w:val="00D73A05"/>
    <w:rsid w:val="00D74ACA"/>
    <w:rsid w:val="00D7586C"/>
    <w:rsid w:val="00D76707"/>
    <w:rsid w:val="00D8010F"/>
    <w:rsid w:val="00D804B0"/>
    <w:rsid w:val="00D813A4"/>
    <w:rsid w:val="00D85455"/>
    <w:rsid w:val="00D90379"/>
    <w:rsid w:val="00D94442"/>
    <w:rsid w:val="00DB3F8A"/>
    <w:rsid w:val="00DB66A8"/>
    <w:rsid w:val="00DB66E8"/>
    <w:rsid w:val="00DB6CF6"/>
    <w:rsid w:val="00DB7FB5"/>
    <w:rsid w:val="00DC0F34"/>
    <w:rsid w:val="00DC4A2F"/>
    <w:rsid w:val="00DC4CF8"/>
    <w:rsid w:val="00DD203F"/>
    <w:rsid w:val="00DD540C"/>
    <w:rsid w:val="00DD5722"/>
    <w:rsid w:val="00DE15F6"/>
    <w:rsid w:val="00DE410C"/>
    <w:rsid w:val="00DE4F2D"/>
    <w:rsid w:val="00DE5278"/>
    <w:rsid w:val="00DF0DDB"/>
    <w:rsid w:val="00DF7F7E"/>
    <w:rsid w:val="00E122FC"/>
    <w:rsid w:val="00E1259A"/>
    <w:rsid w:val="00E13DAF"/>
    <w:rsid w:val="00E172E1"/>
    <w:rsid w:val="00E3106F"/>
    <w:rsid w:val="00E374EF"/>
    <w:rsid w:val="00E42CB8"/>
    <w:rsid w:val="00E450F3"/>
    <w:rsid w:val="00E45DF0"/>
    <w:rsid w:val="00E47ECC"/>
    <w:rsid w:val="00E47F23"/>
    <w:rsid w:val="00E50092"/>
    <w:rsid w:val="00E525BA"/>
    <w:rsid w:val="00E6086D"/>
    <w:rsid w:val="00E618FF"/>
    <w:rsid w:val="00E6237B"/>
    <w:rsid w:val="00E6687B"/>
    <w:rsid w:val="00E67522"/>
    <w:rsid w:val="00E72261"/>
    <w:rsid w:val="00E75F17"/>
    <w:rsid w:val="00E762D8"/>
    <w:rsid w:val="00E826E8"/>
    <w:rsid w:val="00E83981"/>
    <w:rsid w:val="00E83BCA"/>
    <w:rsid w:val="00E87EF2"/>
    <w:rsid w:val="00E96F9E"/>
    <w:rsid w:val="00E9762C"/>
    <w:rsid w:val="00EA574B"/>
    <w:rsid w:val="00EB3198"/>
    <w:rsid w:val="00EB36F2"/>
    <w:rsid w:val="00EB7C65"/>
    <w:rsid w:val="00EC29A9"/>
    <w:rsid w:val="00EC4C0B"/>
    <w:rsid w:val="00ED26B2"/>
    <w:rsid w:val="00ED398D"/>
    <w:rsid w:val="00ED7F39"/>
    <w:rsid w:val="00EE0550"/>
    <w:rsid w:val="00EF6259"/>
    <w:rsid w:val="00EF73A3"/>
    <w:rsid w:val="00F044C8"/>
    <w:rsid w:val="00F04F4B"/>
    <w:rsid w:val="00F054DA"/>
    <w:rsid w:val="00F06549"/>
    <w:rsid w:val="00F107FE"/>
    <w:rsid w:val="00F24BCE"/>
    <w:rsid w:val="00F25B69"/>
    <w:rsid w:val="00F35CF4"/>
    <w:rsid w:val="00F3652C"/>
    <w:rsid w:val="00F405BD"/>
    <w:rsid w:val="00F4138E"/>
    <w:rsid w:val="00F42317"/>
    <w:rsid w:val="00F44026"/>
    <w:rsid w:val="00F5442D"/>
    <w:rsid w:val="00F563ED"/>
    <w:rsid w:val="00F609C8"/>
    <w:rsid w:val="00F63A0D"/>
    <w:rsid w:val="00F71174"/>
    <w:rsid w:val="00F729F5"/>
    <w:rsid w:val="00F729FE"/>
    <w:rsid w:val="00F83B17"/>
    <w:rsid w:val="00F86FA7"/>
    <w:rsid w:val="00F91AA5"/>
    <w:rsid w:val="00FA0B01"/>
    <w:rsid w:val="00FA0D53"/>
    <w:rsid w:val="00FA1B9A"/>
    <w:rsid w:val="00FA36C7"/>
    <w:rsid w:val="00FA556F"/>
    <w:rsid w:val="00FA66D7"/>
    <w:rsid w:val="00FA76CF"/>
    <w:rsid w:val="00FB114E"/>
    <w:rsid w:val="00FB1B66"/>
    <w:rsid w:val="00FB2DB0"/>
    <w:rsid w:val="00FB3D7D"/>
    <w:rsid w:val="00FB5474"/>
    <w:rsid w:val="00FC29A3"/>
    <w:rsid w:val="00FC474E"/>
    <w:rsid w:val="00FC4880"/>
    <w:rsid w:val="00FC7186"/>
    <w:rsid w:val="00FD66DA"/>
    <w:rsid w:val="00FE51DB"/>
    <w:rsid w:val="00FF2381"/>
    <w:rsid w:val="00FF6122"/>
    <w:rsid w:val="00FF6A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9C00E-F634-493D-81B2-CAC72714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63</Pages>
  <Words>18929</Words>
  <Characters>104110</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47</cp:revision>
  <cp:lastPrinted>2017-05-31T16:31:00Z</cp:lastPrinted>
  <dcterms:created xsi:type="dcterms:W3CDTF">2017-05-25T22:43:00Z</dcterms:created>
  <dcterms:modified xsi:type="dcterms:W3CDTF">2017-05-31T16:35:00Z</dcterms:modified>
</cp:coreProperties>
</file>