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0C59" w14:textId="1E21FF13" w:rsidR="002A74C9" w:rsidRPr="00311661" w:rsidRDefault="00FC0413" w:rsidP="00311661">
      <w:pPr>
        <w:spacing w:after="0" w:line="240" w:lineRule="auto"/>
        <w:jc w:val="both"/>
        <w:rPr>
          <w:rFonts w:asciiTheme="majorHAnsi" w:hAnsiTheme="majorHAnsi" w:cstheme="majorHAnsi"/>
          <w:b/>
        </w:rPr>
      </w:pPr>
      <w:r w:rsidRPr="00311661">
        <w:rPr>
          <w:rFonts w:asciiTheme="majorHAnsi" w:eastAsia="Arial" w:hAnsiTheme="majorHAnsi" w:cstheme="majorHAnsi"/>
          <w:b/>
        </w:rPr>
        <w:t xml:space="preserve">ACUERDO POR EL QUE SE </w:t>
      </w:r>
      <w:r w:rsidR="006B46F2" w:rsidRPr="00311661">
        <w:rPr>
          <w:rFonts w:asciiTheme="majorHAnsi" w:eastAsia="Arial" w:hAnsiTheme="majorHAnsi" w:cstheme="majorHAnsi"/>
          <w:b/>
        </w:rPr>
        <w:t>MODIFICA LA TABLA DE APLICABILIDA</w:t>
      </w:r>
      <w:r w:rsidR="005F2A39" w:rsidRPr="00311661">
        <w:rPr>
          <w:rFonts w:asciiTheme="majorHAnsi" w:eastAsia="Arial" w:hAnsiTheme="majorHAnsi" w:cstheme="majorHAnsi"/>
          <w:b/>
        </w:rPr>
        <w:t>D</w:t>
      </w:r>
      <w:r w:rsidR="006B46F2" w:rsidRPr="00311661">
        <w:rPr>
          <w:rFonts w:asciiTheme="majorHAnsi" w:eastAsia="Arial" w:hAnsiTheme="majorHAnsi" w:cstheme="majorHAnsi"/>
          <w:b/>
        </w:rPr>
        <w:t xml:space="preserve"> DE LAS OBLIGACIONES DE TRANSPARENCIA</w:t>
      </w:r>
      <w:r w:rsidR="00162122" w:rsidRPr="00311661">
        <w:rPr>
          <w:rFonts w:asciiTheme="majorHAnsi" w:eastAsia="Arial" w:hAnsiTheme="majorHAnsi" w:cstheme="majorHAnsi"/>
          <w:b/>
        </w:rPr>
        <w:t xml:space="preserve"> ESPECÍFICAS </w:t>
      </w:r>
      <w:r w:rsidR="006B46F2" w:rsidRPr="00311661">
        <w:rPr>
          <w:rFonts w:asciiTheme="majorHAnsi" w:eastAsia="Arial" w:hAnsiTheme="majorHAnsi" w:cstheme="majorHAnsi"/>
          <w:b/>
        </w:rPr>
        <w:t>DE</w:t>
      </w:r>
      <w:r w:rsidR="004D4A24" w:rsidRPr="00311661">
        <w:rPr>
          <w:rFonts w:asciiTheme="majorHAnsi" w:eastAsia="Arial" w:hAnsiTheme="majorHAnsi" w:cstheme="majorHAnsi"/>
          <w:b/>
        </w:rPr>
        <w:t>L PARTIDO ACCIÓN NACIONAL.</w:t>
      </w:r>
    </w:p>
    <w:p w14:paraId="64387744" w14:textId="77777777" w:rsidR="002A74C9" w:rsidRPr="00311661" w:rsidRDefault="002A74C9" w:rsidP="00311661">
      <w:pPr>
        <w:spacing w:after="0" w:line="240" w:lineRule="auto"/>
        <w:jc w:val="center"/>
        <w:rPr>
          <w:rFonts w:asciiTheme="majorHAnsi" w:hAnsiTheme="majorHAnsi" w:cstheme="majorHAnsi"/>
          <w:b/>
        </w:rPr>
      </w:pPr>
    </w:p>
    <w:p w14:paraId="07CDAFEE" w14:textId="19D17271" w:rsidR="00367B19" w:rsidRPr="00311661" w:rsidRDefault="005B6048" w:rsidP="00311661">
      <w:pPr>
        <w:spacing w:after="0" w:line="240" w:lineRule="auto"/>
        <w:jc w:val="both"/>
        <w:rPr>
          <w:rFonts w:asciiTheme="majorHAnsi" w:hAnsiTheme="majorHAnsi" w:cstheme="majorHAnsi"/>
          <w:b/>
        </w:rPr>
      </w:pPr>
      <w:r w:rsidRPr="00311661">
        <w:rPr>
          <w:rFonts w:asciiTheme="majorHAnsi" w:eastAsia="Arial" w:hAnsiTheme="majorHAnsi" w:cstheme="majorHAnsi"/>
        </w:rPr>
        <w:t>En la ciudad d</w:t>
      </w:r>
      <w:r w:rsidR="000E0AFA" w:rsidRPr="00311661">
        <w:rPr>
          <w:rFonts w:asciiTheme="majorHAnsi" w:eastAsia="Arial" w:hAnsiTheme="majorHAnsi" w:cstheme="majorHAnsi"/>
        </w:rPr>
        <w:t xml:space="preserve">e Mérida, Yucatán, </w:t>
      </w:r>
      <w:r w:rsidR="00FC0413" w:rsidRPr="00311661">
        <w:rPr>
          <w:rFonts w:asciiTheme="majorHAnsi" w:eastAsia="Arial" w:hAnsiTheme="majorHAnsi" w:cstheme="majorHAnsi"/>
        </w:rPr>
        <w:t xml:space="preserve">a los </w:t>
      </w:r>
      <w:r w:rsidR="000F2821">
        <w:rPr>
          <w:rFonts w:asciiTheme="majorHAnsi" w:eastAsia="Arial" w:hAnsiTheme="majorHAnsi" w:cstheme="majorHAnsi"/>
        </w:rPr>
        <w:t>dieciocho</w:t>
      </w:r>
      <w:r w:rsidR="00084BA1" w:rsidRPr="00311661">
        <w:rPr>
          <w:rFonts w:asciiTheme="majorHAnsi" w:eastAsia="Arial" w:hAnsiTheme="majorHAnsi" w:cstheme="majorHAnsi"/>
        </w:rPr>
        <w:t xml:space="preserve"> </w:t>
      </w:r>
      <w:r w:rsidR="00FC0413" w:rsidRPr="00311661">
        <w:rPr>
          <w:rFonts w:asciiTheme="majorHAnsi" w:eastAsia="Arial" w:hAnsiTheme="majorHAnsi" w:cstheme="majorHAnsi"/>
        </w:rPr>
        <w:t xml:space="preserve">días del mes de </w:t>
      </w:r>
      <w:r w:rsidR="00640A0D" w:rsidRPr="00311661">
        <w:rPr>
          <w:rFonts w:asciiTheme="majorHAnsi" w:eastAsia="Arial" w:hAnsiTheme="majorHAnsi" w:cstheme="majorHAnsi"/>
        </w:rPr>
        <w:t>agosto</w:t>
      </w:r>
      <w:r w:rsidR="00FC0413" w:rsidRPr="00311661">
        <w:rPr>
          <w:rFonts w:asciiTheme="majorHAnsi" w:eastAsia="Arial" w:hAnsiTheme="majorHAnsi" w:cstheme="majorHAnsi"/>
        </w:rPr>
        <w:t xml:space="preserve"> de 2023, la y los integrantes del Pleno del Instituto Estatal de Transparencia, Acceso a la Información Pública y Protección de Datos Personales, la Maestra María Gilda Segovia Chab y los Doctores en Derecho, Aldrin Martin Briceño Conrado y Carlos Fernando Pavón Durán, Comisionada Presidenta y Comisionados, respectivamente, en términos de lo establecido en los artículos 4 fracción XLIII, 8 y 41 Bis del Reglamento Interior del Instituto Estatal de Transparencia, Acceso a la Información Pública y Protección de Datos Personales, emiten el presente acuerdo de conformidad con los siguientes:</w:t>
      </w:r>
    </w:p>
    <w:p w14:paraId="613DA8D2" w14:textId="77777777" w:rsidR="00084BA1" w:rsidRPr="00311661" w:rsidRDefault="00084BA1" w:rsidP="00311661">
      <w:pPr>
        <w:spacing w:after="0" w:line="240" w:lineRule="auto"/>
        <w:jc w:val="center"/>
        <w:rPr>
          <w:rFonts w:asciiTheme="majorHAnsi" w:hAnsiTheme="majorHAnsi" w:cstheme="majorHAnsi"/>
          <w:b/>
        </w:rPr>
      </w:pPr>
    </w:p>
    <w:p w14:paraId="78E2EFE2" w14:textId="5FB29652" w:rsidR="00866BBD" w:rsidRPr="00311661" w:rsidRDefault="00866BBD" w:rsidP="00311661">
      <w:pPr>
        <w:spacing w:after="0" w:line="240" w:lineRule="auto"/>
        <w:jc w:val="center"/>
        <w:rPr>
          <w:rFonts w:asciiTheme="majorHAnsi" w:hAnsiTheme="majorHAnsi" w:cstheme="majorHAnsi"/>
          <w:b/>
        </w:rPr>
      </w:pPr>
      <w:r w:rsidRPr="00311661">
        <w:rPr>
          <w:rFonts w:asciiTheme="majorHAnsi" w:hAnsiTheme="majorHAnsi" w:cstheme="majorHAnsi"/>
          <w:b/>
        </w:rPr>
        <w:t>ANTECEDENTES</w:t>
      </w:r>
    </w:p>
    <w:p w14:paraId="3519BAAC" w14:textId="77777777" w:rsidR="00866BBD" w:rsidRPr="00311661" w:rsidRDefault="00866BBD" w:rsidP="00311661">
      <w:pPr>
        <w:spacing w:after="0" w:line="240" w:lineRule="auto"/>
        <w:jc w:val="center"/>
        <w:rPr>
          <w:rFonts w:asciiTheme="majorHAnsi" w:hAnsiTheme="majorHAnsi" w:cstheme="majorHAnsi"/>
          <w:b/>
        </w:rPr>
      </w:pPr>
    </w:p>
    <w:p w14:paraId="252B416A" w14:textId="09BA64C4" w:rsidR="009A5D84" w:rsidRPr="00311661" w:rsidRDefault="00866BBD" w:rsidP="00311661">
      <w:pPr>
        <w:spacing w:after="0" w:line="240" w:lineRule="auto"/>
        <w:jc w:val="both"/>
        <w:rPr>
          <w:rFonts w:asciiTheme="majorHAnsi" w:eastAsia="Arial" w:hAnsiTheme="majorHAnsi" w:cstheme="majorHAnsi"/>
        </w:rPr>
      </w:pPr>
      <w:r w:rsidRPr="00311661">
        <w:rPr>
          <w:rFonts w:asciiTheme="majorHAnsi" w:hAnsiTheme="majorHAnsi" w:cstheme="majorHAnsi"/>
          <w:b/>
        </w:rPr>
        <w:t>PRIMERO.-</w:t>
      </w:r>
      <w:r w:rsidRPr="00311661">
        <w:rPr>
          <w:rFonts w:asciiTheme="majorHAnsi" w:hAnsiTheme="majorHAnsi" w:cstheme="majorHAnsi"/>
        </w:rPr>
        <w:t xml:space="preserve"> </w:t>
      </w:r>
      <w:r w:rsidR="009A5D84" w:rsidRPr="00311661">
        <w:rPr>
          <w:rFonts w:asciiTheme="majorHAnsi" w:eastAsia="Arial" w:hAnsiTheme="majorHAnsi" w:cstheme="majorHAnsi"/>
        </w:rPr>
        <w:t xml:space="preserve">El Consejo Nacional del Sistema Nacional de Transparencia, Acceso a la Información y Protección de Datos Personales, emitió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(Lineamientos técnicos generales), publicados en el Diario Oficial de la Federación el 4 de mayo de 2016, </w:t>
      </w:r>
      <w:r w:rsidR="00162122" w:rsidRPr="00311661">
        <w:rPr>
          <w:rFonts w:asciiTheme="majorHAnsi" w:eastAsia="Arial" w:hAnsiTheme="majorHAnsi" w:cstheme="majorHAnsi"/>
        </w:rPr>
        <w:t xml:space="preserve">y cuya </w:t>
      </w:r>
      <w:r w:rsidR="00321057" w:rsidRPr="00311661">
        <w:rPr>
          <w:rFonts w:asciiTheme="majorHAnsi" w:eastAsia="Arial" w:hAnsiTheme="majorHAnsi" w:cstheme="majorHAnsi"/>
        </w:rPr>
        <w:t>última</w:t>
      </w:r>
      <w:r w:rsidR="009A5D84" w:rsidRPr="00311661">
        <w:rPr>
          <w:rFonts w:asciiTheme="majorHAnsi" w:eastAsia="Arial" w:hAnsiTheme="majorHAnsi" w:cstheme="majorHAnsi"/>
        </w:rPr>
        <w:t xml:space="preserve"> reforma</w:t>
      </w:r>
      <w:r w:rsidR="00321057"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se publicó el </w:t>
      </w:r>
      <w:r w:rsidR="009A5D84" w:rsidRPr="00311661">
        <w:rPr>
          <w:rFonts w:asciiTheme="majorHAnsi" w:eastAsia="Arial" w:hAnsiTheme="majorHAnsi" w:cstheme="majorHAnsi"/>
        </w:rPr>
        <w:t>26 de abril de 2023.</w:t>
      </w:r>
    </w:p>
    <w:p w14:paraId="2879EEEF" w14:textId="77777777" w:rsidR="009A5D84" w:rsidRPr="00311661" w:rsidRDefault="009A5D84" w:rsidP="00311661">
      <w:pPr>
        <w:spacing w:after="0" w:line="240" w:lineRule="auto"/>
        <w:jc w:val="both"/>
        <w:rPr>
          <w:rFonts w:asciiTheme="majorHAnsi" w:eastAsia="Arial" w:hAnsiTheme="majorHAnsi" w:cstheme="majorHAnsi"/>
        </w:rPr>
      </w:pPr>
    </w:p>
    <w:p w14:paraId="22CD3746" w14:textId="3A6B4457" w:rsidR="003053C2" w:rsidRPr="00311661" w:rsidRDefault="00A173AC"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SEGUNDO</w:t>
      </w:r>
      <w:r w:rsidR="00853CEE" w:rsidRPr="00311661">
        <w:rPr>
          <w:rFonts w:asciiTheme="majorHAnsi" w:eastAsia="Arial" w:hAnsiTheme="majorHAnsi" w:cstheme="majorHAnsi"/>
          <w:b/>
        </w:rPr>
        <w:t xml:space="preserve">.- </w:t>
      </w:r>
      <w:r w:rsidR="00D7026E" w:rsidRPr="00311661">
        <w:rPr>
          <w:rFonts w:asciiTheme="majorHAnsi" w:eastAsia="Arial" w:hAnsiTheme="majorHAnsi" w:cstheme="majorHAnsi"/>
        </w:rPr>
        <w:t xml:space="preserve">Con base a las </w:t>
      </w:r>
      <w:r w:rsidR="00321057" w:rsidRPr="00311661">
        <w:rPr>
          <w:rFonts w:asciiTheme="majorHAnsi" w:eastAsia="Arial" w:hAnsiTheme="majorHAnsi" w:cstheme="majorHAnsi"/>
        </w:rPr>
        <w:t xml:space="preserve">capacitaciones </w:t>
      </w:r>
      <w:r w:rsidR="00162122" w:rsidRPr="00311661">
        <w:rPr>
          <w:rFonts w:asciiTheme="majorHAnsi" w:eastAsia="Arial" w:hAnsiTheme="majorHAnsi" w:cstheme="majorHAnsi"/>
        </w:rPr>
        <w:t>brindadas</w:t>
      </w:r>
      <w:r w:rsidR="008F453A"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a los </w:t>
      </w:r>
      <w:r w:rsidR="00321057" w:rsidRPr="00311661">
        <w:rPr>
          <w:rFonts w:asciiTheme="majorHAnsi" w:eastAsia="Arial" w:hAnsiTheme="majorHAnsi" w:cstheme="majorHAnsi"/>
        </w:rPr>
        <w:t>partidos políticos en fechas</w:t>
      </w:r>
      <w:r w:rsidR="00162122" w:rsidRPr="00311661">
        <w:rPr>
          <w:rFonts w:asciiTheme="majorHAnsi" w:eastAsia="Arial" w:hAnsiTheme="majorHAnsi" w:cstheme="majorHAnsi"/>
        </w:rPr>
        <w:t xml:space="preserve"> </w:t>
      </w:r>
      <w:r w:rsidR="00F26276" w:rsidRPr="00311661">
        <w:rPr>
          <w:rFonts w:asciiTheme="majorHAnsi" w:eastAsia="Arial" w:hAnsiTheme="majorHAnsi" w:cstheme="majorHAnsi"/>
        </w:rPr>
        <w:t>30 de junio, 07 y 14 de julio del presente año</w:t>
      </w:r>
      <w:r w:rsidR="00162122" w:rsidRPr="00311661">
        <w:rPr>
          <w:rFonts w:asciiTheme="majorHAnsi" w:eastAsia="Arial" w:hAnsiTheme="majorHAnsi" w:cstheme="majorHAnsi"/>
        </w:rPr>
        <w:t xml:space="preserve">, así como de las diversas </w:t>
      </w:r>
      <w:r w:rsidR="008F453A" w:rsidRPr="00311661">
        <w:rPr>
          <w:rFonts w:asciiTheme="majorHAnsi" w:eastAsia="Arial" w:hAnsiTheme="majorHAnsi" w:cstheme="majorHAnsi"/>
        </w:rPr>
        <w:t>reuniones de trabajo</w:t>
      </w:r>
      <w:r w:rsidR="00DF1D39" w:rsidRPr="00311661">
        <w:rPr>
          <w:rFonts w:asciiTheme="majorHAnsi" w:eastAsia="Arial" w:hAnsiTheme="majorHAnsi" w:cstheme="majorHAnsi"/>
        </w:rPr>
        <w:t xml:space="preserve">, </w:t>
      </w:r>
      <w:r w:rsidR="00162122" w:rsidRPr="00311661">
        <w:rPr>
          <w:rFonts w:asciiTheme="majorHAnsi" w:eastAsia="Arial" w:hAnsiTheme="majorHAnsi" w:cstheme="majorHAnsi"/>
        </w:rPr>
        <w:t xml:space="preserve">que se sostuvieron con el Partido Acción Nacional, en adelante el PAN; en fecha 20 de julio de 2023, se recibió el oficio número CDE.UT.31.031/2023, suscrito por la Licda. Grettel Rebeca Mex Uc, Titular de la Unidad de Transparencia del PAN, en el que solicitó al Pleno del Inaip Yucatán, </w:t>
      </w:r>
      <w:r w:rsidR="003053C2" w:rsidRPr="00311661">
        <w:rPr>
          <w:rFonts w:asciiTheme="majorHAnsi" w:eastAsia="Arial" w:hAnsiTheme="majorHAnsi" w:cstheme="majorHAnsi"/>
        </w:rPr>
        <w:t xml:space="preserve">la reconsideración de la </w:t>
      </w:r>
      <w:r w:rsidR="005F2A39" w:rsidRPr="00311661">
        <w:rPr>
          <w:rFonts w:asciiTheme="majorHAnsi" w:eastAsia="Arial" w:hAnsiTheme="majorHAnsi" w:cstheme="majorHAnsi"/>
        </w:rPr>
        <w:t>n</w:t>
      </w:r>
      <w:r w:rsidR="003053C2" w:rsidRPr="00311661">
        <w:rPr>
          <w:rFonts w:asciiTheme="majorHAnsi" w:eastAsia="Arial" w:hAnsiTheme="majorHAnsi" w:cstheme="majorHAnsi"/>
        </w:rPr>
        <w:t>o aplicabilidad de la fracción I del artículo 76 de la Ley General de Transparencia y Acceso a la información Pública.</w:t>
      </w:r>
    </w:p>
    <w:p w14:paraId="5BF958D0" w14:textId="77777777" w:rsidR="00FA091A" w:rsidRPr="00311661" w:rsidRDefault="00FA091A" w:rsidP="00311661">
      <w:pPr>
        <w:spacing w:after="0" w:line="240" w:lineRule="auto"/>
        <w:jc w:val="both"/>
        <w:rPr>
          <w:rFonts w:asciiTheme="majorHAnsi" w:eastAsia="Arial" w:hAnsiTheme="majorHAnsi" w:cstheme="majorHAnsi"/>
        </w:rPr>
      </w:pPr>
    </w:p>
    <w:p w14:paraId="735E08B8" w14:textId="77777777" w:rsidR="00A16D01" w:rsidRPr="00311661" w:rsidRDefault="00A16D01" w:rsidP="00311661">
      <w:pPr>
        <w:spacing w:after="0" w:line="240" w:lineRule="auto"/>
        <w:jc w:val="center"/>
        <w:rPr>
          <w:rFonts w:asciiTheme="majorHAnsi" w:hAnsiTheme="majorHAnsi" w:cstheme="majorHAnsi"/>
          <w:b/>
        </w:rPr>
      </w:pPr>
      <w:r w:rsidRPr="00311661">
        <w:rPr>
          <w:rFonts w:asciiTheme="majorHAnsi" w:hAnsiTheme="majorHAnsi" w:cstheme="majorHAnsi"/>
          <w:b/>
        </w:rPr>
        <w:t>CONSIDERANDOS</w:t>
      </w:r>
    </w:p>
    <w:p w14:paraId="79817EF0" w14:textId="77777777" w:rsidR="00807346" w:rsidRPr="00311661" w:rsidRDefault="00807346" w:rsidP="00311661">
      <w:pPr>
        <w:spacing w:after="0" w:line="240" w:lineRule="auto"/>
        <w:jc w:val="both"/>
        <w:rPr>
          <w:rFonts w:asciiTheme="majorHAnsi" w:eastAsia="Arial" w:hAnsiTheme="majorHAnsi" w:cstheme="majorHAnsi"/>
          <w:b/>
        </w:rPr>
      </w:pPr>
    </w:p>
    <w:p w14:paraId="77EFC661" w14:textId="77777777" w:rsidR="00807346" w:rsidRPr="00311661" w:rsidRDefault="00A16D0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PRIMERO.- </w:t>
      </w:r>
      <w:r w:rsidR="000317AB" w:rsidRPr="00311661">
        <w:rPr>
          <w:rFonts w:asciiTheme="majorHAnsi" w:eastAsia="Arial" w:hAnsiTheme="majorHAnsi" w:cstheme="majorHAnsi"/>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311661">
        <w:rPr>
          <w:rFonts w:asciiTheme="majorHAnsi" w:eastAsia="Arial" w:hAnsiTheme="majorHAnsi" w:cstheme="majorHAnsi"/>
        </w:rPr>
        <w:t>la</w:t>
      </w:r>
      <w:r w:rsidR="000317AB" w:rsidRPr="00311661">
        <w:rPr>
          <w:rFonts w:asciiTheme="majorHAnsi" w:eastAsia="Arial" w:hAnsiTheme="majorHAnsi" w:cstheme="majorHAnsi"/>
        </w:rPr>
        <w:t xml:space="preserve"> </w:t>
      </w:r>
      <w:r w:rsidR="002A74C9" w:rsidRPr="00311661">
        <w:rPr>
          <w:rFonts w:asciiTheme="majorHAnsi" w:eastAsia="Arial" w:hAnsiTheme="majorHAnsi" w:cstheme="majorHAnsi"/>
        </w:rPr>
        <w:t>L</w:t>
      </w:r>
      <w:r w:rsidR="000317AB" w:rsidRPr="00311661">
        <w:rPr>
          <w:rFonts w:asciiTheme="majorHAnsi" w:eastAsia="Arial" w:hAnsiTheme="majorHAnsi" w:cstheme="majorHAnsi"/>
        </w:rPr>
        <w:t>ey</w:t>
      </w:r>
      <w:r w:rsidR="002A74C9" w:rsidRPr="00311661">
        <w:rPr>
          <w:rFonts w:asciiTheme="majorHAnsi" w:eastAsia="Arial" w:hAnsiTheme="majorHAnsi" w:cstheme="majorHAnsi"/>
        </w:rPr>
        <w:t xml:space="preserve"> estatal de la materia</w:t>
      </w:r>
      <w:r w:rsidR="000317AB" w:rsidRPr="00311661">
        <w:rPr>
          <w:rFonts w:asciiTheme="majorHAnsi" w:eastAsia="Arial" w:hAnsiTheme="majorHAnsi" w:cstheme="majorHAnsi"/>
        </w:rPr>
        <w:t xml:space="preserve"> y demás disposiciones normativas aplicables.</w:t>
      </w:r>
    </w:p>
    <w:p w14:paraId="68446AEA" w14:textId="77777777" w:rsidR="00084BA1" w:rsidRPr="00311661" w:rsidRDefault="00084BA1" w:rsidP="00311661">
      <w:pPr>
        <w:spacing w:after="0" w:line="240" w:lineRule="auto"/>
        <w:jc w:val="both"/>
        <w:rPr>
          <w:rFonts w:asciiTheme="majorHAnsi" w:eastAsia="Arial" w:hAnsiTheme="majorHAnsi" w:cstheme="majorHAnsi"/>
          <w:b/>
        </w:rPr>
      </w:pPr>
    </w:p>
    <w:p w14:paraId="72839736" w14:textId="357F1B3B" w:rsidR="009160F1" w:rsidRPr="00311661" w:rsidRDefault="00D94442"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t>SEGUNDO.</w:t>
      </w:r>
      <w:r w:rsidRPr="00311661">
        <w:rPr>
          <w:rFonts w:asciiTheme="majorHAnsi" w:eastAsia="Arial" w:hAnsiTheme="majorHAnsi" w:cstheme="majorHAnsi"/>
        </w:rPr>
        <w:t>-</w:t>
      </w:r>
      <w:proofErr w:type="gramEnd"/>
      <w:r w:rsidR="000317AB" w:rsidRPr="00311661">
        <w:rPr>
          <w:rFonts w:asciiTheme="majorHAnsi" w:eastAsia="Arial" w:hAnsiTheme="majorHAnsi" w:cstheme="majorHAnsi"/>
        </w:rPr>
        <w:t xml:space="preserve"> </w:t>
      </w:r>
      <w:r w:rsidR="009160F1" w:rsidRPr="00311661">
        <w:rPr>
          <w:rFonts w:asciiTheme="majorHAnsi" w:eastAsia="Arial" w:hAnsiTheme="majorHAnsi" w:cstheme="majorHAnsi"/>
        </w:rPr>
        <w:t xml:space="preserve">De conformidad con lo señalado en el </w:t>
      </w:r>
      <w:r w:rsidR="00F8649F" w:rsidRPr="00311661">
        <w:rPr>
          <w:rFonts w:asciiTheme="majorHAnsi" w:eastAsia="Arial" w:hAnsiTheme="majorHAnsi" w:cstheme="majorHAnsi"/>
        </w:rPr>
        <w:t>numeral noveno de los Lineamientos Técnicos Generales</w:t>
      </w:r>
      <w:r w:rsidR="00FE1A82" w:rsidRPr="00311661">
        <w:rPr>
          <w:rFonts w:asciiTheme="majorHAnsi" w:eastAsia="Arial" w:hAnsiTheme="majorHAnsi" w:cstheme="majorHAnsi"/>
        </w:rPr>
        <w:t>, en su fracci</w:t>
      </w:r>
      <w:r w:rsidR="003A51BF" w:rsidRPr="00311661">
        <w:rPr>
          <w:rFonts w:asciiTheme="majorHAnsi" w:eastAsia="Arial" w:hAnsiTheme="majorHAnsi" w:cstheme="majorHAnsi"/>
        </w:rPr>
        <w:t>ón III, los sujetos obligados publicarán 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tabla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de aplicabilidad de las obligaciones de transparencia comunes y específicas, la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cual</w:t>
      </w:r>
      <w:r w:rsidR="00872F92" w:rsidRPr="00311661">
        <w:rPr>
          <w:rFonts w:asciiTheme="majorHAnsi" w:eastAsia="Arial" w:hAnsiTheme="majorHAnsi" w:cstheme="majorHAnsi"/>
        </w:rPr>
        <w:t>es</w:t>
      </w:r>
      <w:r w:rsidR="003A51BF" w:rsidRPr="00311661">
        <w:rPr>
          <w:rFonts w:asciiTheme="majorHAnsi" w:eastAsia="Arial" w:hAnsiTheme="majorHAnsi" w:cstheme="majorHAnsi"/>
        </w:rPr>
        <w:t xml:space="preserve"> deberá</w:t>
      </w:r>
      <w:r w:rsidR="00872F92" w:rsidRPr="00311661">
        <w:rPr>
          <w:rFonts w:asciiTheme="majorHAnsi" w:eastAsia="Arial" w:hAnsiTheme="majorHAnsi" w:cstheme="majorHAnsi"/>
        </w:rPr>
        <w:t>n</w:t>
      </w:r>
      <w:r w:rsidR="003A51BF" w:rsidRPr="00311661">
        <w:rPr>
          <w:rFonts w:asciiTheme="majorHAnsi" w:eastAsia="Arial" w:hAnsiTheme="majorHAnsi" w:cstheme="majorHAnsi"/>
        </w:rPr>
        <w:t xml:space="preserve"> ser verificada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y aprobada</w:t>
      </w:r>
      <w:r w:rsidR="00872F92" w:rsidRPr="00311661">
        <w:rPr>
          <w:rFonts w:asciiTheme="majorHAnsi" w:eastAsia="Arial" w:hAnsiTheme="majorHAnsi" w:cstheme="majorHAnsi"/>
        </w:rPr>
        <w:t>s</w:t>
      </w:r>
      <w:r w:rsidR="003A51BF" w:rsidRPr="00311661">
        <w:rPr>
          <w:rFonts w:asciiTheme="majorHAnsi" w:eastAsia="Arial" w:hAnsiTheme="majorHAnsi" w:cstheme="majorHAnsi"/>
        </w:rPr>
        <w:t xml:space="preserve"> por el órgano garante</w:t>
      </w:r>
      <w:r w:rsidR="009160F1" w:rsidRPr="00311661">
        <w:rPr>
          <w:rFonts w:asciiTheme="majorHAnsi" w:eastAsia="Arial" w:hAnsiTheme="majorHAnsi" w:cstheme="majorHAnsi"/>
        </w:rPr>
        <w:t>.</w:t>
      </w:r>
    </w:p>
    <w:p w14:paraId="4BB8D7DC" w14:textId="71C9CD39" w:rsidR="00085008" w:rsidRPr="00311661" w:rsidRDefault="00085008"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b/>
        </w:rPr>
        <w:t xml:space="preserve">TERCERO.- </w:t>
      </w:r>
      <w:r w:rsidRPr="00311661">
        <w:rPr>
          <w:rFonts w:asciiTheme="majorHAnsi" w:eastAsia="Arial" w:hAnsiTheme="majorHAnsi" w:cstheme="majorHAnsi"/>
        </w:rPr>
        <w:t xml:space="preserve">Además de lo señalado </w:t>
      </w:r>
      <w:r w:rsidR="00300372" w:rsidRPr="00311661">
        <w:rPr>
          <w:rFonts w:asciiTheme="majorHAnsi" w:eastAsia="Arial" w:hAnsiTheme="majorHAnsi" w:cstheme="majorHAnsi"/>
        </w:rPr>
        <w:t>en el considerando que antecede;</w:t>
      </w:r>
      <w:r w:rsidRPr="00311661">
        <w:rPr>
          <w:rFonts w:asciiTheme="majorHAnsi" w:eastAsia="Arial" w:hAnsiTheme="majorHAnsi" w:cstheme="majorHAnsi"/>
        </w:rPr>
        <w:t xml:space="preserve"> </w:t>
      </w:r>
      <w:r w:rsidR="00300372" w:rsidRPr="00311661">
        <w:rPr>
          <w:rFonts w:asciiTheme="majorHAnsi" w:eastAsia="Arial" w:hAnsiTheme="majorHAnsi" w:cstheme="majorHAnsi"/>
        </w:rPr>
        <w:t xml:space="preserve">la Ley estatal de la materia, dispuso una formalidad más, respecto de la forma en la que se iban a determinar que obligaciones </w:t>
      </w:r>
      <w:r w:rsidR="00300372" w:rsidRPr="00311661">
        <w:rPr>
          <w:rFonts w:asciiTheme="majorHAnsi" w:eastAsia="Arial" w:hAnsiTheme="majorHAnsi" w:cstheme="majorHAnsi"/>
        </w:rPr>
        <w:lastRenderedPageBreak/>
        <w:t>les aplicaba o no al sujeto obligado, en su artículo 55 dispuso que es atribución del Comité de Transparencia, identificar las obligaciones que le corresponde cumplir al sujeto obligado y las áreas responsables específicamente de proporcionar la información, es por lo anterior, que las tablas de aplicabilidad que en su caso hubiere elaborado el sujeto obligado, debieron de ser autorizadas por el Comité de Transparencia.</w:t>
      </w:r>
    </w:p>
    <w:p w14:paraId="43372E45" w14:textId="77777777" w:rsidR="009A618D" w:rsidRPr="00311661" w:rsidRDefault="009A618D" w:rsidP="00311661">
      <w:pPr>
        <w:spacing w:after="0" w:line="240" w:lineRule="auto"/>
        <w:jc w:val="both"/>
        <w:rPr>
          <w:rFonts w:asciiTheme="majorHAnsi" w:eastAsia="Arial" w:hAnsiTheme="majorHAnsi" w:cstheme="majorHAnsi"/>
          <w:b/>
        </w:rPr>
      </w:pPr>
      <w:bookmarkStart w:id="0" w:name="_Hlk142552310"/>
    </w:p>
    <w:p w14:paraId="1E5FC79B" w14:textId="60501FDA" w:rsidR="00B21E1D" w:rsidRPr="00311661" w:rsidRDefault="00620069"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t>CUARTO.-</w:t>
      </w:r>
      <w:proofErr w:type="gramEnd"/>
      <w:r w:rsidR="00B21E1D" w:rsidRPr="00311661">
        <w:rPr>
          <w:rFonts w:asciiTheme="majorHAnsi" w:eastAsia="Arial" w:hAnsiTheme="majorHAnsi" w:cstheme="majorHAnsi"/>
        </w:rPr>
        <w:t xml:space="preserve"> Con base en los resultados obtenidos en las reuniones de trabajo sostenidas con </w:t>
      </w:r>
      <w:r w:rsidR="0090297B" w:rsidRPr="00311661">
        <w:rPr>
          <w:rFonts w:asciiTheme="majorHAnsi" w:eastAsia="Arial" w:hAnsiTheme="majorHAnsi" w:cstheme="majorHAnsi"/>
        </w:rPr>
        <w:t>la titular de la Unidad de Transparencia y del área de afiliación del P</w:t>
      </w:r>
      <w:r w:rsidR="0046493C" w:rsidRPr="00311661">
        <w:rPr>
          <w:rFonts w:asciiTheme="majorHAnsi" w:eastAsia="Arial" w:hAnsiTheme="majorHAnsi" w:cstheme="majorHAnsi"/>
        </w:rPr>
        <w:t xml:space="preserve">artido </w:t>
      </w:r>
      <w:r w:rsidR="0090297B" w:rsidRPr="00311661">
        <w:rPr>
          <w:rFonts w:asciiTheme="majorHAnsi" w:eastAsia="Arial" w:hAnsiTheme="majorHAnsi" w:cstheme="majorHAnsi"/>
        </w:rPr>
        <w:t>A</w:t>
      </w:r>
      <w:r w:rsidR="0046493C" w:rsidRPr="00311661">
        <w:rPr>
          <w:rFonts w:asciiTheme="majorHAnsi" w:eastAsia="Arial" w:hAnsiTheme="majorHAnsi" w:cstheme="majorHAnsi"/>
        </w:rPr>
        <w:t xml:space="preserve">cción </w:t>
      </w:r>
      <w:r w:rsidR="0090297B" w:rsidRPr="00311661">
        <w:rPr>
          <w:rFonts w:asciiTheme="majorHAnsi" w:eastAsia="Arial" w:hAnsiTheme="majorHAnsi" w:cstheme="majorHAnsi"/>
        </w:rPr>
        <w:t>N</w:t>
      </w:r>
      <w:r w:rsidR="0046493C" w:rsidRPr="00311661">
        <w:rPr>
          <w:rFonts w:asciiTheme="majorHAnsi" w:eastAsia="Arial" w:hAnsiTheme="majorHAnsi" w:cstheme="majorHAnsi"/>
        </w:rPr>
        <w:t>acional</w:t>
      </w:r>
      <w:r w:rsidR="00B21E1D" w:rsidRPr="00311661">
        <w:rPr>
          <w:rFonts w:asciiTheme="majorHAnsi" w:eastAsia="Arial" w:hAnsiTheme="majorHAnsi" w:cstheme="majorHAnsi"/>
        </w:rPr>
        <w:t xml:space="preserve">; nos allegamos de elementos para reconsiderar </w:t>
      </w:r>
      <w:r w:rsidR="007D6E76" w:rsidRPr="00311661">
        <w:rPr>
          <w:rFonts w:asciiTheme="majorHAnsi" w:eastAsia="Arial" w:hAnsiTheme="majorHAnsi" w:cstheme="majorHAnsi"/>
        </w:rPr>
        <w:t>la no aplicabilidad de la fracción I del artículo76 de la Ley General de Transparencia y Acceso a la Información P</w:t>
      </w:r>
      <w:r w:rsidR="003053C2" w:rsidRPr="00311661">
        <w:rPr>
          <w:rFonts w:asciiTheme="majorHAnsi" w:eastAsia="Arial" w:hAnsiTheme="majorHAnsi" w:cstheme="majorHAnsi"/>
        </w:rPr>
        <w:t>ública</w:t>
      </w:r>
      <w:r w:rsidR="0090297B" w:rsidRPr="00311661">
        <w:rPr>
          <w:rFonts w:asciiTheme="majorHAnsi" w:eastAsia="Arial" w:hAnsiTheme="majorHAnsi" w:cstheme="majorHAnsi"/>
        </w:rPr>
        <w:t>;</w:t>
      </w:r>
      <w:r w:rsidR="00B21E1D" w:rsidRPr="00311661">
        <w:rPr>
          <w:rFonts w:asciiTheme="majorHAnsi" w:eastAsia="Arial" w:hAnsiTheme="majorHAnsi" w:cstheme="majorHAnsi"/>
        </w:rPr>
        <w:t xml:space="preserve"> en tal razón se modifica la tabla de aplicabilidad </w:t>
      </w:r>
      <w:r w:rsidR="003053C2" w:rsidRPr="00311661">
        <w:rPr>
          <w:rFonts w:asciiTheme="majorHAnsi" w:eastAsia="Arial" w:hAnsiTheme="majorHAnsi" w:cstheme="majorHAnsi"/>
        </w:rPr>
        <w:t>del Partido Acción Nacional</w:t>
      </w:r>
      <w:r w:rsidR="00B21E1D" w:rsidRPr="00311661">
        <w:rPr>
          <w:rFonts w:asciiTheme="majorHAnsi" w:eastAsia="Arial" w:hAnsiTheme="majorHAnsi" w:cstheme="majorHAnsi"/>
        </w:rPr>
        <w:t>, para quedar como sigue:</w:t>
      </w:r>
    </w:p>
    <w:bookmarkEnd w:id="0"/>
    <w:p w14:paraId="5B7944D9" w14:textId="77777777" w:rsidR="008528A6" w:rsidRPr="00311661" w:rsidRDefault="008528A6" w:rsidP="00311661">
      <w:pPr>
        <w:spacing w:after="0" w:line="240" w:lineRule="auto"/>
        <w:jc w:val="both"/>
        <w:rPr>
          <w:rFonts w:asciiTheme="majorHAnsi" w:eastAsia="Arial" w:hAnsiTheme="majorHAnsi" w:cstheme="majorHAnsi"/>
          <w:b/>
        </w:rPr>
      </w:pPr>
    </w:p>
    <w:p w14:paraId="565313DE" w14:textId="5111CD8B" w:rsidR="008528A6" w:rsidRPr="00311661" w:rsidRDefault="008528A6" w:rsidP="00311661">
      <w:pPr>
        <w:spacing w:after="0" w:line="240" w:lineRule="auto"/>
        <w:jc w:val="both"/>
        <w:rPr>
          <w:rFonts w:asciiTheme="majorHAnsi" w:eastAsia="Arial" w:hAnsiTheme="majorHAnsi" w:cstheme="majorHAnsi"/>
          <w:b/>
        </w:rPr>
      </w:pPr>
      <w:r w:rsidRPr="00311661">
        <w:rPr>
          <w:rFonts w:asciiTheme="majorHAnsi" w:eastAsia="Arial" w:hAnsiTheme="majorHAnsi" w:cstheme="majorHAnsi"/>
          <w:b/>
        </w:rPr>
        <w:t>De</w:t>
      </w:r>
      <w:r w:rsidR="004D4A24" w:rsidRPr="00311661">
        <w:rPr>
          <w:rFonts w:asciiTheme="majorHAnsi" w:eastAsia="Arial" w:hAnsiTheme="majorHAnsi" w:cstheme="majorHAnsi"/>
          <w:b/>
        </w:rPr>
        <w:t>l Partido Acción Nacional</w:t>
      </w:r>
      <w:r w:rsidR="00D9191B" w:rsidRPr="00311661">
        <w:rPr>
          <w:rFonts w:asciiTheme="majorHAnsi" w:eastAsia="Arial" w:hAnsiTheme="majorHAnsi" w:cstheme="majorHAnsi"/>
          <w:b/>
        </w:rPr>
        <w:t>, artículo 7</w:t>
      </w:r>
      <w:r w:rsidR="004D4A24" w:rsidRPr="00311661">
        <w:rPr>
          <w:rFonts w:asciiTheme="majorHAnsi" w:eastAsia="Arial" w:hAnsiTheme="majorHAnsi" w:cstheme="majorHAnsi"/>
          <w:b/>
        </w:rPr>
        <w:t>6</w:t>
      </w:r>
      <w:r w:rsidR="00D9191B" w:rsidRPr="00311661">
        <w:rPr>
          <w:rFonts w:asciiTheme="majorHAnsi" w:eastAsia="Arial" w:hAnsiTheme="majorHAnsi" w:cstheme="majorHAnsi"/>
          <w:b/>
        </w:rPr>
        <w:t xml:space="preserve"> de la Ley general de transparencia:</w:t>
      </w:r>
    </w:p>
    <w:p w14:paraId="3B2D0B20" w14:textId="77777777" w:rsidR="009A618D" w:rsidRPr="00311661" w:rsidRDefault="009A618D" w:rsidP="00311661">
      <w:pPr>
        <w:spacing w:after="0" w:line="240" w:lineRule="auto"/>
        <w:jc w:val="both"/>
        <w:rPr>
          <w:rFonts w:asciiTheme="majorHAnsi" w:eastAsia="Arial" w:hAnsiTheme="majorHAnsi" w:cstheme="majorHAnsi"/>
          <w:b/>
        </w:rPr>
      </w:pPr>
    </w:p>
    <w:tbl>
      <w:tblPr>
        <w:tblStyle w:val="Tablaconcuadrcula"/>
        <w:tblW w:w="10665" w:type="dxa"/>
        <w:jc w:val="center"/>
        <w:tblLayout w:type="fixed"/>
        <w:tblLook w:val="04A0" w:firstRow="1" w:lastRow="0" w:firstColumn="1" w:lastColumn="0" w:noHBand="0" w:noVBand="1"/>
      </w:tblPr>
      <w:tblGrid>
        <w:gridCol w:w="720"/>
        <w:gridCol w:w="2030"/>
        <w:gridCol w:w="1740"/>
        <w:gridCol w:w="1449"/>
        <w:gridCol w:w="4726"/>
      </w:tblGrid>
      <w:tr w:rsidR="00B21E1D" w:rsidRPr="00311661" w14:paraId="0DC39D84" w14:textId="77777777" w:rsidTr="00311661">
        <w:trPr>
          <w:trHeight w:val="58"/>
          <w:tblHeader/>
          <w:jc w:val="center"/>
        </w:trPr>
        <w:tc>
          <w:tcPr>
            <w:tcW w:w="2750" w:type="dxa"/>
            <w:gridSpan w:val="2"/>
            <w:shd w:val="clear" w:color="auto" w:fill="B4C6E7" w:themeFill="accent5" w:themeFillTint="66"/>
            <w:vAlign w:val="center"/>
          </w:tcPr>
          <w:p w14:paraId="2091D02C"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Fracción/ Obligación de Transparencia</w:t>
            </w:r>
          </w:p>
        </w:tc>
        <w:tc>
          <w:tcPr>
            <w:tcW w:w="1740" w:type="dxa"/>
            <w:shd w:val="clear" w:color="auto" w:fill="B4C6E7" w:themeFill="accent5" w:themeFillTint="66"/>
            <w:vAlign w:val="center"/>
          </w:tcPr>
          <w:p w14:paraId="14EBFC35"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Sujeto Obligado</w:t>
            </w:r>
          </w:p>
        </w:tc>
        <w:tc>
          <w:tcPr>
            <w:tcW w:w="1449" w:type="dxa"/>
            <w:shd w:val="clear" w:color="auto" w:fill="B4C6E7" w:themeFill="accent5" w:themeFillTint="66"/>
            <w:vAlign w:val="center"/>
          </w:tcPr>
          <w:p w14:paraId="3C373706" w14:textId="77777777" w:rsidR="00B21E1D" w:rsidRPr="00311661" w:rsidRDefault="00B21E1D"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Aplicable/ No Aplicable</w:t>
            </w:r>
          </w:p>
        </w:tc>
        <w:tc>
          <w:tcPr>
            <w:tcW w:w="4726" w:type="dxa"/>
            <w:shd w:val="clear" w:color="auto" w:fill="B4C6E7" w:themeFill="accent5" w:themeFillTint="66"/>
            <w:vAlign w:val="center"/>
          </w:tcPr>
          <w:p w14:paraId="2D46BCBE" w14:textId="2389F0E4" w:rsidR="00B21E1D" w:rsidRPr="00311661" w:rsidRDefault="006B016E" w:rsidP="00311661">
            <w:pPr>
              <w:spacing w:after="0" w:line="240" w:lineRule="auto"/>
              <w:jc w:val="center"/>
              <w:rPr>
                <w:rFonts w:asciiTheme="majorHAnsi" w:eastAsia="Arial" w:hAnsiTheme="majorHAnsi" w:cstheme="majorHAnsi"/>
                <w:b/>
              </w:rPr>
            </w:pPr>
            <w:r w:rsidRPr="00311661">
              <w:rPr>
                <w:rFonts w:asciiTheme="majorHAnsi" w:eastAsia="Arial" w:hAnsiTheme="majorHAnsi" w:cstheme="majorHAnsi"/>
                <w:b/>
              </w:rPr>
              <w:t>Motivación y f</w:t>
            </w:r>
            <w:r w:rsidR="00B21E1D" w:rsidRPr="00311661">
              <w:rPr>
                <w:rFonts w:asciiTheme="majorHAnsi" w:eastAsia="Arial" w:hAnsiTheme="majorHAnsi" w:cstheme="majorHAnsi"/>
                <w:b/>
              </w:rPr>
              <w:t>undamento Legal</w:t>
            </w:r>
          </w:p>
        </w:tc>
      </w:tr>
      <w:tr w:rsidR="00B21E1D" w:rsidRPr="00311661" w14:paraId="725F78EA" w14:textId="77777777" w:rsidTr="00084BA1">
        <w:trPr>
          <w:trHeight w:val="490"/>
          <w:jc w:val="center"/>
        </w:trPr>
        <w:tc>
          <w:tcPr>
            <w:tcW w:w="720" w:type="dxa"/>
            <w:vAlign w:val="center"/>
          </w:tcPr>
          <w:p w14:paraId="247E9849" w14:textId="33073E1D" w:rsidR="00B21E1D" w:rsidRPr="00311661" w:rsidRDefault="00331361"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I</w:t>
            </w:r>
          </w:p>
        </w:tc>
        <w:tc>
          <w:tcPr>
            <w:tcW w:w="2030" w:type="dxa"/>
            <w:vAlign w:val="center"/>
          </w:tcPr>
          <w:p w14:paraId="664B1FF9" w14:textId="77777777" w:rsidR="004D4A24" w:rsidRPr="00311661" w:rsidRDefault="004D4A24"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lang w:eastAsia="es-MX"/>
              </w:rPr>
              <w:t>El padrón de afiliados o militantes de los partidos políticos, que contendrá, exclusivamente:</w:t>
            </w:r>
          </w:p>
          <w:p w14:paraId="27A4FF5D" w14:textId="37E6B89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Times New Roman" w:hAnsiTheme="majorHAnsi" w:cstheme="majorHAnsi"/>
                <w:lang w:eastAsia="es-MX"/>
              </w:rPr>
              <w:t>apellidos, nombre o nombres, fecha de afiliación y entidad de residencia.</w:t>
            </w:r>
          </w:p>
        </w:tc>
        <w:tc>
          <w:tcPr>
            <w:tcW w:w="1740" w:type="dxa"/>
            <w:vAlign w:val="center"/>
          </w:tcPr>
          <w:p w14:paraId="7FE55A43" w14:textId="0BF75A1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Partido Acción Nacional</w:t>
            </w:r>
          </w:p>
        </w:tc>
        <w:tc>
          <w:tcPr>
            <w:tcW w:w="1449" w:type="dxa"/>
            <w:vAlign w:val="center"/>
          </w:tcPr>
          <w:p w14:paraId="1CC4C77C" w14:textId="124DAA5A" w:rsidR="00B21E1D" w:rsidRPr="00311661" w:rsidRDefault="004D4A24" w:rsidP="00311661">
            <w:pPr>
              <w:spacing w:after="0" w:line="240" w:lineRule="auto"/>
              <w:jc w:val="both"/>
              <w:rPr>
                <w:rFonts w:asciiTheme="majorHAnsi" w:eastAsia="Arial" w:hAnsiTheme="majorHAnsi" w:cstheme="majorHAnsi"/>
              </w:rPr>
            </w:pPr>
            <w:r w:rsidRPr="00311661">
              <w:rPr>
                <w:rFonts w:asciiTheme="majorHAnsi" w:eastAsia="Arial" w:hAnsiTheme="majorHAnsi" w:cstheme="majorHAnsi"/>
              </w:rPr>
              <w:t>No aplicable</w:t>
            </w:r>
          </w:p>
        </w:tc>
        <w:tc>
          <w:tcPr>
            <w:tcW w:w="4726" w:type="dxa"/>
            <w:vAlign w:val="center"/>
          </w:tcPr>
          <w:p w14:paraId="5962C264" w14:textId="00910A5C" w:rsidR="00651785" w:rsidRPr="00311661" w:rsidRDefault="004D4A24"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b/>
                <w:bCs/>
                <w:lang w:eastAsia="es-MX"/>
              </w:rPr>
              <w:t>No le es aplicable</w:t>
            </w:r>
            <w:r w:rsidRPr="00311661">
              <w:rPr>
                <w:rFonts w:asciiTheme="majorHAnsi" w:eastAsia="Times New Roman" w:hAnsiTheme="majorHAnsi" w:cstheme="majorHAnsi"/>
                <w:lang w:eastAsia="es-MX"/>
              </w:rPr>
              <w:t xml:space="preserve">, toda vez que no se encuentra dentro de su ámbito de competencias, facultades o funciones; ya que el Registro Nacional de </w:t>
            </w:r>
            <w:r w:rsidR="00AA12B5" w:rsidRPr="00311661">
              <w:rPr>
                <w:rFonts w:asciiTheme="majorHAnsi" w:eastAsia="Times New Roman" w:hAnsiTheme="majorHAnsi" w:cstheme="majorHAnsi"/>
                <w:lang w:eastAsia="es-MX"/>
              </w:rPr>
              <w:t>Militantes de</w:t>
            </w:r>
            <w:r w:rsidRPr="00311661">
              <w:rPr>
                <w:rFonts w:asciiTheme="majorHAnsi" w:eastAsia="Times New Roman" w:hAnsiTheme="majorHAnsi" w:cstheme="majorHAnsi"/>
                <w:lang w:eastAsia="es-MX"/>
              </w:rPr>
              <w:t xml:space="preserve">l Comité Ejecutivo Nacional es el órgano encargado de </w:t>
            </w:r>
            <w:r w:rsidR="00AA12B5" w:rsidRPr="00311661">
              <w:rPr>
                <w:rFonts w:asciiTheme="majorHAnsi" w:eastAsia="Times New Roman" w:hAnsiTheme="majorHAnsi" w:cstheme="majorHAnsi"/>
                <w:lang w:eastAsia="es-MX"/>
              </w:rPr>
              <w:t>administra</w:t>
            </w:r>
            <w:r w:rsidR="00651785" w:rsidRPr="00311661">
              <w:rPr>
                <w:rFonts w:asciiTheme="majorHAnsi" w:eastAsia="Times New Roman" w:hAnsiTheme="majorHAnsi" w:cstheme="majorHAnsi"/>
                <w:lang w:eastAsia="es-MX"/>
              </w:rPr>
              <w:t xml:space="preserve">r, revisar y certificar el </w:t>
            </w:r>
            <w:r w:rsidRPr="00311661">
              <w:rPr>
                <w:rFonts w:asciiTheme="majorHAnsi" w:eastAsia="Times New Roman" w:hAnsiTheme="majorHAnsi" w:cstheme="majorHAnsi"/>
                <w:lang w:eastAsia="es-MX"/>
              </w:rPr>
              <w:t xml:space="preserve">padrón de </w:t>
            </w:r>
            <w:r w:rsidR="00651785" w:rsidRPr="00311661">
              <w:rPr>
                <w:rFonts w:asciiTheme="majorHAnsi" w:eastAsia="Times New Roman" w:hAnsiTheme="majorHAnsi" w:cstheme="majorHAnsi"/>
                <w:lang w:eastAsia="es-MX"/>
              </w:rPr>
              <w:t>toda la militancia del PAN</w:t>
            </w:r>
            <w:r w:rsidRPr="00311661">
              <w:rPr>
                <w:rFonts w:asciiTheme="majorHAnsi" w:eastAsia="Times New Roman" w:hAnsiTheme="majorHAnsi" w:cstheme="majorHAnsi"/>
                <w:lang w:eastAsia="es-MX"/>
              </w:rPr>
              <w:t xml:space="preserve">, en términos de lo dispuesto en el artículo 60 de los </w:t>
            </w:r>
            <w:r w:rsidR="00651785" w:rsidRPr="00311661">
              <w:rPr>
                <w:rFonts w:asciiTheme="majorHAnsi" w:eastAsia="Times New Roman" w:hAnsiTheme="majorHAnsi" w:cstheme="majorHAnsi"/>
                <w:lang w:eastAsia="es-MX"/>
              </w:rPr>
              <w:t>E</w:t>
            </w:r>
            <w:r w:rsidRPr="00311661">
              <w:rPr>
                <w:rFonts w:asciiTheme="majorHAnsi" w:eastAsia="Times New Roman" w:hAnsiTheme="majorHAnsi" w:cstheme="majorHAnsi"/>
                <w:lang w:eastAsia="es-MX"/>
              </w:rPr>
              <w:t>statutos generales del Partido Acción Nacional, aprobados en la XIX Asamblea Nacional Extraordinaria</w:t>
            </w:r>
            <w:r w:rsidR="00651785" w:rsidRPr="00311661">
              <w:rPr>
                <w:rFonts w:asciiTheme="majorHAnsi" w:eastAsia="Times New Roman" w:hAnsiTheme="majorHAnsi" w:cstheme="majorHAnsi"/>
                <w:lang w:eastAsia="es-MX"/>
              </w:rPr>
              <w:t xml:space="preserve">. Con motivo de lo anterior el citado órgano tiene la función de recibir, y en su caso aceptar las solicitudes de afiliación de las y los militantes del Partido, así como mantener actualizado el padrón de militantes. </w:t>
            </w:r>
          </w:p>
          <w:p w14:paraId="44259F5D" w14:textId="08002377" w:rsidR="00B21E1D" w:rsidRPr="00311661" w:rsidRDefault="00651785" w:rsidP="00311661">
            <w:pPr>
              <w:spacing w:after="0" w:line="240" w:lineRule="auto"/>
              <w:jc w:val="both"/>
              <w:rPr>
                <w:rFonts w:asciiTheme="majorHAnsi" w:eastAsia="Times New Roman" w:hAnsiTheme="majorHAnsi" w:cstheme="majorHAnsi"/>
                <w:lang w:eastAsia="es-MX"/>
              </w:rPr>
            </w:pPr>
            <w:r w:rsidRPr="00311661">
              <w:rPr>
                <w:rFonts w:asciiTheme="majorHAnsi" w:eastAsia="Times New Roman" w:hAnsiTheme="majorHAnsi" w:cstheme="majorHAnsi"/>
                <w:lang w:eastAsia="es-MX"/>
              </w:rPr>
              <w:t>Lo anterior adquiere relevancia, ya que, al ser un órgano técnico del PAN, como sujeto obligado nacional, este sujeto obligado estatal no tiene atribuciones para generar o poseer la información a la que hace referencia la presente obligación.</w:t>
            </w:r>
          </w:p>
        </w:tc>
      </w:tr>
    </w:tbl>
    <w:p w14:paraId="789590A0" w14:textId="77777777" w:rsidR="00084BA1" w:rsidRPr="00311661" w:rsidRDefault="00084BA1" w:rsidP="00311661">
      <w:pPr>
        <w:spacing w:after="0" w:line="240" w:lineRule="auto"/>
        <w:jc w:val="both"/>
        <w:rPr>
          <w:rFonts w:asciiTheme="majorHAnsi" w:eastAsia="Arial" w:hAnsiTheme="majorHAnsi" w:cstheme="majorHAnsi"/>
        </w:rPr>
      </w:pPr>
    </w:p>
    <w:p w14:paraId="42EDE119" w14:textId="77777777" w:rsidR="00084BA1" w:rsidRPr="00311661" w:rsidRDefault="00084BA1" w:rsidP="00311661">
      <w:pPr>
        <w:spacing w:line="240" w:lineRule="auto"/>
        <w:jc w:val="both"/>
        <w:rPr>
          <w:rFonts w:ascii="Calibri Light" w:hAnsi="Calibri Light" w:cs="Calibri Light"/>
        </w:rPr>
      </w:pPr>
      <w:r w:rsidRPr="00311661">
        <w:rPr>
          <w:rFonts w:ascii="Calibri Light" w:hAnsi="Calibri Light" w:cs="Calibri Light"/>
        </w:rPr>
        <w:t>Por lo anteriormente expuesto y fundado, el Pleno del Instituto Estatal de Transparencia, Acceso a la Información Pública y Protección de Datos Personales, emite el siguiente:</w:t>
      </w:r>
    </w:p>
    <w:p w14:paraId="3AE15B2B" w14:textId="7699FFBC" w:rsidR="00084BA1" w:rsidRPr="00311661" w:rsidRDefault="00084BA1" w:rsidP="00311661">
      <w:pPr>
        <w:spacing w:line="240" w:lineRule="auto"/>
        <w:jc w:val="center"/>
        <w:rPr>
          <w:rFonts w:ascii="Calibri Light" w:hAnsi="Calibri Light" w:cs="Calibri Light"/>
        </w:rPr>
      </w:pPr>
      <w:r w:rsidRPr="00311661">
        <w:rPr>
          <w:rFonts w:ascii="Calibri Light" w:hAnsi="Calibri Light" w:cs="Calibri Light"/>
          <w:b/>
          <w:spacing w:val="20"/>
        </w:rPr>
        <w:t>ACUERDO</w:t>
      </w:r>
    </w:p>
    <w:p w14:paraId="5D379A7D" w14:textId="612EF7C7" w:rsidR="00C10F91" w:rsidRPr="00311661" w:rsidRDefault="00C10F91"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t>PRIMERO.-</w:t>
      </w:r>
      <w:proofErr w:type="gramEnd"/>
      <w:r w:rsidRPr="00311661">
        <w:rPr>
          <w:rFonts w:asciiTheme="majorHAnsi" w:eastAsia="Arial" w:hAnsiTheme="majorHAnsi" w:cstheme="majorHAnsi"/>
          <w:b/>
        </w:rPr>
        <w:t xml:space="preserve"> </w:t>
      </w:r>
      <w:r w:rsidR="00084BA1" w:rsidRPr="00311661">
        <w:rPr>
          <w:rFonts w:asciiTheme="majorHAnsi" w:eastAsia="Arial" w:hAnsiTheme="majorHAnsi" w:cstheme="majorHAnsi"/>
        </w:rPr>
        <w:t xml:space="preserve">Se autoriza por unanimidad de votos del Pleno, </w:t>
      </w:r>
      <w:r w:rsidR="00C87558" w:rsidRPr="00311661">
        <w:rPr>
          <w:rFonts w:asciiTheme="majorHAnsi" w:eastAsia="Arial" w:hAnsiTheme="majorHAnsi" w:cstheme="majorHAnsi"/>
        </w:rPr>
        <w:t>la</w:t>
      </w:r>
      <w:r w:rsidR="00093D91" w:rsidRPr="00311661">
        <w:rPr>
          <w:rFonts w:asciiTheme="majorHAnsi" w:eastAsia="Arial" w:hAnsiTheme="majorHAnsi" w:cstheme="majorHAnsi"/>
        </w:rPr>
        <w:t xml:space="preserve"> </w:t>
      </w:r>
      <w:r w:rsidR="00C87558" w:rsidRPr="00311661">
        <w:rPr>
          <w:rFonts w:asciiTheme="majorHAnsi" w:eastAsia="Arial" w:hAnsiTheme="majorHAnsi" w:cstheme="majorHAnsi"/>
        </w:rPr>
        <w:t xml:space="preserve">modificación de la </w:t>
      </w:r>
      <w:r w:rsidR="00093D91" w:rsidRPr="00311661">
        <w:rPr>
          <w:rFonts w:asciiTheme="majorHAnsi" w:eastAsia="Arial" w:hAnsiTheme="majorHAnsi" w:cstheme="majorHAnsi"/>
        </w:rPr>
        <w:t xml:space="preserve">tabla de aplicabilidad de las obligaciones de transparencia </w:t>
      </w:r>
      <w:r w:rsidR="00651785" w:rsidRPr="00311661">
        <w:rPr>
          <w:rFonts w:asciiTheme="majorHAnsi" w:eastAsia="Arial" w:hAnsiTheme="majorHAnsi" w:cstheme="majorHAnsi"/>
        </w:rPr>
        <w:t>específicas del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093D91" w:rsidRPr="00311661">
        <w:rPr>
          <w:rFonts w:asciiTheme="majorHAnsi" w:eastAsia="Arial" w:hAnsiTheme="majorHAnsi" w:cstheme="majorHAnsi"/>
        </w:rPr>
        <w:t xml:space="preserve">, de conformidad con </w:t>
      </w:r>
      <w:r w:rsidR="0054419E" w:rsidRPr="00311661">
        <w:rPr>
          <w:rFonts w:asciiTheme="majorHAnsi" w:eastAsia="Arial" w:hAnsiTheme="majorHAnsi" w:cstheme="majorHAnsi"/>
        </w:rPr>
        <w:t xml:space="preserve">lo señalado en </w:t>
      </w:r>
      <w:r w:rsidR="00CF777C" w:rsidRPr="00311661">
        <w:rPr>
          <w:rFonts w:asciiTheme="majorHAnsi" w:eastAsia="Arial" w:hAnsiTheme="majorHAnsi" w:cstheme="majorHAnsi"/>
        </w:rPr>
        <w:t>el</w:t>
      </w:r>
      <w:r w:rsidR="00093D91" w:rsidRPr="00311661">
        <w:rPr>
          <w:rFonts w:asciiTheme="majorHAnsi" w:eastAsia="Arial" w:hAnsiTheme="majorHAnsi" w:cstheme="majorHAnsi"/>
        </w:rPr>
        <w:t xml:space="preserve"> considerando </w:t>
      </w:r>
      <w:r w:rsidR="00C87558" w:rsidRPr="00311661">
        <w:rPr>
          <w:rFonts w:asciiTheme="majorHAnsi" w:eastAsia="Arial" w:hAnsiTheme="majorHAnsi" w:cstheme="majorHAnsi"/>
        </w:rPr>
        <w:t>cuarto</w:t>
      </w:r>
      <w:r w:rsidR="00311661" w:rsidRPr="00311661">
        <w:rPr>
          <w:rFonts w:asciiTheme="majorHAnsi" w:eastAsia="Arial" w:hAnsiTheme="majorHAnsi" w:cstheme="majorHAnsi"/>
        </w:rPr>
        <w:t>.</w:t>
      </w:r>
    </w:p>
    <w:p w14:paraId="4C2A8659" w14:textId="77777777" w:rsidR="0090297B" w:rsidRPr="00311661" w:rsidRDefault="0090297B" w:rsidP="00311661">
      <w:pPr>
        <w:spacing w:after="0" w:line="240" w:lineRule="auto"/>
        <w:jc w:val="both"/>
        <w:rPr>
          <w:rFonts w:asciiTheme="majorHAnsi" w:eastAsia="Arial" w:hAnsiTheme="majorHAnsi" w:cstheme="majorHAnsi"/>
        </w:rPr>
      </w:pPr>
    </w:p>
    <w:p w14:paraId="4C576DC5" w14:textId="2E3C23C9" w:rsidR="00093D91" w:rsidRPr="00311661" w:rsidRDefault="00930275"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lastRenderedPageBreak/>
        <w:t>SEGUNDO</w:t>
      </w:r>
      <w:r w:rsidR="0050662C" w:rsidRPr="00311661">
        <w:rPr>
          <w:rFonts w:asciiTheme="majorHAnsi" w:eastAsia="Arial" w:hAnsiTheme="majorHAnsi" w:cstheme="majorHAnsi"/>
          <w:b/>
        </w:rPr>
        <w:t>.-</w:t>
      </w:r>
      <w:proofErr w:type="gramEnd"/>
      <w:r w:rsidR="0050662C" w:rsidRPr="00311661">
        <w:rPr>
          <w:rFonts w:asciiTheme="majorHAnsi" w:eastAsia="Arial" w:hAnsiTheme="majorHAnsi" w:cstheme="majorHAnsi"/>
          <w:b/>
        </w:rPr>
        <w:t xml:space="preserve"> </w:t>
      </w:r>
      <w:r w:rsidR="00084BA1" w:rsidRPr="00311661">
        <w:rPr>
          <w:rFonts w:asciiTheme="majorHAnsi" w:eastAsia="Arial" w:hAnsiTheme="majorHAnsi" w:cstheme="majorHAnsi"/>
        </w:rPr>
        <w:t>Se ordena por unanimidad</w:t>
      </w:r>
      <w:r w:rsidR="00311661" w:rsidRPr="00311661">
        <w:rPr>
          <w:rFonts w:asciiTheme="majorHAnsi" w:eastAsia="Arial" w:hAnsiTheme="majorHAnsi" w:cstheme="majorHAnsi"/>
        </w:rPr>
        <w:t xml:space="preserve"> </w:t>
      </w:r>
      <w:r w:rsidR="00084BA1" w:rsidRPr="00311661">
        <w:rPr>
          <w:rFonts w:asciiTheme="majorHAnsi" w:eastAsia="Arial" w:hAnsiTheme="majorHAnsi" w:cstheme="majorHAnsi"/>
        </w:rPr>
        <w:t xml:space="preserve">de votos del Pleno, </w:t>
      </w:r>
      <w:r w:rsidR="00093D91" w:rsidRPr="00311661">
        <w:rPr>
          <w:rFonts w:asciiTheme="majorHAnsi" w:eastAsia="Arial" w:hAnsiTheme="majorHAnsi" w:cstheme="majorHAnsi"/>
        </w:rPr>
        <w:t>a</w:t>
      </w:r>
      <w:r w:rsidR="00651785" w:rsidRPr="00311661">
        <w:rPr>
          <w:rFonts w:asciiTheme="majorHAnsi" w:eastAsia="Arial" w:hAnsiTheme="majorHAnsi" w:cstheme="majorHAnsi"/>
        </w:rPr>
        <w:t>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093D91" w:rsidRPr="00311661">
        <w:rPr>
          <w:rFonts w:asciiTheme="majorHAnsi" w:eastAsia="Arial" w:hAnsiTheme="majorHAnsi" w:cstheme="majorHAnsi"/>
        </w:rPr>
        <w:t xml:space="preserve">, modificar su tabla de aplicabilidad </w:t>
      </w:r>
      <w:r w:rsidR="0004201C" w:rsidRPr="00311661">
        <w:rPr>
          <w:rFonts w:asciiTheme="majorHAnsi" w:eastAsia="Arial" w:hAnsiTheme="majorHAnsi" w:cstheme="majorHAnsi"/>
        </w:rPr>
        <w:t xml:space="preserve">de las obligaciones de transparencia </w:t>
      </w:r>
      <w:r w:rsidR="00651785" w:rsidRPr="00311661">
        <w:rPr>
          <w:rFonts w:asciiTheme="majorHAnsi" w:eastAsia="Arial" w:hAnsiTheme="majorHAnsi" w:cstheme="majorHAnsi"/>
        </w:rPr>
        <w:t>específicas</w:t>
      </w:r>
      <w:r w:rsidR="0004201C" w:rsidRPr="00311661">
        <w:rPr>
          <w:rFonts w:asciiTheme="majorHAnsi" w:eastAsia="Arial" w:hAnsiTheme="majorHAnsi" w:cstheme="majorHAnsi"/>
        </w:rPr>
        <w:t xml:space="preserve"> </w:t>
      </w:r>
      <w:r w:rsidR="00093D91" w:rsidRPr="00311661">
        <w:rPr>
          <w:rFonts w:asciiTheme="majorHAnsi" w:eastAsia="Arial" w:hAnsiTheme="majorHAnsi" w:cstheme="majorHAnsi"/>
        </w:rPr>
        <w:t xml:space="preserve">de conformidad con lo señalado en </w:t>
      </w:r>
      <w:r w:rsidR="00651785" w:rsidRPr="00311661">
        <w:rPr>
          <w:rFonts w:asciiTheme="majorHAnsi" w:eastAsia="Arial" w:hAnsiTheme="majorHAnsi" w:cstheme="majorHAnsi"/>
        </w:rPr>
        <w:t xml:space="preserve">el considerando </w:t>
      </w:r>
      <w:r w:rsidR="005C3E6D" w:rsidRPr="00311661">
        <w:rPr>
          <w:rFonts w:asciiTheme="majorHAnsi" w:eastAsia="Arial" w:hAnsiTheme="majorHAnsi" w:cstheme="majorHAnsi"/>
        </w:rPr>
        <w:t>cuarto</w:t>
      </w:r>
      <w:r w:rsidR="00311661" w:rsidRPr="00311661">
        <w:rPr>
          <w:rFonts w:asciiTheme="majorHAnsi" w:eastAsia="Arial" w:hAnsiTheme="majorHAnsi" w:cstheme="majorHAnsi"/>
        </w:rPr>
        <w:t>.</w:t>
      </w:r>
    </w:p>
    <w:p w14:paraId="02DA11BB" w14:textId="77777777" w:rsidR="0090297B" w:rsidRPr="00311661" w:rsidRDefault="0090297B" w:rsidP="00311661">
      <w:pPr>
        <w:spacing w:after="0" w:line="240" w:lineRule="auto"/>
        <w:jc w:val="both"/>
        <w:rPr>
          <w:rFonts w:asciiTheme="majorHAnsi" w:eastAsia="Arial" w:hAnsiTheme="majorHAnsi" w:cstheme="majorHAnsi"/>
          <w:b/>
        </w:rPr>
      </w:pPr>
    </w:p>
    <w:p w14:paraId="14704BAB" w14:textId="3B940DD1" w:rsidR="00545E0A" w:rsidRPr="00311661" w:rsidRDefault="00930275"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t>TERCERO</w:t>
      </w:r>
      <w:r w:rsidR="0050662C" w:rsidRPr="00311661">
        <w:rPr>
          <w:rFonts w:asciiTheme="majorHAnsi" w:eastAsia="Arial" w:hAnsiTheme="majorHAnsi" w:cstheme="majorHAnsi"/>
          <w:b/>
        </w:rPr>
        <w:t>.-</w:t>
      </w:r>
      <w:proofErr w:type="gramEnd"/>
      <w:r w:rsidR="0050662C" w:rsidRPr="00311661">
        <w:rPr>
          <w:rFonts w:asciiTheme="majorHAnsi" w:eastAsia="Arial" w:hAnsiTheme="majorHAnsi" w:cstheme="majorHAnsi"/>
          <w:b/>
        </w:rPr>
        <w:t xml:space="preserve"> </w:t>
      </w:r>
      <w:r w:rsidR="00093D91" w:rsidRPr="00311661">
        <w:rPr>
          <w:rFonts w:asciiTheme="majorHAnsi" w:eastAsia="Arial" w:hAnsiTheme="majorHAnsi" w:cstheme="majorHAnsi"/>
        </w:rPr>
        <w:t xml:space="preserve">Se </w:t>
      </w:r>
      <w:r w:rsidR="00084BA1" w:rsidRPr="00311661">
        <w:rPr>
          <w:rFonts w:asciiTheme="majorHAnsi" w:eastAsia="Arial" w:hAnsiTheme="majorHAnsi" w:cstheme="majorHAnsi"/>
        </w:rPr>
        <w:t xml:space="preserve">instruye </w:t>
      </w:r>
      <w:r w:rsidR="00093D91" w:rsidRPr="00311661">
        <w:rPr>
          <w:rFonts w:asciiTheme="majorHAnsi" w:eastAsia="Arial" w:hAnsiTheme="majorHAnsi" w:cstheme="majorHAnsi"/>
        </w:rPr>
        <w:t xml:space="preserve">a la </w:t>
      </w:r>
      <w:r w:rsidR="005F18C4" w:rsidRPr="00311661">
        <w:rPr>
          <w:rFonts w:asciiTheme="majorHAnsi" w:eastAsia="Arial" w:hAnsiTheme="majorHAnsi" w:cstheme="majorHAnsi"/>
        </w:rPr>
        <w:t>Dirección de Asuntos Jurídicos y Plenarios</w:t>
      </w:r>
      <w:r w:rsidR="00084BA1" w:rsidRPr="00311661">
        <w:rPr>
          <w:rFonts w:asciiTheme="majorHAnsi" w:eastAsia="Arial" w:hAnsiTheme="majorHAnsi" w:cstheme="majorHAnsi"/>
        </w:rPr>
        <w:t xml:space="preserve"> </w:t>
      </w:r>
      <w:r w:rsidR="00093D91" w:rsidRPr="00311661">
        <w:rPr>
          <w:rFonts w:asciiTheme="majorHAnsi" w:eastAsia="Arial" w:hAnsiTheme="majorHAnsi" w:cstheme="majorHAnsi"/>
        </w:rPr>
        <w:t xml:space="preserve">del Instituto Estatal de Transparencia, Acceso a la Información Pública y Protección de Datos Personales, notifique </w:t>
      </w:r>
      <w:r w:rsidR="00651785" w:rsidRPr="00311661">
        <w:rPr>
          <w:rFonts w:asciiTheme="majorHAnsi" w:eastAsia="Arial" w:hAnsiTheme="majorHAnsi" w:cstheme="majorHAnsi"/>
        </w:rPr>
        <w:t>al P</w:t>
      </w:r>
      <w:r w:rsidR="00F1215F" w:rsidRPr="00311661">
        <w:rPr>
          <w:rFonts w:asciiTheme="majorHAnsi" w:eastAsia="Arial" w:hAnsiTheme="majorHAnsi" w:cstheme="majorHAnsi"/>
        </w:rPr>
        <w:t xml:space="preserve">artido </w:t>
      </w:r>
      <w:r w:rsidR="00651785" w:rsidRPr="00311661">
        <w:rPr>
          <w:rFonts w:asciiTheme="majorHAnsi" w:eastAsia="Arial" w:hAnsiTheme="majorHAnsi" w:cstheme="majorHAnsi"/>
        </w:rPr>
        <w:t>A</w:t>
      </w:r>
      <w:r w:rsidR="00F1215F" w:rsidRPr="00311661">
        <w:rPr>
          <w:rFonts w:asciiTheme="majorHAnsi" w:eastAsia="Arial" w:hAnsiTheme="majorHAnsi" w:cstheme="majorHAnsi"/>
        </w:rPr>
        <w:t xml:space="preserve">cción </w:t>
      </w:r>
      <w:r w:rsidR="00651785" w:rsidRPr="00311661">
        <w:rPr>
          <w:rFonts w:asciiTheme="majorHAnsi" w:eastAsia="Arial" w:hAnsiTheme="majorHAnsi" w:cstheme="majorHAnsi"/>
        </w:rPr>
        <w:t>N</w:t>
      </w:r>
      <w:r w:rsidR="00F1215F" w:rsidRPr="00311661">
        <w:rPr>
          <w:rFonts w:asciiTheme="majorHAnsi" w:eastAsia="Arial" w:hAnsiTheme="majorHAnsi" w:cstheme="majorHAnsi"/>
        </w:rPr>
        <w:t>acional</w:t>
      </w:r>
      <w:r w:rsidR="00651785" w:rsidRPr="00311661">
        <w:rPr>
          <w:rFonts w:asciiTheme="majorHAnsi" w:eastAsia="Arial" w:hAnsiTheme="majorHAnsi" w:cstheme="majorHAnsi"/>
        </w:rPr>
        <w:t>, a través de su Unidad de Transparencia,</w:t>
      </w:r>
      <w:r w:rsidR="00093D91" w:rsidRPr="00311661">
        <w:rPr>
          <w:rFonts w:asciiTheme="majorHAnsi" w:eastAsia="Arial" w:hAnsiTheme="majorHAnsi" w:cstheme="majorHAnsi"/>
        </w:rPr>
        <w:t xml:space="preserve"> el acuerdo que hoy nos ocupa</w:t>
      </w:r>
      <w:r w:rsidR="00093D91" w:rsidRPr="00311661">
        <w:rPr>
          <w:rFonts w:asciiTheme="majorHAnsi" w:hAnsiTheme="majorHAnsi" w:cstheme="majorHAnsi"/>
        </w:rPr>
        <w:t>.</w:t>
      </w:r>
    </w:p>
    <w:p w14:paraId="6D72EF37" w14:textId="77777777" w:rsidR="0090297B" w:rsidRPr="00311661" w:rsidRDefault="0090297B" w:rsidP="00311661">
      <w:pPr>
        <w:spacing w:after="0" w:line="240" w:lineRule="auto"/>
        <w:jc w:val="both"/>
        <w:rPr>
          <w:rFonts w:asciiTheme="majorHAnsi" w:eastAsia="Arial" w:hAnsiTheme="majorHAnsi" w:cstheme="majorHAnsi"/>
          <w:b/>
        </w:rPr>
      </w:pPr>
    </w:p>
    <w:p w14:paraId="31F80FAE" w14:textId="78048015" w:rsidR="0090297B" w:rsidRPr="00311661" w:rsidRDefault="00930275" w:rsidP="00311661">
      <w:pPr>
        <w:spacing w:after="0" w:line="240" w:lineRule="auto"/>
        <w:jc w:val="both"/>
        <w:rPr>
          <w:rFonts w:ascii="Calibri Light" w:hAnsi="Calibri Light" w:cs="Calibri Light"/>
        </w:rPr>
      </w:pPr>
      <w:proofErr w:type="gramStart"/>
      <w:r w:rsidRPr="00311661">
        <w:rPr>
          <w:rFonts w:asciiTheme="majorHAnsi" w:eastAsia="Arial" w:hAnsiTheme="majorHAnsi" w:cstheme="majorHAnsi"/>
          <w:b/>
        </w:rPr>
        <w:t>CUARTO</w:t>
      </w:r>
      <w:r w:rsidR="0085476E" w:rsidRPr="00311661">
        <w:rPr>
          <w:rFonts w:asciiTheme="majorHAnsi" w:eastAsia="Arial" w:hAnsiTheme="majorHAnsi" w:cstheme="majorHAnsi"/>
          <w:b/>
        </w:rPr>
        <w:t>.-</w:t>
      </w:r>
      <w:proofErr w:type="gramEnd"/>
      <w:r w:rsidR="0085476E" w:rsidRPr="00311661">
        <w:rPr>
          <w:rFonts w:asciiTheme="majorHAnsi" w:eastAsia="Arial" w:hAnsiTheme="majorHAnsi" w:cstheme="majorHAnsi"/>
          <w:b/>
        </w:rPr>
        <w:t xml:space="preserve"> </w:t>
      </w:r>
      <w:r w:rsidR="00084BA1" w:rsidRPr="00311661">
        <w:rPr>
          <w:rFonts w:ascii="Calibri Light" w:hAnsi="Calibri Light" w:cs="Calibri Light"/>
          <w:b/>
        </w:rPr>
        <w:t xml:space="preserve"> </w:t>
      </w:r>
      <w:r w:rsidR="00084BA1" w:rsidRPr="00311661">
        <w:rPr>
          <w:rFonts w:ascii="Calibri Light" w:hAnsi="Calibri Light" w:cs="Calibri Light"/>
        </w:rPr>
        <w:t>Se instruye a la Dirección de Asuntos Jurídicos y Plenarios</w:t>
      </w:r>
      <w:r w:rsidR="00084BA1" w:rsidRPr="00311661">
        <w:rPr>
          <w:rFonts w:ascii="Calibri Light" w:hAnsi="Calibri Light" w:cs="Calibri Light"/>
          <w:b/>
        </w:rPr>
        <w:t xml:space="preserve"> </w:t>
      </w:r>
      <w:r w:rsidR="00084BA1" w:rsidRPr="00311661">
        <w:rPr>
          <w:rFonts w:ascii="Calibri Light" w:hAnsi="Calibri Light" w:cs="Calibri Light"/>
        </w:rPr>
        <w:t>para que notifique a la Dirección de Medios de Impugnación, Obligaciones de Transparencia y Datos Personales del Instituto Estatal de Transparencia, Acceso a la Información Pública y Protección de Datos Personales, lo aquí acordado.</w:t>
      </w:r>
    </w:p>
    <w:p w14:paraId="2ABF5B90" w14:textId="77777777" w:rsidR="00311661" w:rsidRPr="00311661" w:rsidRDefault="00311661" w:rsidP="00311661">
      <w:pPr>
        <w:spacing w:after="0" w:line="240" w:lineRule="auto"/>
        <w:jc w:val="both"/>
        <w:rPr>
          <w:rFonts w:ascii="Calibri Light" w:hAnsi="Calibri Light" w:cs="Calibri Light"/>
        </w:rPr>
      </w:pPr>
    </w:p>
    <w:p w14:paraId="458E49F9" w14:textId="3229F91C" w:rsidR="00093D91" w:rsidRPr="00311661" w:rsidRDefault="00093D91" w:rsidP="00311661">
      <w:pPr>
        <w:spacing w:after="0" w:line="240" w:lineRule="auto"/>
        <w:jc w:val="both"/>
        <w:rPr>
          <w:rFonts w:asciiTheme="majorHAnsi" w:eastAsia="Arial" w:hAnsiTheme="majorHAnsi" w:cstheme="majorHAnsi"/>
        </w:rPr>
      </w:pPr>
      <w:proofErr w:type="gramStart"/>
      <w:r w:rsidRPr="00311661">
        <w:rPr>
          <w:rFonts w:asciiTheme="majorHAnsi" w:eastAsia="Arial" w:hAnsiTheme="majorHAnsi" w:cstheme="majorHAnsi"/>
          <w:b/>
        </w:rPr>
        <w:t>QUINTO.-</w:t>
      </w:r>
      <w:proofErr w:type="gramEnd"/>
      <w:r w:rsidRPr="00311661">
        <w:rPr>
          <w:rFonts w:asciiTheme="majorHAnsi" w:eastAsia="Arial" w:hAnsiTheme="majorHAnsi" w:cstheme="majorHAnsi"/>
          <w:b/>
        </w:rPr>
        <w:t xml:space="preserve"> </w:t>
      </w:r>
      <w:r w:rsidR="00084BA1" w:rsidRPr="00311661">
        <w:rPr>
          <w:rFonts w:asciiTheme="majorHAnsi" w:eastAsia="Arial" w:hAnsiTheme="majorHAnsi" w:cstheme="majorHAnsi"/>
        </w:rPr>
        <w:t>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7EB8A208" w14:textId="77777777" w:rsidR="00BB4AFB" w:rsidRPr="00311661" w:rsidRDefault="00BB4AFB" w:rsidP="00311661">
      <w:pPr>
        <w:spacing w:after="0" w:line="240" w:lineRule="auto"/>
        <w:jc w:val="both"/>
        <w:rPr>
          <w:rFonts w:asciiTheme="majorHAnsi" w:eastAsia="Arial" w:hAnsiTheme="majorHAnsi" w:cstheme="majorHAnsi"/>
        </w:rPr>
      </w:pPr>
    </w:p>
    <w:p w14:paraId="6147D5FC" w14:textId="77777777" w:rsidR="00084BA1" w:rsidRPr="00311661" w:rsidRDefault="00084BA1" w:rsidP="00311661">
      <w:pPr>
        <w:spacing w:after="0" w:line="240" w:lineRule="auto"/>
        <w:jc w:val="both"/>
        <w:rPr>
          <w:rFonts w:asciiTheme="majorHAnsi" w:eastAsia="Arial" w:hAnsiTheme="majorHAnsi" w:cstheme="majorHAnsi"/>
        </w:rPr>
      </w:pPr>
    </w:p>
    <w:p w14:paraId="572E6E36" w14:textId="77777777" w:rsidR="00084BA1" w:rsidRPr="00311661" w:rsidRDefault="00084BA1" w:rsidP="00311661">
      <w:pPr>
        <w:spacing w:after="0" w:line="240" w:lineRule="auto"/>
        <w:jc w:val="both"/>
        <w:rPr>
          <w:rFonts w:asciiTheme="majorHAnsi" w:eastAsia="Arial" w:hAnsiTheme="majorHAnsi" w:cstheme="majorHAnsi"/>
        </w:rPr>
      </w:pPr>
    </w:p>
    <w:p w14:paraId="5980ACCE" w14:textId="77777777" w:rsidR="00084BA1" w:rsidRPr="00311661" w:rsidRDefault="00084BA1" w:rsidP="00311661">
      <w:pPr>
        <w:spacing w:after="0" w:line="240" w:lineRule="auto"/>
        <w:jc w:val="both"/>
        <w:rPr>
          <w:rFonts w:asciiTheme="majorHAnsi" w:eastAsia="Arial" w:hAnsiTheme="majorHAnsi" w:cstheme="majorHAnsi"/>
        </w:rPr>
      </w:pPr>
    </w:p>
    <w:p w14:paraId="123BACED" w14:textId="77777777" w:rsidR="00084BA1" w:rsidRPr="00311661" w:rsidRDefault="00084BA1" w:rsidP="00311661">
      <w:pPr>
        <w:spacing w:after="0" w:line="240" w:lineRule="auto"/>
        <w:jc w:val="both"/>
        <w:rPr>
          <w:rFonts w:asciiTheme="majorHAnsi" w:eastAsia="Arial" w:hAnsiTheme="majorHAnsi" w:cstheme="majorHAnsi"/>
        </w:rPr>
      </w:pPr>
    </w:p>
    <w:p w14:paraId="56EEBCD7" w14:textId="77777777" w:rsidR="00084BA1" w:rsidRPr="00311661" w:rsidRDefault="00084BA1" w:rsidP="00311661">
      <w:pPr>
        <w:spacing w:after="0" w:line="240" w:lineRule="auto"/>
        <w:jc w:val="both"/>
        <w:rPr>
          <w:rFonts w:asciiTheme="majorHAnsi" w:eastAsia="Arial" w:hAnsiTheme="majorHAnsi" w:cstheme="majorHAnsi"/>
        </w:rPr>
      </w:pPr>
    </w:p>
    <w:p w14:paraId="73116A8A" w14:textId="77777777" w:rsidR="00084BA1" w:rsidRPr="00311661" w:rsidRDefault="00084BA1" w:rsidP="00311661">
      <w:pPr>
        <w:spacing w:after="0" w:line="240" w:lineRule="auto"/>
        <w:jc w:val="both"/>
        <w:rPr>
          <w:rFonts w:asciiTheme="majorHAnsi" w:eastAsia="Arial" w:hAnsiTheme="majorHAnsi" w:cstheme="majorHAnsi"/>
        </w:rPr>
      </w:pPr>
    </w:p>
    <w:p w14:paraId="3C49B0C2" w14:textId="77777777" w:rsidR="00084BA1" w:rsidRPr="00311661" w:rsidRDefault="00084BA1" w:rsidP="00311661">
      <w:pPr>
        <w:spacing w:after="0" w:line="240" w:lineRule="auto"/>
        <w:jc w:val="both"/>
        <w:rPr>
          <w:rFonts w:asciiTheme="majorHAnsi" w:eastAsia="Arial" w:hAnsiTheme="majorHAnsi" w:cstheme="majorHAnsi"/>
        </w:rPr>
      </w:pPr>
    </w:p>
    <w:p w14:paraId="3BBD086A" w14:textId="77777777" w:rsidR="00084BA1" w:rsidRPr="00AA2B1F" w:rsidRDefault="00084BA1" w:rsidP="00311661">
      <w:pPr>
        <w:spacing w:after="0" w:line="240" w:lineRule="auto"/>
        <w:jc w:val="both"/>
        <w:rPr>
          <w:rFonts w:asciiTheme="majorHAnsi" w:eastAsia="Arial" w:hAnsiTheme="majorHAnsi" w:cstheme="majorHAnsi"/>
          <w:b/>
          <w:bCs/>
        </w:rPr>
      </w:pPr>
    </w:p>
    <w:p w14:paraId="3DB4B0F8" w14:textId="2CEF702D" w:rsidR="00446AEC"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77826A55" w14:textId="77777777" w:rsidR="00AA2B1F" w:rsidRPr="00311661" w:rsidRDefault="00AA2B1F" w:rsidP="00AA2B1F">
      <w:pPr>
        <w:spacing w:after="0" w:line="240" w:lineRule="auto"/>
        <w:jc w:val="center"/>
        <w:rPr>
          <w:rFonts w:asciiTheme="majorHAnsi" w:eastAsia="Arial" w:hAnsiTheme="majorHAnsi" w:cstheme="majorHAnsi"/>
        </w:rPr>
      </w:pPr>
    </w:p>
    <w:tbl>
      <w:tblPr>
        <w:tblW w:w="10041" w:type="dxa"/>
        <w:tblInd w:w="-593" w:type="dxa"/>
        <w:tblLook w:val="04A0" w:firstRow="1" w:lastRow="0" w:firstColumn="1" w:lastColumn="0" w:noHBand="0" w:noVBand="1"/>
      </w:tblPr>
      <w:tblGrid>
        <w:gridCol w:w="5020"/>
        <w:gridCol w:w="5021"/>
      </w:tblGrid>
      <w:tr w:rsidR="00FC0413" w:rsidRPr="00311661" w14:paraId="187E5299" w14:textId="77777777" w:rsidTr="00FC0413">
        <w:trPr>
          <w:trHeight w:val="859"/>
        </w:trPr>
        <w:tc>
          <w:tcPr>
            <w:tcW w:w="10041" w:type="dxa"/>
            <w:gridSpan w:val="2"/>
            <w:hideMark/>
          </w:tcPr>
          <w:p w14:paraId="18964B45"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MTRA. MARÍA GILDA SEGOVIA CHAB</w:t>
            </w:r>
          </w:p>
          <w:p w14:paraId="58D257C7"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COMISIONADA PRESIDENTA</w:t>
            </w:r>
          </w:p>
        </w:tc>
      </w:tr>
      <w:tr w:rsidR="00FC0413" w:rsidRPr="00311661" w14:paraId="68A3AF0D" w14:textId="77777777" w:rsidTr="00FC0413">
        <w:trPr>
          <w:trHeight w:val="859"/>
        </w:trPr>
        <w:tc>
          <w:tcPr>
            <w:tcW w:w="5020" w:type="dxa"/>
          </w:tcPr>
          <w:p w14:paraId="4133813D" w14:textId="77777777" w:rsidR="00FC0413" w:rsidRPr="00311661" w:rsidRDefault="00FC0413" w:rsidP="00311661">
            <w:pPr>
              <w:pStyle w:val="Sinespaciado"/>
              <w:jc w:val="center"/>
              <w:rPr>
                <w:rFonts w:ascii="Calibri Light" w:hAnsi="Calibri Light" w:cs="Times New Roman"/>
                <w:b/>
              </w:rPr>
            </w:pPr>
          </w:p>
          <w:p w14:paraId="6FF1C9D7" w14:textId="77777777" w:rsidR="00FC0413" w:rsidRPr="00311661" w:rsidRDefault="00FC0413" w:rsidP="00311661">
            <w:pPr>
              <w:pStyle w:val="Sinespaciado"/>
              <w:jc w:val="center"/>
              <w:rPr>
                <w:rFonts w:ascii="Calibri Light" w:hAnsi="Calibri Light"/>
                <w:b/>
              </w:rPr>
            </w:pPr>
          </w:p>
          <w:p w14:paraId="51B007BB" w14:textId="77777777" w:rsidR="00FC0413" w:rsidRPr="00311661" w:rsidRDefault="00FC0413" w:rsidP="00311661">
            <w:pPr>
              <w:pStyle w:val="Sinespaciado"/>
              <w:jc w:val="center"/>
              <w:rPr>
                <w:rFonts w:ascii="Calibri Light" w:hAnsi="Calibri Light"/>
                <w:b/>
              </w:rPr>
            </w:pPr>
          </w:p>
          <w:p w14:paraId="3C2094D7" w14:textId="77777777" w:rsidR="00084BA1" w:rsidRPr="00311661" w:rsidRDefault="00084BA1" w:rsidP="00311661">
            <w:pPr>
              <w:pStyle w:val="Sinespaciado"/>
              <w:jc w:val="center"/>
              <w:rPr>
                <w:rFonts w:ascii="Calibri Light" w:hAnsi="Calibri Light"/>
                <w:b/>
              </w:rPr>
            </w:pPr>
          </w:p>
          <w:p w14:paraId="5AD477B4" w14:textId="77777777" w:rsidR="00084BA1" w:rsidRPr="00311661" w:rsidRDefault="00084BA1" w:rsidP="00311661">
            <w:pPr>
              <w:pStyle w:val="Sinespaciado"/>
              <w:jc w:val="center"/>
              <w:rPr>
                <w:rFonts w:ascii="Calibri Light" w:hAnsi="Calibri Light"/>
                <w:b/>
              </w:rPr>
            </w:pPr>
          </w:p>
          <w:p w14:paraId="589CD2D1" w14:textId="77777777" w:rsidR="00084BA1" w:rsidRPr="00311661" w:rsidRDefault="00084BA1" w:rsidP="00311661">
            <w:pPr>
              <w:pStyle w:val="Sinespaciado"/>
              <w:jc w:val="center"/>
              <w:rPr>
                <w:rFonts w:ascii="Calibri Light" w:hAnsi="Calibri Light"/>
                <w:b/>
              </w:rPr>
            </w:pPr>
          </w:p>
          <w:p w14:paraId="15435E05" w14:textId="77777777" w:rsidR="00084BA1" w:rsidRPr="00311661" w:rsidRDefault="00084BA1" w:rsidP="00311661">
            <w:pPr>
              <w:pStyle w:val="Sinespaciado"/>
              <w:jc w:val="center"/>
              <w:rPr>
                <w:rFonts w:ascii="Calibri Light" w:hAnsi="Calibri Light"/>
                <w:b/>
              </w:rPr>
            </w:pPr>
          </w:p>
          <w:p w14:paraId="140B8006" w14:textId="77777777" w:rsidR="00084BA1" w:rsidRPr="00311661" w:rsidRDefault="00084BA1" w:rsidP="00311661">
            <w:pPr>
              <w:pStyle w:val="Sinespaciado"/>
              <w:jc w:val="center"/>
              <w:rPr>
                <w:rFonts w:ascii="Calibri Light" w:hAnsi="Calibri Light"/>
                <w:b/>
              </w:rPr>
            </w:pPr>
          </w:p>
          <w:p w14:paraId="0656A5E2" w14:textId="77777777" w:rsidR="00AA2B1F" w:rsidRPr="00AA2B1F" w:rsidRDefault="00AA2B1F" w:rsidP="00AA2B1F">
            <w:pPr>
              <w:spacing w:after="0" w:line="240" w:lineRule="auto"/>
              <w:jc w:val="both"/>
              <w:rPr>
                <w:rFonts w:asciiTheme="majorHAnsi" w:eastAsia="Arial" w:hAnsiTheme="majorHAnsi" w:cstheme="majorHAnsi"/>
                <w:b/>
                <w:bCs/>
              </w:rPr>
            </w:pPr>
          </w:p>
          <w:p w14:paraId="452681E7" w14:textId="77777777" w:rsidR="00AA2B1F"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2CD5C4E8" w14:textId="77777777" w:rsidR="00084BA1" w:rsidRPr="00311661" w:rsidRDefault="00084BA1" w:rsidP="00311661">
            <w:pPr>
              <w:pStyle w:val="Sinespaciado"/>
              <w:jc w:val="center"/>
              <w:rPr>
                <w:rFonts w:ascii="Calibri Light" w:hAnsi="Calibri Light"/>
                <w:b/>
              </w:rPr>
            </w:pPr>
          </w:p>
          <w:p w14:paraId="5151ACE2" w14:textId="5F55B736" w:rsidR="00023E7F" w:rsidRPr="00311661" w:rsidRDefault="00023E7F" w:rsidP="00311661">
            <w:pPr>
              <w:spacing w:after="0" w:line="240" w:lineRule="auto"/>
              <w:jc w:val="center"/>
              <w:rPr>
                <w:rFonts w:asciiTheme="majorHAnsi" w:eastAsia="Arial" w:hAnsiTheme="majorHAnsi" w:cstheme="majorHAnsi"/>
              </w:rPr>
            </w:pPr>
          </w:p>
          <w:p w14:paraId="2B68F46D" w14:textId="3DE3DCC1"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DR. ALDRIN MART</w:t>
            </w:r>
            <w:r w:rsidR="0090297B" w:rsidRPr="00311661">
              <w:rPr>
                <w:rFonts w:ascii="Calibri Light" w:hAnsi="Calibri Light" w:cs="Calibri Light"/>
                <w:b/>
              </w:rPr>
              <w:t>Í</w:t>
            </w:r>
            <w:r w:rsidRPr="00311661">
              <w:rPr>
                <w:rFonts w:ascii="Calibri Light" w:hAnsi="Calibri Light" w:cs="Calibri Light"/>
                <w:b/>
              </w:rPr>
              <w:t>N BRICEÑO CONRADO</w:t>
            </w:r>
          </w:p>
          <w:p w14:paraId="1A6DDF4F" w14:textId="7CC45518"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COMISIONADO</w:t>
            </w:r>
          </w:p>
        </w:tc>
        <w:tc>
          <w:tcPr>
            <w:tcW w:w="5021" w:type="dxa"/>
          </w:tcPr>
          <w:p w14:paraId="041CAA07" w14:textId="77777777" w:rsidR="00FC0413" w:rsidRPr="00311661" w:rsidRDefault="00FC0413" w:rsidP="00311661">
            <w:pPr>
              <w:pStyle w:val="Sinespaciado"/>
              <w:jc w:val="center"/>
              <w:rPr>
                <w:rFonts w:ascii="Calibri Light" w:hAnsi="Calibri Light" w:cs="Calibri Light"/>
                <w:b/>
              </w:rPr>
            </w:pPr>
          </w:p>
          <w:p w14:paraId="5AB3773A" w14:textId="77777777" w:rsidR="00FC0413" w:rsidRPr="00311661" w:rsidRDefault="00FC0413" w:rsidP="00311661">
            <w:pPr>
              <w:pStyle w:val="Sinespaciado"/>
              <w:jc w:val="center"/>
              <w:rPr>
                <w:rFonts w:ascii="Calibri Light" w:hAnsi="Calibri Light" w:cs="Calibri Light"/>
                <w:b/>
              </w:rPr>
            </w:pPr>
          </w:p>
          <w:p w14:paraId="184BC4A9" w14:textId="77777777" w:rsidR="00FC0413" w:rsidRPr="00311661" w:rsidRDefault="00FC0413" w:rsidP="00311661">
            <w:pPr>
              <w:pStyle w:val="Sinespaciado"/>
              <w:jc w:val="center"/>
              <w:rPr>
                <w:rFonts w:ascii="Calibri Light" w:hAnsi="Calibri Light" w:cs="Calibri Light"/>
                <w:b/>
              </w:rPr>
            </w:pPr>
          </w:p>
          <w:p w14:paraId="2DF952FB" w14:textId="77777777" w:rsidR="00084BA1" w:rsidRPr="00311661" w:rsidRDefault="00084BA1" w:rsidP="00311661">
            <w:pPr>
              <w:pStyle w:val="Sinespaciado"/>
              <w:jc w:val="center"/>
              <w:rPr>
                <w:rFonts w:ascii="Calibri Light" w:hAnsi="Calibri Light" w:cs="Calibri Light"/>
                <w:b/>
              </w:rPr>
            </w:pPr>
          </w:p>
          <w:p w14:paraId="508F496A" w14:textId="77777777" w:rsidR="00084BA1" w:rsidRPr="00311661" w:rsidRDefault="00084BA1" w:rsidP="00311661">
            <w:pPr>
              <w:pStyle w:val="Sinespaciado"/>
              <w:jc w:val="center"/>
              <w:rPr>
                <w:rFonts w:ascii="Calibri Light" w:hAnsi="Calibri Light" w:cs="Calibri Light"/>
                <w:b/>
              </w:rPr>
            </w:pPr>
          </w:p>
          <w:p w14:paraId="393C607A" w14:textId="77777777" w:rsidR="00084BA1" w:rsidRPr="00311661" w:rsidRDefault="00084BA1" w:rsidP="00311661">
            <w:pPr>
              <w:pStyle w:val="Sinespaciado"/>
              <w:jc w:val="center"/>
              <w:rPr>
                <w:rFonts w:ascii="Calibri Light" w:hAnsi="Calibri Light" w:cs="Calibri Light"/>
                <w:b/>
              </w:rPr>
            </w:pPr>
          </w:p>
          <w:p w14:paraId="39060170" w14:textId="77777777" w:rsidR="00084BA1" w:rsidRPr="00311661" w:rsidRDefault="00084BA1" w:rsidP="00311661">
            <w:pPr>
              <w:pStyle w:val="Sinespaciado"/>
              <w:jc w:val="center"/>
              <w:rPr>
                <w:rFonts w:ascii="Calibri Light" w:hAnsi="Calibri Light" w:cs="Calibri Light"/>
                <w:b/>
              </w:rPr>
            </w:pPr>
          </w:p>
          <w:p w14:paraId="12C4A505" w14:textId="77777777" w:rsidR="00084BA1" w:rsidRPr="00311661" w:rsidRDefault="00084BA1" w:rsidP="00311661">
            <w:pPr>
              <w:pStyle w:val="Sinespaciado"/>
              <w:jc w:val="center"/>
              <w:rPr>
                <w:rFonts w:ascii="Calibri Light" w:hAnsi="Calibri Light" w:cs="Calibri Light"/>
                <w:b/>
              </w:rPr>
            </w:pPr>
          </w:p>
          <w:p w14:paraId="71525A99" w14:textId="77777777" w:rsidR="00AA2B1F" w:rsidRPr="00AA2B1F" w:rsidRDefault="00AA2B1F" w:rsidP="00AA2B1F">
            <w:pPr>
              <w:spacing w:after="0" w:line="240" w:lineRule="auto"/>
              <w:jc w:val="both"/>
              <w:rPr>
                <w:rFonts w:asciiTheme="majorHAnsi" w:eastAsia="Arial" w:hAnsiTheme="majorHAnsi" w:cstheme="majorHAnsi"/>
                <w:b/>
                <w:bCs/>
              </w:rPr>
            </w:pPr>
          </w:p>
          <w:p w14:paraId="7F6A9E0F" w14:textId="77777777" w:rsidR="00AA2B1F" w:rsidRPr="00AA2B1F" w:rsidRDefault="00AA2B1F" w:rsidP="00AA2B1F">
            <w:pPr>
              <w:spacing w:after="0" w:line="240" w:lineRule="auto"/>
              <w:jc w:val="center"/>
              <w:rPr>
                <w:rFonts w:asciiTheme="majorHAnsi" w:eastAsia="Arial" w:hAnsiTheme="majorHAnsi" w:cstheme="majorHAnsi"/>
                <w:b/>
                <w:bCs/>
              </w:rPr>
            </w:pPr>
            <w:r w:rsidRPr="00AA2B1F">
              <w:rPr>
                <w:rFonts w:asciiTheme="majorHAnsi" w:eastAsia="Arial" w:hAnsiTheme="majorHAnsi" w:cstheme="majorHAnsi"/>
                <w:b/>
                <w:bCs/>
              </w:rPr>
              <w:t>(RÚBRICA)</w:t>
            </w:r>
          </w:p>
          <w:p w14:paraId="4C752E51" w14:textId="77777777" w:rsidR="00084BA1" w:rsidRPr="00311661" w:rsidRDefault="00084BA1" w:rsidP="00311661">
            <w:pPr>
              <w:pStyle w:val="Sinespaciado"/>
              <w:jc w:val="center"/>
              <w:rPr>
                <w:rFonts w:ascii="Calibri Light" w:hAnsi="Calibri Light" w:cs="Calibri Light"/>
                <w:b/>
              </w:rPr>
            </w:pPr>
          </w:p>
          <w:p w14:paraId="6CC3BFA2" w14:textId="77777777" w:rsidR="00084BA1" w:rsidRPr="00311661" w:rsidRDefault="00084BA1" w:rsidP="00311661">
            <w:pPr>
              <w:pStyle w:val="Sinespaciado"/>
              <w:jc w:val="center"/>
              <w:rPr>
                <w:rFonts w:ascii="Calibri Light" w:hAnsi="Calibri Light" w:cs="Calibri Light"/>
                <w:b/>
              </w:rPr>
            </w:pPr>
          </w:p>
          <w:p w14:paraId="2A4E8281" w14:textId="3B094428"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DR. CARLOS FERNANDO PAVÓN DURÁN</w:t>
            </w:r>
          </w:p>
          <w:p w14:paraId="20F16B07" w14:textId="77777777" w:rsidR="00FC0413" w:rsidRPr="00311661" w:rsidRDefault="00FC0413" w:rsidP="00311661">
            <w:pPr>
              <w:pStyle w:val="Sinespaciado"/>
              <w:jc w:val="center"/>
              <w:rPr>
                <w:rFonts w:ascii="Calibri Light" w:hAnsi="Calibri Light" w:cs="Calibri Light"/>
                <w:b/>
              </w:rPr>
            </w:pPr>
            <w:r w:rsidRPr="00311661">
              <w:rPr>
                <w:rFonts w:ascii="Calibri Light" w:hAnsi="Calibri Light" w:cs="Calibri Light"/>
                <w:b/>
              </w:rPr>
              <w:t>COMISIONADO</w:t>
            </w:r>
          </w:p>
        </w:tc>
      </w:tr>
    </w:tbl>
    <w:p w14:paraId="2D882764" w14:textId="77777777" w:rsidR="008A416E" w:rsidRPr="00311661" w:rsidRDefault="008A416E" w:rsidP="00311661">
      <w:pPr>
        <w:spacing w:after="0" w:line="240" w:lineRule="auto"/>
        <w:rPr>
          <w:rFonts w:asciiTheme="majorHAnsi" w:hAnsiTheme="majorHAnsi" w:cstheme="majorHAnsi"/>
          <w:b/>
        </w:rPr>
      </w:pPr>
    </w:p>
    <w:sectPr w:rsidR="008A416E" w:rsidRPr="00311661" w:rsidSect="00311661">
      <w:headerReference w:type="default" r:id="rId8"/>
      <w:footerReference w:type="default" r:id="rId9"/>
      <w:type w:val="continuous"/>
      <w:pgSz w:w="12240" w:h="15840"/>
      <w:pgMar w:top="1418" w:right="1701" w:bottom="1134" w:left="1701" w:header="720" w:footer="54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06618" w14:textId="77777777" w:rsidR="002D257F" w:rsidRDefault="002D257F">
      <w:pPr>
        <w:spacing w:after="0" w:line="240" w:lineRule="auto"/>
      </w:pPr>
      <w:r>
        <w:separator/>
      </w:r>
    </w:p>
  </w:endnote>
  <w:endnote w:type="continuationSeparator" w:id="0">
    <w:p w14:paraId="3EBF8380" w14:textId="77777777" w:rsidR="002D257F" w:rsidRDefault="002D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4475827"/>
      <w:docPartObj>
        <w:docPartGallery w:val="Page Numbers (Bottom of Page)"/>
        <w:docPartUnique/>
      </w:docPartObj>
    </w:sdtPr>
    <w:sdtContent>
      <w:p w14:paraId="6E371DF6" w14:textId="77777777" w:rsidR="001A565F" w:rsidRPr="00371BBE" w:rsidRDefault="001A565F" w:rsidP="001A565F">
        <w:pPr>
          <w:pStyle w:val="Piedepgina"/>
          <w:jc w:val="center"/>
          <w:rPr>
            <w:rFonts w:ascii="Arial" w:hAnsi="Arial" w:cs="Arial"/>
            <w:sz w:val="18"/>
            <w:szCs w:val="18"/>
          </w:rPr>
        </w:pPr>
        <w:r w:rsidRPr="00371BBE">
          <w:rPr>
            <w:rFonts w:ascii="Arial" w:hAnsi="Arial" w:cs="Arial"/>
            <w:sz w:val="18"/>
            <w:szCs w:val="18"/>
          </w:rPr>
          <w:t xml:space="preserve">Página </w:t>
        </w:r>
        <w:r w:rsidRPr="00371BBE">
          <w:rPr>
            <w:rFonts w:ascii="Arial" w:hAnsi="Arial" w:cs="Arial"/>
            <w:sz w:val="18"/>
            <w:szCs w:val="18"/>
          </w:rPr>
          <w:fldChar w:fldCharType="begin"/>
        </w:r>
        <w:r w:rsidRPr="00371BBE">
          <w:rPr>
            <w:rFonts w:ascii="Arial" w:hAnsi="Arial" w:cs="Arial"/>
            <w:sz w:val="18"/>
            <w:szCs w:val="18"/>
          </w:rPr>
          <w:instrText>PAGE  \* Arabic  \* MERGEFORMAT</w:instrText>
        </w:r>
        <w:r w:rsidRPr="00371BBE">
          <w:rPr>
            <w:rFonts w:ascii="Arial" w:hAnsi="Arial" w:cs="Arial"/>
            <w:sz w:val="18"/>
            <w:szCs w:val="18"/>
          </w:rPr>
          <w:fldChar w:fldCharType="separate"/>
        </w:r>
        <w:r>
          <w:rPr>
            <w:rFonts w:ascii="Arial" w:hAnsi="Arial" w:cs="Arial"/>
            <w:sz w:val="18"/>
            <w:szCs w:val="18"/>
          </w:rPr>
          <w:t>1</w:t>
        </w:r>
        <w:r w:rsidRPr="00371BBE">
          <w:rPr>
            <w:rFonts w:ascii="Arial" w:hAnsi="Arial" w:cs="Arial"/>
            <w:sz w:val="18"/>
            <w:szCs w:val="18"/>
          </w:rPr>
          <w:fldChar w:fldCharType="end"/>
        </w:r>
        <w:r w:rsidRPr="00371BBE">
          <w:rPr>
            <w:rFonts w:ascii="Arial" w:hAnsi="Arial" w:cs="Arial"/>
            <w:sz w:val="18"/>
            <w:szCs w:val="18"/>
          </w:rPr>
          <w:t xml:space="preserve"> de </w:t>
        </w:r>
        <w:r w:rsidRPr="00371BBE">
          <w:rPr>
            <w:rFonts w:ascii="Arial" w:hAnsi="Arial" w:cs="Arial"/>
            <w:sz w:val="18"/>
            <w:szCs w:val="18"/>
          </w:rPr>
          <w:fldChar w:fldCharType="begin"/>
        </w:r>
        <w:r w:rsidRPr="00371BBE">
          <w:rPr>
            <w:rFonts w:ascii="Arial" w:hAnsi="Arial" w:cs="Arial"/>
            <w:sz w:val="18"/>
            <w:szCs w:val="18"/>
          </w:rPr>
          <w:instrText>NUMPAGES  \* Arabic  \* MERGEFORMAT</w:instrText>
        </w:r>
        <w:r w:rsidRPr="00371BBE">
          <w:rPr>
            <w:rFonts w:ascii="Arial" w:hAnsi="Arial" w:cs="Arial"/>
            <w:sz w:val="18"/>
            <w:szCs w:val="18"/>
          </w:rPr>
          <w:fldChar w:fldCharType="separate"/>
        </w:r>
        <w:r>
          <w:rPr>
            <w:rFonts w:ascii="Arial" w:hAnsi="Arial" w:cs="Arial"/>
            <w:sz w:val="18"/>
            <w:szCs w:val="18"/>
          </w:rPr>
          <w:t>6</w:t>
        </w:r>
        <w:r w:rsidRPr="00371BBE">
          <w:rPr>
            <w:rFonts w:ascii="Arial" w:hAnsi="Arial" w:cs="Arial"/>
            <w:noProof/>
            <w:sz w:val="18"/>
            <w:szCs w:val="18"/>
          </w:rPr>
          <w:fldChar w:fldCharType="end"/>
        </w:r>
      </w:p>
      <w:p w14:paraId="6C2A8C7C" w14:textId="538549DF" w:rsidR="00E108F4" w:rsidRDefault="00000000" w:rsidP="00BB4AFB">
        <w:pPr>
          <w:pStyle w:val="Piedepgin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44F06A" w14:textId="77777777" w:rsidR="002D257F" w:rsidRDefault="002D257F">
      <w:pPr>
        <w:spacing w:after="0" w:line="240" w:lineRule="auto"/>
      </w:pPr>
      <w:r>
        <w:separator/>
      </w:r>
    </w:p>
  </w:footnote>
  <w:footnote w:type="continuationSeparator" w:id="0">
    <w:p w14:paraId="58B55E33" w14:textId="77777777" w:rsidR="002D257F" w:rsidRDefault="002D25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244" w14:textId="77777777" w:rsidR="00E108F4" w:rsidRDefault="00E108F4">
    <w:pPr>
      <w:pStyle w:val="Encabezado"/>
    </w:pPr>
    <w:r>
      <w:rPr>
        <w:noProof/>
        <w:lang w:eastAsia="es-MX"/>
      </w:rPr>
      <w:drawing>
        <wp:inline distT="0" distB="0" distL="0" distR="0" wp14:anchorId="4A5E285C" wp14:editId="79BDEF6E">
          <wp:extent cx="5612130" cy="838200"/>
          <wp:effectExtent l="0" t="0" r="762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838200"/>
                  </a:xfrm>
                  <a:prstGeom prst="rect">
                    <a:avLst/>
                  </a:prstGeom>
                </pic:spPr>
              </pic:pic>
            </a:graphicData>
          </a:graphic>
        </wp:inline>
      </w:drawing>
    </w:r>
  </w:p>
  <w:p w14:paraId="6867A315" w14:textId="77777777" w:rsidR="00E108F4" w:rsidRDefault="00E108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E28"/>
    <w:multiLevelType w:val="hybridMultilevel"/>
    <w:tmpl w:val="F2AAF8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51610DA"/>
    <w:multiLevelType w:val="hybridMultilevel"/>
    <w:tmpl w:val="3C9C88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61832186">
    <w:abstractNumId w:val="20"/>
  </w:num>
  <w:num w:numId="2" w16cid:durableId="2118017196">
    <w:abstractNumId w:val="15"/>
  </w:num>
  <w:num w:numId="3" w16cid:durableId="1797673178">
    <w:abstractNumId w:val="19"/>
  </w:num>
  <w:num w:numId="4" w16cid:durableId="1577279492">
    <w:abstractNumId w:val="16"/>
  </w:num>
  <w:num w:numId="5" w16cid:durableId="1670908797">
    <w:abstractNumId w:val="1"/>
  </w:num>
  <w:num w:numId="6" w16cid:durableId="879584919">
    <w:abstractNumId w:val="14"/>
  </w:num>
  <w:num w:numId="7" w16cid:durableId="1375421006">
    <w:abstractNumId w:val="7"/>
  </w:num>
  <w:num w:numId="8" w16cid:durableId="1764300667">
    <w:abstractNumId w:val="5"/>
  </w:num>
  <w:num w:numId="9" w16cid:durableId="2045475400">
    <w:abstractNumId w:val="2"/>
  </w:num>
  <w:num w:numId="10" w16cid:durableId="616523333">
    <w:abstractNumId w:val="6"/>
  </w:num>
  <w:num w:numId="11" w16cid:durableId="1838374725">
    <w:abstractNumId w:val="11"/>
  </w:num>
  <w:num w:numId="12" w16cid:durableId="603923122">
    <w:abstractNumId w:val="3"/>
  </w:num>
  <w:num w:numId="13" w16cid:durableId="773743965">
    <w:abstractNumId w:val="4"/>
  </w:num>
  <w:num w:numId="14" w16cid:durableId="200241109">
    <w:abstractNumId w:val="9"/>
  </w:num>
  <w:num w:numId="15" w16cid:durableId="1987926100">
    <w:abstractNumId w:val="10"/>
  </w:num>
  <w:num w:numId="16" w16cid:durableId="46034810">
    <w:abstractNumId w:val="8"/>
  </w:num>
  <w:num w:numId="17" w16cid:durableId="1920672324">
    <w:abstractNumId w:val="18"/>
  </w:num>
  <w:num w:numId="18" w16cid:durableId="625896517">
    <w:abstractNumId w:val="17"/>
  </w:num>
  <w:num w:numId="19" w16cid:durableId="117141872">
    <w:abstractNumId w:val="22"/>
  </w:num>
  <w:num w:numId="20" w16cid:durableId="2002542213">
    <w:abstractNumId w:val="21"/>
  </w:num>
  <w:num w:numId="21" w16cid:durableId="824854400">
    <w:abstractNumId w:val="13"/>
  </w:num>
  <w:num w:numId="22" w16cid:durableId="1510367222">
    <w:abstractNumId w:val="23"/>
  </w:num>
  <w:num w:numId="23" w16cid:durableId="274675460">
    <w:abstractNumId w:val="12"/>
  </w:num>
  <w:num w:numId="24" w16cid:durableId="175849084">
    <w:abstractNumId w:val="24"/>
  </w:num>
  <w:num w:numId="25" w16cid:durableId="143369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7"/>
    <w:rsid w:val="000009B1"/>
    <w:rsid w:val="00004EDF"/>
    <w:rsid w:val="000071D7"/>
    <w:rsid w:val="000102AF"/>
    <w:rsid w:val="0001763E"/>
    <w:rsid w:val="00017B72"/>
    <w:rsid w:val="00017BA6"/>
    <w:rsid w:val="00020AD8"/>
    <w:rsid w:val="0002140A"/>
    <w:rsid w:val="000215CF"/>
    <w:rsid w:val="00023E7F"/>
    <w:rsid w:val="00025D6B"/>
    <w:rsid w:val="000276BF"/>
    <w:rsid w:val="000317AB"/>
    <w:rsid w:val="00031A83"/>
    <w:rsid w:val="000321FA"/>
    <w:rsid w:val="0003291C"/>
    <w:rsid w:val="000340E5"/>
    <w:rsid w:val="000414AD"/>
    <w:rsid w:val="0004201C"/>
    <w:rsid w:val="000454BF"/>
    <w:rsid w:val="000479CD"/>
    <w:rsid w:val="00051F94"/>
    <w:rsid w:val="000540BD"/>
    <w:rsid w:val="0005547B"/>
    <w:rsid w:val="000561A7"/>
    <w:rsid w:val="00067355"/>
    <w:rsid w:val="00067719"/>
    <w:rsid w:val="000756D6"/>
    <w:rsid w:val="00075EBF"/>
    <w:rsid w:val="00076E71"/>
    <w:rsid w:val="00081527"/>
    <w:rsid w:val="000820D5"/>
    <w:rsid w:val="00084179"/>
    <w:rsid w:val="00084A84"/>
    <w:rsid w:val="00084BA1"/>
    <w:rsid w:val="00084E1D"/>
    <w:rsid w:val="00085008"/>
    <w:rsid w:val="000919AC"/>
    <w:rsid w:val="000925B9"/>
    <w:rsid w:val="000925BF"/>
    <w:rsid w:val="0009262C"/>
    <w:rsid w:val="00092C59"/>
    <w:rsid w:val="00092FC7"/>
    <w:rsid w:val="00093D91"/>
    <w:rsid w:val="000962B8"/>
    <w:rsid w:val="000977A4"/>
    <w:rsid w:val="000A0260"/>
    <w:rsid w:val="000A1022"/>
    <w:rsid w:val="000A1C54"/>
    <w:rsid w:val="000A32F2"/>
    <w:rsid w:val="000A4992"/>
    <w:rsid w:val="000B13A0"/>
    <w:rsid w:val="000B250F"/>
    <w:rsid w:val="000B290E"/>
    <w:rsid w:val="000B2C6B"/>
    <w:rsid w:val="000B6899"/>
    <w:rsid w:val="000B69C8"/>
    <w:rsid w:val="000C04E5"/>
    <w:rsid w:val="000D1CA5"/>
    <w:rsid w:val="000D1D47"/>
    <w:rsid w:val="000D3188"/>
    <w:rsid w:val="000E0AFA"/>
    <w:rsid w:val="000E1784"/>
    <w:rsid w:val="000E456D"/>
    <w:rsid w:val="000E467C"/>
    <w:rsid w:val="000E6D6D"/>
    <w:rsid w:val="000E7B9F"/>
    <w:rsid w:val="000F0C05"/>
    <w:rsid w:val="000F2821"/>
    <w:rsid w:val="000F4D33"/>
    <w:rsid w:val="00103D9E"/>
    <w:rsid w:val="0010693C"/>
    <w:rsid w:val="00107390"/>
    <w:rsid w:val="001109EE"/>
    <w:rsid w:val="00110C15"/>
    <w:rsid w:val="00114868"/>
    <w:rsid w:val="001158E2"/>
    <w:rsid w:val="001160AC"/>
    <w:rsid w:val="00116E3B"/>
    <w:rsid w:val="0011797E"/>
    <w:rsid w:val="00121A35"/>
    <w:rsid w:val="00121BEC"/>
    <w:rsid w:val="00123BD4"/>
    <w:rsid w:val="00126C25"/>
    <w:rsid w:val="0013214A"/>
    <w:rsid w:val="00134DA0"/>
    <w:rsid w:val="001433DD"/>
    <w:rsid w:val="00144A0F"/>
    <w:rsid w:val="00146FC7"/>
    <w:rsid w:val="0015074F"/>
    <w:rsid w:val="00150B8D"/>
    <w:rsid w:val="00152A49"/>
    <w:rsid w:val="0015307D"/>
    <w:rsid w:val="00155174"/>
    <w:rsid w:val="001556BA"/>
    <w:rsid w:val="00157959"/>
    <w:rsid w:val="0016053B"/>
    <w:rsid w:val="00161514"/>
    <w:rsid w:val="00162122"/>
    <w:rsid w:val="00163E09"/>
    <w:rsid w:val="001744A7"/>
    <w:rsid w:val="00176082"/>
    <w:rsid w:val="001809D9"/>
    <w:rsid w:val="00181101"/>
    <w:rsid w:val="00192E51"/>
    <w:rsid w:val="0019630A"/>
    <w:rsid w:val="001971EB"/>
    <w:rsid w:val="001A0F52"/>
    <w:rsid w:val="001A257A"/>
    <w:rsid w:val="001A3123"/>
    <w:rsid w:val="001A3D76"/>
    <w:rsid w:val="001A565F"/>
    <w:rsid w:val="001A5928"/>
    <w:rsid w:val="001A6B69"/>
    <w:rsid w:val="001B2453"/>
    <w:rsid w:val="001B378D"/>
    <w:rsid w:val="001B5885"/>
    <w:rsid w:val="001B68B0"/>
    <w:rsid w:val="001B6F56"/>
    <w:rsid w:val="001C0596"/>
    <w:rsid w:val="001C4697"/>
    <w:rsid w:val="001C6ACA"/>
    <w:rsid w:val="001C78FF"/>
    <w:rsid w:val="001C7C21"/>
    <w:rsid w:val="001D03B8"/>
    <w:rsid w:val="001D15AC"/>
    <w:rsid w:val="001D1C90"/>
    <w:rsid w:val="001D2BBE"/>
    <w:rsid w:val="001D3280"/>
    <w:rsid w:val="001D39D3"/>
    <w:rsid w:val="001D4329"/>
    <w:rsid w:val="001D7085"/>
    <w:rsid w:val="001D75E1"/>
    <w:rsid w:val="001E13D3"/>
    <w:rsid w:val="001E4551"/>
    <w:rsid w:val="001E49FE"/>
    <w:rsid w:val="001E7478"/>
    <w:rsid w:val="001F04CD"/>
    <w:rsid w:val="001F06C3"/>
    <w:rsid w:val="001F2821"/>
    <w:rsid w:val="001F33B6"/>
    <w:rsid w:val="001F4541"/>
    <w:rsid w:val="00202AE1"/>
    <w:rsid w:val="0020546F"/>
    <w:rsid w:val="00205C38"/>
    <w:rsid w:val="00214D12"/>
    <w:rsid w:val="00214F0A"/>
    <w:rsid w:val="00215EFA"/>
    <w:rsid w:val="00216830"/>
    <w:rsid w:val="002259C5"/>
    <w:rsid w:val="002320DA"/>
    <w:rsid w:val="002347F1"/>
    <w:rsid w:val="00234D8D"/>
    <w:rsid w:val="0023780D"/>
    <w:rsid w:val="002413D1"/>
    <w:rsid w:val="002414F5"/>
    <w:rsid w:val="00242D91"/>
    <w:rsid w:val="00244A84"/>
    <w:rsid w:val="00253E8D"/>
    <w:rsid w:val="002601A3"/>
    <w:rsid w:val="0026020B"/>
    <w:rsid w:val="00260D66"/>
    <w:rsid w:val="0026202F"/>
    <w:rsid w:val="00263828"/>
    <w:rsid w:val="00266580"/>
    <w:rsid w:val="002669A3"/>
    <w:rsid w:val="0026712D"/>
    <w:rsid w:val="00267257"/>
    <w:rsid w:val="002728BE"/>
    <w:rsid w:val="002747FA"/>
    <w:rsid w:val="00276B26"/>
    <w:rsid w:val="0028142D"/>
    <w:rsid w:val="002837B0"/>
    <w:rsid w:val="002847A4"/>
    <w:rsid w:val="0028747C"/>
    <w:rsid w:val="002918D2"/>
    <w:rsid w:val="00296FB5"/>
    <w:rsid w:val="002A0AC3"/>
    <w:rsid w:val="002A16A1"/>
    <w:rsid w:val="002A2785"/>
    <w:rsid w:val="002A74C9"/>
    <w:rsid w:val="002B2251"/>
    <w:rsid w:val="002B2337"/>
    <w:rsid w:val="002B4AAB"/>
    <w:rsid w:val="002B5977"/>
    <w:rsid w:val="002B5BCD"/>
    <w:rsid w:val="002B6C6E"/>
    <w:rsid w:val="002B704F"/>
    <w:rsid w:val="002B73D4"/>
    <w:rsid w:val="002C4F4E"/>
    <w:rsid w:val="002C5689"/>
    <w:rsid w:val="002C58A4"/>
    <w:rsid w:val="002D0BD5"/>
    <w:rsid w:val="002D0C2E"/>
    <w:rsid w:val="002D257F"/>
    <w:rsid w:val="002D29A8"/>
    <w:rsid w:val="002D2E32"/>
    <w:rsid w:val="002D7C64"/>
    <w:rsid w:val="002D7D33"/>
    <w:rsid w:val="002E0491"/>
    <w:rsid w:val="002E676C"/>
    <w:rsid w:val="002F09D7"/>
    <w:rsid w:val="002F101B"/>
    <w:rsid w:val="002F1209"/>
    <w:rsid w:val="002F25C1"/>
    <w:rsid w:val="002F3F50"/>
    <w:rsid w:val="002F5CDD"/>
    <w:rsid w:val="002F6F97"/>
    <w:rsid w:val="002F757D"/>
    <w:rsid w:val="002F78C8"/>
    <w:rsid w:val="002F7989"/>
    <w:rsid w:val="00300372"/>
    <w:rsid w:val="003010A0"/>
    <w:rsid w:val="003053C2"/>
    <w:rsid w:val="00311661"/>
    <w:rsid w:val="003162C9"/>
    <w:rsid w:val="003164A3"/>
    <w:rsid w:val="003209F0"/>
    <w:rsid w:val="00321057"/>
    <w:rsid w:val="00330796"/>
    <w:rsid w:val="00330A4A"/>
    <w:rsid w:val="00331361"/>
    <w:rsid w:val="0033618C"/>
    <w:rsid w:val="00340D7B"/>
    <w:rsid w:val="00343808"/>
    <w:rsid w:val="00345AF3"/>
    <w:rsid w:val="003516E9"/>
    <w:rsid w:val="00351DD9"/>
    <w:rsid w:val="0035215C"/>
    <w:rsid w:val="00354281"/>
    <w:rsid w:val="00367B19"/>
    <w:rsid w:val="003714F8"/>
    <w:rsid w:val="003730AC"/>
    <w:rsid w:val="00373F25"/>
    <w:rsid w:val="003816E8"/>
    <w:rsid w:val="003878FD"/>
    <w:rsid w:val="00390694"/>
    <w:rsid w:val="00390EFA"/>
    <w:rsid w:val="00392C13"/>
    <w:rsid w:val="0039456A"/>
    <w:rsid w:val="003A01CC"/>
    <w:rsid w:val="003A0AF3"/>
    <w:rsid w:val="003A2131"/>
    <w:rsid w:val="003A51BF"/>
    <w:rsid w:val="003A6170"/>
    <w:rsid w:val="003A6412"/>
    <w:rsid w:val="003A780D"/>
    <w:rsid w:val="003A7A47"/>
    <w:rsid w:val="003A7F4D"/>
    <w:rsid w:val="003B008B"/>
    <w:rsid w:val="003B243D"/>
    <w:rsid w:val="003B2AC9"/>
    <w:rsid w:val="003B5FE4"/>
    <w:rsid w:val="003C29B3"/>
    <w:rsid w:val="003C2E39"/>
    <w:rsid w:val="003C457B"/>
    <w:rsid w:val="003C473D"/>
    <w:rsid w:val="003D3DAD"/>
    <w:rsid w:val="003D4B60"/>
    <w:rsid w:val="003D602D"/>
    <w:rsid w:val="003E06C3"/>
    <w:rsid w:val="003E1956"/>
    <w:rsid w:val="003E417F"/>
    <w:rsid w:val="003E6DEA"/>
    <w:rsid w:val="003E7A6E"/>
    <w:rsid w:val="003E7C2B"/>
    <w:rsid w:val="003F08A9"/>
    <w:rsid w:val="003F1F58"/>
    <w:rsid w:val="003F2145"/>
    <w:rsid w:val="003F2201"/>
    <w:rsid w:val="003F2C7A"/>
    <w:rsid w:val="003F3270"/>
    <w:rsid w:val="003F3634"/>
    <w:rsid w:val="003F4DF1"/>
    <w:rsid w:val="003F5031"/>
    <w:rsid w:val="003F585E"/>
    <w:rsid w:val="003F7952"/>
    <w:rsid w:val="003F7DA1"/>
    <w:rsid w:val="00401D14"/>
    <w:rsid w:val="00402EAD"/>
    <w:rsid w:val="004037A1"/>
    <w:rsid w:val="00410B7D"/>
    <w:rsid w:val="00413C86"/>
    <w:rsid w:val="00417B53"/>
    <w:rsid w:val="004215DC"/>
    <w:rsid w:val="0042185C"/>
    <w:rsid w:val="00422341"/>
    <w:rsid w:val="00423747"/>
    <w:rsid w:val="004254F3"/>
    <w:rsid w:val="00426A12"/>
    <w:rsid w:val="00430D13"/>
    <w:rsid w:val="00432D76"/>
    <w:rsid w:val="00434D7D"/>
    <w:rsid w:val="0044045B"/>
    <w:rsid w:val="00446AEC"/>
    <w:rsid w:val="004516DC"/>
    <w:rsid w:val="004527E5"/>
    <w:rsid w:val="0045325F"/>
    <w:rsid w:val="00454513"/>
    <w:rsid w:val="00457AD0"/>
    <w:rsid w:val="0046034C"/>
    <w:rsid w:val="004607DB"/>
    <w:rsid w:val="004634F1"/>
    <w:rsid w:val="0046493C"/>
    <w:rsid w:val="00466359"/>
    <w:rsid w:val="00466C12"/>
    <w:rsid w:val="00467FEB"/>
    <w:rsid w:val="004704D3"/>
    <w:rsid w:val="00474CE3"/>
    <w:rsid w:val="004755A1"/>
    <w:rsid w:val="0047640A"/>
    <w:rsid w:val="00480FE1"/>
    <w:rsid w:val="00482ABC"/>
    <w:rsid w:val="004838F7"/>
    <w:rsid w:val="00487907"/>
    <w:rsid w:val="00490AE1"/>
    <w:rsid w:val="004930C3"/>
    <w:rsid w:val="004952DE"/>
    <w:rsid w:val="004A00AB"/>
    <w:rsid w:val="004A0293"/>
    <w:rsid w:val="004A1E30"/>
    <w:rsid w:val="004A40A8"/>
    <w:rsid w:val="004A493A"/>
    <w:rsid w:val="004B2313"/>
    <w:rsid w:val="004B3AAA"/>
    <w:rsid w:val="004B5713"/>
    <w:rsid w:val="004B5F8E"/>
    <w:rsid w:val="004B709E"/>
    <w:rsid w:val="004C4C5D"/>
    <w:rsid w:val="004C6B9D"/>
    <w:rsid w:val="004D012A"/>
    <w:rsid w:val="004D18EA"/>
    <w:rsid w:val="004D1FE1"/>
    <w:rsid w:val="004D287E"/>
    <w:rsid w:val="004D2BA3"/>
    <w:rsid w:val="004D4A24"/>
    <w:rsid w:val="004D640D"/>
    <w:rsid w:val="004E09E9"/>
    <w:rsid w:val="004E1AB3"/>
    <w:rsid w:val="004E79E1"/>
    <w:rsid w:val="004F4E8A"/>
    <w:rsid w:val="004F4FE2"/>
    <w:rsid w:val="004F59ED"/>
    <w:rsid w:val="004F6C82"/>
    <w:rsid w:val="004F748F"/>
    <w:rsid w:val="004F75B6"/>
    <w:rsid w:val="005060B8"/>
    <w:rsid w:val="0050662C"/>
    <w:rsid w:val="00507203"/>
    <w:rsid w:val="005073CE"/>
    <w:rsid w:val="00510DA9"/>
    <w:rsid w:val="00521CF9"/>
    <w:rsid w:val="00526642"/>
    <w:rsid w:val="00530A72"/>
    <w:rsid w:val="0053148D"/>
    <w:rsid w:val="00534718"/>
    <w:rsid w:val="0054419E"/>
    <w:rsid w:val="005453F5"/>
    <w:rsid w:val="00545E0A"/>
    <w:rsid w:val="00546A08"/>
    <w:rsid w:val="00551F8B"/>
    <w:rsid w:val="00556E42"/>
    <w:rsid w:val="005604F7"/>
    <w:rsid w:val="005611FC"/>
    <w:rsid w:val="00561738"/>
    <w:rsid w:val="00561D42"/>
    <w:rsid w:val="005643CA"/>
    <w:rsid w:val="0056677F"/>
    <w:rsid w:val="005700C1"/>
    <w:rsid w:val="00570CCA"/>
    <w:rsid w:val="005730BC"/>
    <w:rsid w:val="00574205"/>
    <w:rsid w:val="00580068"/>
    <w:rsid w:val="00580E0D"/>
    <w:rsid w:val="005821FD"/>
    <w:rsid w:val="00582AA2"/>
    <w:rsid w:val="00585098"/>
    <w:rsid w:val="00591107"/>
    <w:rsid w:val="005913A6"/>
    <w:rsid w:val="00594AB4"/>
    <w:rsid w:val="0059597A"/>
    <w:rsid w:val="00595FAB"/>
    <w:rsid w:val="005A01B3"/>
    <w:rsid w:val="005A364E"/>
    <w:rsid w:val="005A3DF8"/>
    <w:rsid w:val="005A641F"/>
    <w:rsid w:val="005A684A"/>
    <w:rsid w:val="005A7222"/>
    <w:rsid w:val="005B6048"/>
    <w:rsid w:val="005B6A86"/>
    <w:rsid w:val="005B7F55"/>
    <w:rsid w:val="005C3E6D"/>
    <w:rsid w:val="005C41D3"/>
    <w:rsid w:val="005C5DD8"/>
    <w:rsid w:val="005D28AB"/>
    <w:rsid w:val="005D3932"/>
    <w:rsid w:val="005D42B8"/>
    <w:rsid w:val="005E18A4"/>
    <w:rsid w:val="005E19D8"/>
    <w:rsid w:val="005E238A"/>
    <w:rsid w:val="005E34C6"/>
    <w:rsid w:val="005F0D74"/>
    <w:rsid w:val="005F18C4"/>
    <w:rsid w:val="005F2A39"/>
    <w:rsid w:val="005F2B71"/>
    <w:rsid w:val="005F2FB9"/>
    <w:rsid w:val="005F3418"/>
    <w:rsid w:val="00601076"/>
    <w:rsid w:val="006029DC"/>
    <w:rsid w:val="00604B18"/>
    <w:rsid w:val="00604FFA"/>
    <w:rsid w:val="0060633B"/>
    <w:rsid w:val="006065C1"/>
    <w:rsid w:val="00606985"/>
    <w:rsid w:val="00607338"/>
    <w:rsid w:val="006136C0"/>
    <w:rsid w:val="00614800"/>
    <w:rsid w:val="00614B14"/>
    <w:rsid w:val="006159DD"/>
    <w:rsid w:val="00620069"/>
    <w:rsid w:val="00621EB7"/>
    <w:rsid w:val="006240EC"/>
    <w:rsid w:val="0062501A"/>
    <w:rsid w:val="00625199"/>
    <w:rsid w:val="006263B3"/>
    <w:rsid w:val="00627058"/>
    <w:rsid w:val="00627C50"/>
    <w:rsid w:val="00630931"/>
    <w:rsid w:val="006311FC"/>
    <w:rsid w:val="00635ED9"/>
    <w:rsid w:val="00640A0D"/>
    <w:rsid w:val="006455A2"/>
    <w:rsid w:val="00647639"/>
    <w:rsid w:val="006476EF"/>
    <w:rsid w:val="00651785"/>
    <w:rsid w:val="00652091"/>
    <w:rsid w:val="00657BBD"/>
    <w:rsid w:val="00657BBF"/>
    <w:rsid w:val="00660632"/>
    <w:rsid w:val="006656F6"/>
    <w:rsid w:val="00670F83"/>
    <w:rsid w:val="00671C05"/>
    <w:rsid w:val="00673CCF"/>
    <w:rsid w:val="006772C5"/>
    <w:rsid w:val="00677BA1"/>
    <w:rsid w:val="00677D06"/>
    <w:rsid w:val="006806C4"/>
    <w:rsid w:val="0068252D"/>
    <w:rsid w:val="006848E0"/>
    <w:rsid w:val="00687B4B"/>
    <w:rsid w:val="00691370"/>
    <w:rsid w:val="0069163F"/>
    <w:rsid w:val="00691B34"/>
    <w:rsid w:val="006967AC"/>
    <w:rsid w:val="006A1DB5"/>
    <w:rsid w:val="006A20CD"/>
    <w:rsid w:val="006A30CF"/>
    <w:rsid w:val="006A45B7"/>
    <w:rsid w:val="006A7BDA"/>
    <w:rsid w:val="006B016E"/>
    <w:rsid w:val="006B0A82"/>
    <w:rsid w:val="006B2575"/>
    <w:rsid w:val="006B46F2"/>
    <w:rsid w:val="006B48DD"/>
    <w:rsid w:val="006C04EE"/>
    <w:rsid w:val="006C0633"/>
    <w:rsid w:val="006C3719"/>
    <w:rsid w:val="006C4DCC"/>
    <w:rsid w:val="006C5CC3"/>
    <w:rsid w:val="006C5E73"/>
    <w:rsid w:val="006C69EE"/>
    <w:rsid w:val="006D20CC"/>
    <w:rsid w:val="006D290B"/>
    <w:rsid w:val="006E279F"/>
    <w:rsid w:val="006E5411"/>
    <w:rsid w:val="006E7E8D"/>
    <w:rsid w:val="006F0546"/>
    <w:rsid w:val="006F221C"/>
    <w:rsid w:val="006F2C34"/>
    <w:rsid w:val="006F3ACC"/>
    <w:rsid w:val="00701099"/>
    <w:rsid w:val="00702913"/>
    <w:rsid w:val="00704ABA"/>
    <w:rsid w:val="0070501E"/>
    <w:rsid w:val="0070534B"/>
    <w:rsid w:val="00707A6A"/>
    <w:rsid w:val="0071286A"/>
    <w:rsid w:val="00715B0F"/>
    <w:rsid w:val="00722ACF"/>
    <w:rsid w:val="0072504F"/>
    <w:rsid w:val="0072670A"/>
    <w:rsid w:val="00730E67"/>
    <w:rsid w:val="00731529"/>
    <w:rsid w:val="00731F58"/>
    <w:rsid w:val="00732881"/>
    <w:rsid w:val="00732D45"/>
    <w:rsid w:val="00735D56"/>
    <w:rsid w:val="00735DE5"/>
    <w:rsid w:val="007369DF"/>
    <w:rsid w:val="00740DDF"/>
    <w:rsid w:val="00741171"/>
    <w:rsid w:val="00743B75"/>
    <w:rsid w:val="007462A0"/>
    <w:rsid w:val="00747B21"/>
    <w:rsid w:val="00751012"/>
    <w:rsid w:val="0075493D"/>
    <w:rsid w:val="00755B0C"/>
    <w:rsid w:val="00756791"/>
    <w:rsid w:val="00762917"/>
    <w:rsid w:val="00771C09"/>
    <w:rsid w:val="00771E39"/>
    <w:rsid w:val="007769A9"/>
    <w:rsid w:val="0077790E"/>
    <w:rsid w:val="0078249F"/>
    <w:rsid w:val="00783ADD"/>
    <w:rsid w:val="00786A69"/>
    <w:rsid w:val="00790144"/>
    <w:rsid w:val="007922B9"/>
    <w:rsid w:val="007B1E58"/>
    <w:rsid w:val="007B6AFB"/>
    <w:rsid w:val="007C13DC"/>
    <w:rsid w:val="007C3054"/>
    <w:rsid w:val="007C38B1"/>
    <w:rsid w:val="007C5CCB"/>
    <w:rsid w:val="007D1CDD"/>
    <w:rsid w:val="007D6BA5"/>
    <w:rsid w:val="007D6E76"/>
    <w:rsid w:val="007E0ACA"/>
    <w:rsid w:val="007E2638"/>
    <w:rsid w:val="007E27D0"/>
    <w:rsid w:val="007E37CC"/>
    <w:rsid w:val="007E6A9E"/>
    <w:rsid w:val="007E77DE"/>
    <w:rsid w:val="007E7ACF"/>
    <w:rsid w:val="007F0AD1"/>
    <w:rsid w:val="007F1438"/>
    <w:rsid w:val="007F4425"/>
    <w:rsid w:val="007F5208"/>
    <w:rsid w:val="007F6B68"/>
    <w:rsid w:val="007F6D13"/>
    <w:rsid w:val="0080055D"/>
    <w:rsid w:val="00801827"/>
    <w:rsid w:val="00801EC1"/>
    <w:rsid w:val="008041E6"/>
    <w:rsid w:val="00807346"/>
    <w:rsid w:val="00807937"/>
    <w:rsid w:val="008106CF"/>
    <w:rsid w:val="00810F7A"/>
    <w:rsid w:val="008164F0"/>
    <w:rsid w:val="00824569"/>
    <w:rsid w:val="00826E6D"/>
    <w:rsid w:val="00833E35"/>
    <w:rsid w:val="008360B6"/>
    <w:rsid w:val="00836E3C"/>
    <w:rsid w:val="00842BDD"/>
    <w:rsid w:val="00842E71"/>
    <w:rsid w:val="008434A1"/>
    <w:rsid w:val="00844F15"/>
    <w:rsid w:val="00845CD4"/>
    <w:rsid w:val="00847D11"/>
    <w:rsid w:val="0085000A"/>
    <w:rsid w:val="00851856"/>
    <w:rsid w:val="008528A6"/>
    <w:rsid w:val="00853B09"/>
    <w:rsid w:val="00853CEE"/>
    <w:rsid w:val="0085476E"/>
    <w:rsid w:val="00854A65"/>
    <w:rsid w:val="00862C7F"/>
    <w:rsid w:val="00866BBD"/>
    <w:rsid w:val="00867C7B"/>
    <w:rsid w:val="008705C5"/>
    <w:rsid w:val="00870623"/>
    <w:rsid w:val="00872F92"/>
    <w:rsid w:val="00875E38"/>
    <w:rsid w:val="008809AA"/>
    <w:rsid w:val="00881E2E"/>
    <w:rsid w:val="008859EB"/>
    <w:rsid w:val="00890936"/>
    <w:rsid w:val="008926B0"/>
    <w:rsid w:val="008930E0"/>
    <w:rsid w:val="00894D29"/>
    <w:rsid w:val="00897802"/>
    <w:rsid w:val="00897BFB"/>
    <w:rsid w:val="008A0080"/>
    <w:rsid w:val="008A13CA"/>
    <w:rsid w:val="008A2B9F"/>
    <w:rsid w:val="008A3F69"/>
    <w:rsid w:val="008A416E"/>
    <w:rsid w:val="008A4824"/>
    <w:rsid w:val="008A64B0"/>
    <w:rsid w:val="008A6627"/>
    <w:rsid w:val="008B2026"/>
    <w:rsid w:val="008B39DF"/>
    <w:rsid w:val="008C7107"/>
    <w:rsid w:val="008C7186"/>
    <w:rsid w:val="008C7C20"/>
    <w:rsid w:val="008D2CAB"/>
    <w:rsid w:val="008D5603"/>
    <w:rsid w:val="008E16E5"/>
    <w:rsid w:val="008E614C"/>
    <w:rsid w:val="008F2467"/>
    <w:rsid w:val="008F2872"/>
    <w:rsid w:val="008F4299"/>
    <w:rsid w:val="008F453A"/>
    <w:rsid w:val="008F493B"/>
    <w:rsid w:val="008F5EEE"/>
    <w:rsid w:val="00902388"/>
    <w:rsid w:val="0090297B"/>
    <w:rsid w:val="00905181"/>
    <w:rsid w:val="00905A05"/>
    <w:rsid w:val="0091009B"/>
    <w:rsid w:val="009127EA"/>
    <w:rsid w:val="009128C7"/>
    <w:rsid w:val="009160F1"/>
    <w:rsid w:val="00921F09"/>
    <w:rsid w:val="0092213D"/>
    <w:rsid w:val="009252CA"/>
    <w:rsid w:val="00926A0B"/>
    <w:rsid w:val="009275CE"/>
    <w:rsid w:val="00930275"/>
    <w:rsid w:val="009311F7"/>
    <w:rsid w:val="00931A05"/>
    <w:rsid w:val="00934A0F"/>
    <w:rsid w:val="00937F61"/>
    <w:rsid w:val="00940DC3"/>
    <w:rsid w:val="009417C6"/>
    <w:rsid w:val="00942CA0"/>
    <w:rsid w:val="00943213"/>
    <w:rsid w:val="00943267"/>
    <w:rsid w:val="0094360B"/>
    <w:rsid w:val="00944A5B"/>
    <w:rsid w:val="0094610A"/>
    <w:rsid w:val="009522D6"/>
    <w:rsid w:val="009543DE"/>
    <w:rsid w:val="0095597A"/>
    <w:rsid w:val="00956729"/>
    <w:rsid w:val="00957999"/>
    <w:rsid w:val="009605DD"/>
    <w:rsid w:val="009606C4"/>
    <w:rsid w:val="00960F5A"/>
    <w:rsid w:val="0096423A"/>
    <w:rsid w:val="00964D20"/>
    <w:rsid w:val="009713D6"/>
    <w:rsid w:val="00974298"/>
    <w:rsid w:val="00974575"/>
    <w:rsid w:val="009762E1"/>
    <w:rsid w:val="00983142"/>
    <w:rsid w:val="0098404B"/>
    <w:rsid w:val="00984552"/>
    <w:rsid w:val="00987BFB"/>
    <w:rsid w:val="009907FA"/>
    <w:rsid w:val="0099788B"/>
    <w:rsid w:val="009A5D84"/>
    <w:rsid w:val="009A618D"/>
    <w:rsid w:val="009B3613"/>
    <w:rsid w:val="009B4A9B"/>
    <w:rsid w:val="009B7D5D"/>
    <w:rsid w:val="009C0C3E"/>
    <w:rsid w:val="009C5C25"/>
    <w:rsid w:val="009C7ECC"/>
    <w:rsid w:val="009D2684"/>
    <w:rsid w:val="009D3474"/>
    <w:rsid w:val="009D5EB5"/>
    <w:rsid w:val="009D65FE"/>
    <w:rsid w:val="009D6EBF"/>
    <w:rsid w:val="009E1728"/>
    <w:rsid w:val="009E4B52"/>
    <w:rsid w:val="009F16AA"/>
    <w:rsid w:val="009F1E55"/>
    <w:rsid w:val="009F33C9"/>
    <w:rsid w:val="009F518E"/>
    <w:rsid w:val="009F650A"/>
    <w:rsid w:val="00A034CF"/>
    <w:rsid w:val="00A04C06"/>
    <w:rsid w:val="00A1491D"/>
    <w:rsid w:val="00A16D01"/>
    <w:rsid w:val="00A173AC"/>
    <w:rsid w:val="00A1788B"/>
    <w:rsid w:val="00A210FE"/>
    <w:rsid w:val="00A269A1"/>
    <w:rsid w:val="00A30416"/>
    <w:rsid w:val="00A31801"/>
    <w:rsid w:val="00A33092"/>
    <w:rsid w:val="00A34D90"/>
    <w:rsid w:val="00A41505"/>
    <w:rsid w:val="00A4487E"/>
    <w:rsid w:val="00A456C6"/>
    <w:rsid w:val="00A46318"/>
    <w:rsid w:val="00A50515"/>
    <w:rsid w:val="00A50D4A"/>
    <w:rsid w:val="00A51F17"/>
    <w:rsid w:val="00A5583B"/>
    <w:rsid w:val="00A55E83"/>
    <w:rsid w:val="00A617CD"/>
    <w:rsid w:val="00A61DD3"/>
    <w:rsid w:val="00A62572"/>
    <w:rsid w:val="00A64E41"/>
    <w:rsid w:val="00A6726A"/>
    <w:rsid w:val="00A674ED"/>
    <w:rsid w:val="00A7049F"/>
    <w:rsid w:val="00A74E89"/>
    <w:rsid w:val="00A77257"/>
    <w:rsid w:val="00A81D3E"/>
    <w:rsid w:val="00A85DA7"/>
    <w:rsid w:val="00A86549"/>
    <w:rsid w:val="00A865BE"/>
    <w:rsid w:val="00A865F8"/>
    <w:rsid w:val="00A94178"/>
    <w:rsid w:val="00A94257"/>
    <w:rsid w:val="00A97FF8"/>
    <w:rsid w:val="00AA0764"/>
    <w:rsid w:val="00AA12B5"/>
    <w:rsid w:val="00AA2B1F"/>
    <w:rsid w:val="00AA502E"/>
    <w:rsid w:val="00AB0565"/>
    <w:rsid w:val="00AB46AF"/>
    <w:rsid w:val="00AC4F49"/>
    <w:rsid w:val="00AC62EE"/>
    <w:rsid w:val="00AC68AA"/>
    <w:rsid w:val="00AC6D42"/>
    <w:rsid w:val="00AC7E7A"/>
    <w:rsid w:val="00AD126B"/>
    <w:rsid w:val="00AD1D3F"/>
    <w:rsid w:val="00AD3753"/>
    <w:rsid w:val="00AD40B1"/>
    <w:rsid w:val="00AD554E"/>
    <w:rsid w:val="00AD5C53"/>
    <w:rsid w:val="00AE0156"/>
    <w:rsid w:val="00AE2131"/>
    <w:rsid w:val="00AE308A"/>
    <w:rsid w:val="00AE42C9"/>
    <w:rsid w:val="00AF047D"/>
    <w:rsid w:val="00AF0C7A"/>
    <w:rsid w:val="00AF23E6"/>
    <w:rsid w:val="00AF3343"/>
    <w:rsid w:val="00AF38BF"/>
    <w:rsid w:val="00AF58E7"/>
    <w:rsid w:val="00AF7826"/>
    <w:rsid w:val="00AF7D95"/>
    <w:rsid w:val="00B002A4"/>
    <w:rsid w:val="00B01658"/>
    <w:rsid w:val="00B0635A"/>
    <w:rsid w:val="00B06490"/>
    <w:rsid w:val="00B1430B"/>
    <w:rsid w:val="00B17043"/>
    <w:rsid w:val="00B21E1D"/>
    <w:rsid w:val="00B223F6"/>
    <w:rsid w:val="00B2369A"/>
    <w:rsid w:val="00B2425C"/>
    <w:rsid w:val="00B2591D"/>
    <w:rsid w:val="00B2708E"/>
    <w:rsid w:val="00B3204D"/>
    <w:rsid w:val="00B3227A"/>
    <w:rsid w:val="00B33254"/>
    <w:rsid w:val="00B344C0"/>
    <w:rsid w:val="00B346F0"/>
    <w:rsid w:val="00B37EE9"/>
    <w:rsid w:val="00B4073D"/>
    <w:rsid w:val="00B40820"/>
    <w:rsid w:val="00B42CA5"/>
    <w:rsid w:val="00B431B0"/>
    <w:rsid w:val="00B46B78"/>
    <w:rsid w:val="00B5141E"/>
    <w:rsid w:val="00B523F3"/>
    <w:rsid w:val="00B5250D"/>
    <w:rsid w:val="00B54AE7"/>
    <w:rsid w:val="00B56B19"/>
    <w:rsid w:val="00B60444"/>
    <w:rsid w:val="00B653E8"/>
    <w:rsid w:val="00B6555F"/>
    <w:rsid w:val="00B667B0"/>
    <w:rsid w:val="00B66B74"/>
    <w:rsid w:val="00B70140"/>
    <w:rsid w:val="00B80A72"/>
    <w:rsid w:val="00B83845"/>
    <w:rsid w:val="00B83BDA"/>
    <w:rsid w:val="00B871AA"/>
    <w:rsid w:val="00B9156B"/>
    <w:rsid w:val="00B93606"/>
    <w:rsid w:val="00B93C43"/>
    <w:rsid w:val="00B93CB9"/>
    <w:rsid w:val="00B959BC"/>
    <w:rsid w:val="00B95E7E"/>
    <w:rsid w:val="00B97883"/>
    <w:rsid w:val="00B97AE8"/>
    <w:rsid w:val="00B97AF5"/>
    <w:rsid w:val="00BA28F0"/>
    <w:rsid w:val="00BA2FEB"/>
    <w:rsid w:val="00BA5203"/>
    <w:rsid w:val="00BB1218"/>
    <w:rsid w:val="00BB4AFB"/>
    <w:rsid w:val="00BB5A74"/>
    <w:rsid w:val="00BC046D"/>
    <w:rsid w:val="00BC696D"/>
    <w:rsid w:val="00BD006E"/>
    <w:rsid w:val="00BD1C35"/>
    <w:rsid w:val="00BD2BA9"/>
    <w:rsid w:val="00BD2C1E"/>
    <w:rsid w:val="00BD63B2"/>
    <w:rsid w:val="00BD787B"/>
    <w:rsid w:val="00BE1034"/>
    <w:rsid w:val="00BE45E0"/>
    <w:rsid w:val="00BE5DD4"/>
    <w:rsid w:val="00BF2768"/>
    <w:rsid w:val="00BF2C09"/>
    <w:rsid w:val="00BF4274"/>
    <w:rsid w:val="00BF44CD"/>
    <w:rsid w:val="00BF5B57"/>
    <w:rsid w:val="00BF60A7"/>
    <w:rsid w:val="00C01F2A"/>
    <w:rsid w:val="00C021F3"/>
    <w:rsid w:val="00C042D9"/>
    <w:rsid w:val="00C05ED5"/>
    <w:rsid w:val="00C10F91"/>
    <w:rsid w:val="00C13D1C"/>
    <w:rsid w:val="00C20F21"/>
    <w:rsid w:val="00C23BAE"/>
    <w:rsid w:val="00C278C5"/>
    <w:rsid w:val="00C27C05"/>
    <w:rsid w:val="00C30344"/>
    <w:rsid w:val="00C308F2"/>
    <w:rsid w:val="00C31F39"/>
    <w:rsid w:val="00C36E52"/>
    <w:rsid w:val="00C40DCC"/>
    <w:rsid w:val="00C430F7"/>
    <w:rsid w:val="00C43492"/>
    <w:rsid w:val="00C44869"/>
    <w:rsid w:val="00C51C63"/>
    <w:rsid w:val="00C52138"/>
    <w:rsid w:val="00C534C4"/>
    <w:rsid w:val="00C53D88"/>
    <w:rsid w:val="00C55525"/>
    <w:rsid w:val="00C60219"/>
    <w:rsid w:val="00C6057E"/>
    <w:rsid w:val="00C6362C"/>
    <w:rsid w:val="00C64AC2"/>
    <w:rsid w:val="00C64B1C"/>
    <w:rsid w:val="00C6621E"/>
    <w:rsid w:val="00C66BB5"/>
    <w:rsid w:val="00C67365"/>
    <w:rsid w:val="00C67E47"/>
    <w:rsid w:val="00C72CE5"/>
    <w:rsid w:val="00C74906"/>
    <w:rsid w:val="00C82D8C"/>
    <w:rsid w:val="00C83A34"/>
    <w:rsid w:val="00C83FC1"/>
    <w:rsid w:val="00C841F4"/>
    <w:rsid w:val="00C84F03"/>
    <w:rsid w:val="00C87558"/>
    <w:rsid w:val="00C90720"/>
    <w:rsid w:val="00C96377"/>
    <w:rsid w:val="00C97021"/>
    <w:rsid w:val="00CA6BA6"/>
    <w:rsid w:val="00CA6D0F"/>
    <w:rsid w:val="00CB09F2"/>
    <w:rsid w:val="00CB6B36"/>
    <w:rsid w:val="00CC193E"/>
    <w:rsid w:val="00CC2452"/>
    <w:rsid w:val="00CC380D"/>
    <w:rsid w:val="00CC5C3D"/>
    <w:rsid w:val="00CD2C73"/>
    <w:rsid w:val="00CD3508"/>
    <w:rsid w:val="00CD6D25"/>
    <w:rsid w:val="00CE01B8"/>
    <w:rsid w:val="00CE0D83"/>
    <w:rsid w:val="00CF0374"/>
    <w:rsid w:val="00CF437C"/>
    <w:rsid w:val="00CF515A"/>
    <w:rsid w:val="00CF5992"/>
    <w:rsid w:val="00CF777C"/>
    <w:rsid w:val="00CF786B"/>
    <w:rsid w:val="00D12955"/>
    <w:rsid w:val="00D1463B"/>
    <w:rsid w:val="00D14A93"/>
    <w:rsid w:val="00D178F4"/>
    <w:rsid w:val="00D21E38"/>
    <w:rsid w:val="00D2666F"/>
    <w:rsid w:val="00D26888"/>
    <w:rsid w:val="00D31E16"/>
    <w:rsid w:val="00D31FF7"/>
    <w:rsid w:val="00D33A34"/>
    <w:rsid w:val="00D343E9"/>
    <w:rsid w:val="00D36E39"/>
    <w:rsid w:val="00D43BD4"/>
    <w:rsid w:val="00D4400C"/>
    <w:rsid w:val="00D467E5"/>
    <w:rsid w:val="00D4693B"/>
    <w:rsid w:val="00D534E9"/>
    <w:rsid w:val="00D60A6A"/>
    <w:rsid w:val="00D619D5"/>
    <w:rsid w:val="00D63AF7"/>
    <w:rsid w:val="00D63C55"/>
    <w:rsid w:val="00D7026E"/>
    <w:rsid w:val="00D70332"/>
    <w:rsid w:val="00D71729"/>
    <w:rsid w:val="00D7253B"/>
    <w:rsid w:val="00D7279F"/>
    <w:rsid w:val="00D73A05"/>
    <w:rsid w:val="00D74ACA"/>
    <w:rsid w:val="00D7586C"/>
    <w:rsid w:val="00D76707"/>
    <w:rsid w:val="00D8010F"/>
    <w:rsid w:val="00D804B0"/>
    <w:rsid w:val="00D813A4"/>
    <w:rsid w:val="00D849D1"/>
    <w:rsid w:val="00D85455"/>
    <w:rsid w:val="00D90379"/>
    <w:rsid w:val="00D9191B"/>
    <w:rsid w:val="00D91D51"/>
    <w:rsid w:val="00D94442"/>
    <w:rsid w:val="00DA4CC2"/>
    <w:rsid w:val="00DB19F5"/>
    <w:rsid w:val="00DB3F8A"/>
    <w:rsid w:val="00DB66A8"/>
    <w:rsid w:val="00DB66E8"/>
    <w:rsid w:val="00DB6CF6"/>
    <w:rsid w:val="00DB7FB5"/>
    <w:rsid w:val="00DC4A2F"/>
    <w:rsid w:val="00DC4CF8"/>
    <w:rsid w:val="00DC749D"/>
    <w:rsid w:val="00DD203F"/>
    <w:rsid w:val="00DD540C"/>
    <w:rsid w:val="00DD5722"/>
    <w:rsid w:val="00DE15F6"/>
    <w:rsid w:val="00DE28C0"/>
    <w:rsid w:val="00DE410C"/>
    <w:rsid w:val="00DE4F2D"/>
    <w:rsid w:val="00DE5278"/>
    <w:rsid w:val="00DE6BF4"/>
    <w:rsid w:val="00DF0DDB"/>
    <w:rsid w:val="00DF1D39"/>
    <w:rsid w:val="00DF7F7E"/>
    <w:rsid w:val="00E108F4"/>
    <w:rsid w:val="00E122FC"/>
    <w:rsid w:val="00E1259A"/>
    <w:rsid w:val="00E126A2"/>
    <w:rsid w:val="00E13DAF"/>
    <w:rsid w:val="00E172E1"/>
    <w:rsid w:val="00E22F37"/>
    <w:rsid w:val="00E31254"/>
    <w:rsid w:val="00E374EF"/>
    <w:rsid w:val="00E422BC"/>
    <w:rsid w:val="00E42CB8"/>
    <w:rsid w:val="00E450F3"/>
    <w:rsid w:val="00E45DF0"/>
    <w:rsid w:val="00E47ECC"/>
    <w:rsid w:val="00E47F23"/>
    <w:rsid w:val="00E50092"/>
    <w:rsid w:val="00E525BA"/>
    <w:rsid w:val="00E53A20"/>
    <w:rsid w:val="00E6016D"/>
    <w:rsid w:val="00E6086D"/>
    <w:rsid w:val="00E61784"/>
    <w:rsid w:val="00E618FF"/>
    <w:rsid w:val="00E6237B"/>
    <w:rsid w:val="00E67522"/>
    <w:rsid w:val="00E72261"/>
    <w:rsid w:val="00E75F17"/>
    <w:rsid w:val="00E762D8"/>
    <w:rsid w:val="00E826E8"/>
    <w:rsid w:val="00E83981"/>
    <w:rsid w:val="00E83BCA"/>
    <w:rsid w:val="00E83E79"/>
    <w:rsid w:val="00E86584"/>
    <w:rsid w:val="00E87EF2"/>
    <w:rsid w:val="00E96F9E"/>
    <w:rsid w:val="00E9762C"/>
    <w:rsid w:val="00EA574B"/>
    <w:rsid w:val="00EB3198"/>
    <w:rsid w:val="00EB36F2"/>
    <w:rsid w:val="00EB4EC4"/>
    <w:rsid w:val="00EB7C65"/>
    <w:rsid w:val="00EC29A9"/>
    <w:rsid w:val="00EC4C0B"/>
    <w:rsid w:val="00ED26B2"/>
    <w:rsid w:val="00ED2C7A"/>
    <w:rsid w:val="00ED35C7"/>
    <w:rsid w:val="00ED398D"/>
    <w:rsid w:val="00ED64A1"/>
    <w:rsid w:val="00ED7F39"/>
    <w:rsid w:val="00EE0550"/>
    <w:rsid w:val="00EE20E0"/>
    <w:rsid w:val="00EF6259"/>
    <w:rsid w:val="00EF73A3"/>
    <w:rsid w:val="00EF7AEA"/>
    <w:rsid w:val="00F044C8"/>
    <w:rsid w:val="00F04F4B"/>
    <w:rsid w:val="00F054DA"/>
    <w:rsid w:val="00F06549"/>
    <w:rsid w:val="00F107FE"/>
    <w:rsid w:val="00F10EE6"/>
    <w:rsid w:val="00F1215F"/>
    <w:rsid w:val="00F179C6"/>
    <w:rsid w:val="00F202BB"/>
    <w:rsid w:val="00F224D8"/>
    <w:rsid w:val="00F239DD"/>
    <w:rsid w:val="00F24BCE"/>
    <w:rsid w:val="00F25B69"/>
    <w:rsid w:val="00F26276"/>
    <w:rsid w:val="00F2634A"/>
    <w:rsid w:val="00F314E5"/>
    <w:rsid w:val="00F337CE"/>
    <w:rsid w:val="00F35CF4"/>
    <w:rsid w:val="00F3652C"/>
    <w:rsid w:val="00F36C64"/>
    <w:rsid w:val="00F405BD"/>
    <w:rsid w:val="00F4138E"/>
    <w:rsid w:val="00F42317"/>
    <w:rsid w:val="00F437C9"/>
    <w:rsid w:val="00F44026"/>
    <w:rsid w:val="00F45E78"/>
    <w:rsid w:val="00F5442D"/>
    <w:rsid w:val="00F609C8"/>
    <w:rsid w:val="00F60C4C"/>
    <w:rsid w:val="00F63A0D"/>
    <w:rsid w:val="00F6631B"/>
    <w:rsid w:val="00F70B92"/>
    <w:rsid w:val="00F71174"/>
    <w:rsid w:val="00F729F5"/>
    <w:rsid w:val="00F729FE"/>
    <w:rsid w:val="00F83B17"/>
    <w:rsid w:val="00F8649F"/>
    <w:rsid w:val="00F86FA7"/>
    <w:rsid w:val="00F91AA5"/>
    <w:rsid w:val="00F92F30"/>
    <w:rsid w:val="00F94218"/>
    <w:rsid w:val="00FA091A"/>
    <w:rsid w:val="00FA0AFF"/>
    <w:rsid w:val="00FA0B01"/>
    <w:rsid w:val="00FA0D53"/>
    <w:rsid w:val="00FA1B9A"/>
    <w:rsid w:val="00FA36C7"/>
    <w:rsid w:val="00FA76CF"/>
    <w:rsid w:val="00FB114E"/>
    <w:rsid w:val="00FB1B66"/>
    <w:rsid w:val="00FB2DB0"/>
    <w:rsid w:val="00FB3D7D"/>
    <w:rsid w:val="00FB5474"/>
    <w:rsid w:val="00FC0413"/>
    <w:rsid w:val="00FC1AF0"/>
    <w:rsid w:val="00FC29A3"/>
    <w:rsid w:val="00FC474E"/>
    <w:rsid w:val="00FC4880"/>
    <w:rsid w:val="00FC7186"/>
    <w:rsid w:val="00FD66DA"/>
    <w:rsid w:val="00FE0B4C"/>
    <w:rsid w:val="00FE1A82"/>
    <w:rsid w:val="00FE30EF"/>
    <w:rsid w:val="00FE51DB"/>
    <w:rsid w:val="00FF2381"/>
    <w:rsid w:val="00FF2A0C"/>
    <w:rsid w:val="00FF6122"/>
    <w:rsid w:val="00FF6778"/>
    <w:rsid w:val="00FF6A8D"/>
    <w:rsid w:val="00FF79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8C1C19"/>
  <w15:docId w15:val="{749882A6-07D7-4891-BE23-98A82B26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E7F"/>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character" w:styleId="Refdecomentario">
    <w:name w:val="annotation reference"/>
    <w:basedOn w:val="Fuentedeprrafopredeter"/>
    <w:uiPriority w:val="99"/>
    <w:semiHidden/>
    <w:unhideWhenUsed/>
    <w:rsid w:val="00E6237B"/>
    <w:rPr>
      <w:sz w:val="16"/>
      <w:szCs w:val="16"/>
    </w:rPr>
  </w:style>
  <w:style w:type="paragraph" w:styleId="Textocomentario">
    <w:name w:val="annotation text"/>
    <w:basedOn w:val="Normal"/>
    <w:link w:val="TextocomentarioCar"/>
    <w:uiPriority w:val="99"/>
    <w:semiHidden/>
    <w:unhideWhenUsed/>
    <w:rsid w:val="00E623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6237B"/>
    <w:rPr>
      <w:sz w:val="20"/>
      <w:szCs w:val="20"/>
    </w:rPr>
  </w:style>
  <w:style w:type="paragraph" w:styleId="Asuntodelcomentario">
    <w:name w:val="annotation subject"/>
    <w:basedOn w:val="Textocomentario"/>
    <w:next w:val="Textocomentario"/>
    <w:link w:val="AsuntodelcomentarioCar"/>
    <w:uiPriority w:val="99"/>
    <w:semiHidden/>
    <w:unhideWhenUsed/>
    <w:rsid w:val="00E6237B"/>
    <w:rPr>
      <w:b/>
      <w:bCs/>
    </w:rPr>
  </w:style>
  <w:style w:type="character" w:customStyle="1" w:styleId="AsuntodelcomentarioCar">
    <w:name w:val="Asunto del comentario Car"/>
    <w:basedOn w:val="TextocomentarioCar"/>
    <w:link w:val="Asuntodelcomentario"/>
    <w:uiPriority w:val="99"/>
    <w:semiHidden/>
    <w:rsid w:val="00E6237B"/>
    <w:rPr>
      <w:b/>
      <w:bCs/>
      <w:sz w:val="20"/>
      <w:szCs w:val="20"/>
    </w:rPr>
  </w:style>
  <w:style w:type="paragraph" w:customStyle="1" w:styleId="Estilo">
    <w:name w:val="Estilo"/>
    <w:basedOn w:val="Sinespaciado"/>
    <w:link w:val="EstiloCar"/>
    <w:qFormat/>
    <w:rsid w:val="00862C7F"/>
    <w:pPr>
      <w:jc w:val="both"/>
    </w:pPr>
    <w:rPr>
      <w:rFonts w:ascii="Arial" w:hAnsi="Arial"/>
      <w:sz w:val="24"/>
    </w:rPr>
  </w:style>
  <w:style w:type="character" w:customStyle="1" w:styleId="EstiloCar">
    <w:name w:val="Estilo Car"/>
    <w:basedOn w:val="Fuentedeprrafopredeter"/>
    <w:link w:val="Estilo"/>
    <w:rsid w:val="00862C7F"/>
    <w:rPr>
      <w:rFonts w:ascii="Arial" w:hAnsi="Arial"/>
      <w:sz w:val="24"/>
    </w:rPr>
  </w:style>
  <w:style w:type="paragraph" w:styleId="Sinespaciado">
    <w:name w:val="No Spacing"/>
    <w:uiPriority w:val="1"/>
    <w:qFormat/>
    <w:rsid w:val="00862C7F"/>
    <w:pPr>
      <w:spacing w:after="0" w:line="240" w:lineRule="auto"/>
    </w:pPr>
  </w:style>
  <w:style w:type="table" w:customStyle="1" w:styleId="Tablaconcuadrcula1clara-nfasis51">
    <w:name w:val="Tabla con cuadrícula 1 clara - Énfasis 51"/>
    <w:basedOn w:val="Tablanormal"/>
    <w:uiPriority w:val="46"/>
    <w:rsid w:val="00B40820"/>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5792">
      <w:bodyDiv w:val="1"/>
      <w:marLeft w:val="0"/>
      <w:marRight w:val="0"/>
      <w:marTop w:val="0"/>
      <w:marBottom w:val="0"/>
      <w:divBdr>
        <w:top w:val="none" w:sz="0" w:space="0" w:color="auto"/>
        <w:left w:val="none" w:sz="0" w:space="0" w:color="auto"/>
        <w:bottom w:val="none" w:sz="0" w:space="0" w:color="auto"/>
        <w:right w:val="none" w:sz="0" w:space="0" w:color="auto"/>
      </w:divBdr>
    </w:div>
    <w:div w:id="122886557">
      <w:bodyDiv w:val="1"/>
      <w:marLeft w:val="0"/>
      <w:marRight w:val="0"/>
      <w:marTop w:val="0"/>
      <w:marBottom w:val="0"/>
      <w:divBdr>
        <w:top w:val="none" w:sz="0" w:space="0" w:color="auto"/>
        <w:left w:val="none" w:sz="0" w:space="0" w:color="auto"/>
        <w:bottom w:val="none" w:sz="0" w:space="0" w:color="auto"/>
        <w:right w:val="none" w:sz="0" w:space="0" w:color="auto"/>
      </w:divBdr>
    </w:div>
    <w:div w:id="164319267">
      <w:bodyDiv w:val="1"/>
      <w:marLeft w:val="0"/>
      <w:marRight w:val="0"/>
      <w:marTop w:val="0"/>
      <w:marBottom w:val="0"/>
      <w:divBdr>
        <w:top w:val="none" w:sz="0" w:space="0" w:color="auto"/>
        <w:left w:val="none" w:sz="0" w:space="0" w:color="auto"/>
        <w:bottom w:val="none" w:sz="0" w:space="0" w:color="auto"/>
        <w:right w:val="none" w:sz="0" w:space="0" w:color="auto"/>
      </w:divBdr>
    </w:div>
    <w:div w:id="208685697">
      <w:bodyDiv w:val="1"/>
      <w:marLeft w:val="0"/>
      <w:marRight w:val="0"/>
      <w:marTop w:val="0"/>
      <w:marBottom w:val="0"/>
      <w:divBdr>
        <w:top w:val="none" w:sz="0" w:space="0" w:color="auto"/>
        <w:left w:val="none" w:sz="0" w:space="0" w:color="auto"/>
        <w:bottom w:val="none" w:sz="0" w:space="0" w:color="auto"/>
        <w:right w:val="none" w:sz="0" w:space="0" w:color="auto"/>
      </w:divBdr>
    </w:div>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266620162">
      <w:bodyDiv w:val="1"/>
      <w:marLeft w:val="0"/>
      <w:marRight w:val="0"/>
      <w:marTop w:val="0"/>
      <w:marBottom w:val="0"/>
      <w:divBdr>
        <w:top w:val="none" w:sz="0" w:space="0" w:color="auto"/>
        <w:left w:val="none" w:sz="0" w:space="0" w:color="auto"/>
        <w:bottom w:val="none" w:sz="0" w:space="0" w:color="auto"/>
        <w:right w:val="none" w:sz="0" w:space="0" w:color="auto"/>
      </w:divBdr>
    </w:div>
    <w:div w:id="295182403">
      <w:bodyDiv w:val="1"/>
      <w:marLeft w:val="0"/>
      <w:marRight w:val="0"/>
      <w:marTop w:val="0"/>
      <w:marBottom w:val="0"/>
      <w:divBdr>
        <w:top w:val="none" w:sz="0" w:space="0" w:color="auto"/>
        <w:left w:val="none" w:sz="0" w:space="0" w:color="auto"/>
        <w:bottom w:val="none" w:sz="0" w:space="0" w:color="auto"/>
        <w:right w:val="none" w:sz="0" w:space="0" w:color="auto"/>
      </w:divBdr>
    </w:div>
    <w:div w:id="305672466">
      <w:bodyDiv w:val="1"/>
      <w:marLeft w:val="0"/>
      <w:marRight w:val="0"/>
      <w:marTop w:val="0"/>
      <w:marBottom w:val="0"/>
      <w:divBdr>
        <w:top w:val="none" w:sz="0" w:space="0" w:color="auto"/>
        <w:left w:val="none" w:sz="0" w:space="0" w:color="auto"/>
        <w:bottom w:val="none" w:sz="0" w:space="0" w:color="auto"/>
        <w:right w:val="none" w:sz="0" w:space="0" w:color="auto"/>
      </w:divBdr>
    </w:div>
    <w:div w:id="315183762">
      <w:bodyDiv w:val="1"/>
      <w:marLeft w:val="0"/>
      <w:marRight w:val="0"/>
      <w:marTop w:val="0"/>
      <w:marBottom w:val="0"/>
      <w:divBdr>
        <w:top w:val="none" w:sz="0" w:space="0" w:color="auto"/>
        <w:left w:val="none" w:sz="0" w:space="0" w:color="auto"/>
        <w:bottom w:val="none" w:sz="0" w:space="0" w:color="auto"/>
        <w:right w:val="none" w:sz="0" w:space="0" w:color="auto"/>
      </w:divBdr>
    </w:div>
    <w:div w:id="333192415">
      <w:bodyDiv w:val="1"/>
      <w:marLeft w:val="0"/>
      <w:marRight w:val="0"/>
      <w:marTop w:val="0"/>
      <w:marBottom w:val="0"/>
      <w:divBdr>
        <w:top w:val="none" w:sz="0" w:space="0" w:color="auto"/>
        <w:left w:val="none" w:sz="0" w:space="0" w:color="auto"/>
        <w:bottom w:val="none" w:sz="0" w:space="0" w:color="auto"/>
        <w:right w:val="none" w:sz="0" w:space="0" w:color="auto"/>
      </w:divBdr>
    </w:div>
    <w:div w:id="335426949">
      <w:bodyDiv w:val="1"/>
      <w:marLeft w:val="0"/>
      <w:marRight w:val="0"/>
      <w:marTop w:val="0"/>
      <w:marBottom w:val="0"/>
      <w:divBdr>
        <w:top w:val="none" w:sz="0" w:space="0" w:color="auto"/>
        <w:left w:val="none" w:sz="0" w:space="0" w:color="auto"/>
        <w:bottom w:val="none" w:sz="0" w:space="0" w:color="auto"/>
        <w:right w:val="none" w:sz="0" w:space="0" w:color="auto"/>
      </w:divBdr>
    </w:div>
    <w:div w:id="603652509">
      <w:bodyDiv w:val="1"/>
      <w:marLeft w:val="0"/>
      <w:marRight w:val="0"/>
      <w:marTop w:val="0"/>
      <w:marBottom w:val="0"/>
      <w:divBdr>
        <w:top w:val="none" w:sz="0" w:space="0" w:color="auto"/>
        <w:left w:val="none" w:sz="0" w:space="0" w:color="auto"/>
        <w:bottom w:val="none" w:sz="0" w:space="0" w:color="auto"/>
        <w:right w:val="none" w:sz="0" w:space="0" w:color="auto"/>
      </w:divBdr>
    </w:div>
    <w:div w:id="801774511">
      <w:bodyDiv w:val="1"/>
      <w:marLeft w:val="0"/>
      <w:marRight w:val="0"/>
      <w:marTop w:val="0"/>
      <w:marBottom w:val="0"/>
      <w:divBdr>
        <w:top w:val="none" w:sz="0" w:space="0" w:color="auto"/>
        <w:left w:val="none" w:sz="0" w:space="0" w:color="auto"/>
        <w:bottom w:val="none" w:sz="0" w:space="0" w:color="auto"/>
        <w:right w:val="none" w:sz="0" w:space="0" w:color="auto"/>
      </w:divBdr>
    </w:div>
    <w:div w:id="872233335">
      <w:bodyDiv w:val="1"/>
      <w:marLeft w:val="0"/>
      <w:marRight w:val="0"/>
      <w:marTop w:val="0"/>
      <w:marBottom w:val="0"/>
      <w:divBdr>
        <w:top w:val="none" w:sz="0" w:space="0" w:color="auto"/>
        <w:left w:val="none" w:sz="0" w:space="0" w:color="auto"/>
        <w:bottom w:val="none" w:sz="0" w:space="0" w:color="auto"/>
        <w:right w:val="none" w:sz="0" w:space="0" w:color="auto"/>
      </w:divBdr>
    </w:div>
    <w:div w:id="917207203">
      <w:bodyDiv w:val="1"/>
      <w:marLeft w:val="0"/>
      <w:marRight w:val="0"/>
      <w:marTop w:val="0"/>
      <w:marBottom w:val="0"/>
      <w:divBdr>
        <w:top w:val="none" w:sz="0" w:space="0" w:color="auto"/>
        <w:left w:val="none" w:sz="0" w:space="0" w:color="auto"/>
        <w:bottom w:val="none" w:sz="0" w:space="0" w:color="auto"/>
        <w:right w:val="none" w:sz="0" w:space="0" w:color="auto"/>
      </w:divBdr>
    </w:div>
    <w:div w:id="945887716">
      <w:bodyDiv w:val="1"/>
      <w:marLeft w:val="0"/>
      <w:marRight w:val="0"/>
      <w:marTop w:val="0"/>
      <w:marBottom w:val="0"/>
      <w:divBdr>
        <w:top w:val="none" w:sz="0" w:space="0" w:color="auto"/>
        <w:left w:val="none" w:sz="0" w:space="0" w:color="auto"/>
        <w:bottom w:val="none" w:sz="0" w:space="0" w:color="auto"/>
        <w:right w:val="none" w:sz="0" w:space="0" w:color="auto"/>
      </w:divBdr>
    </w:div>
    <w:div w:id="1064336338">
      <w:bodyDiv w:val="1"/>
      <w:marLeft w:val="0"/>
      <w:marRight w:val="0"/>
      <w:marTop w:val="0"/>
      <w:marBottom w:val="0"/>
      <w:divBdr>
        <w:top w:val="none" w:sz="0" w:space="0" w:color="auto"/>
        <w:left w:val="none" w:sz="0" w:space="0" w:color="auto"/>
        <w:bottom w:val="none" w:sz="0" w:space="0" w:color="auto"/>
        <w:right w:val="none" w:sz="0" w:space="0" w:color="auto"/>
      </w:divBdr>
    </w:div>
    <w:div w:id="1308899564">
      <w:bodyDiv w:val="1"/>
      <w:marLeft w:val="0"/>
      <w:marRight w:val="0"/>
      <w:marTop w:val="0"/>
      <w:marBottom w:val="0"/>
      <w:divBdr>
        <w:top w:val="none" w:sz="0" w:space="0" w:color="auto"/>
        <w:left w:val="none" w:sz="0" w:space="0" w:color="auto"/>
        <w:bottom w:val="none" w:sz="0" w:space="0" w:color="auto"/>
        <w:right w:val="none" w:sz="0" w:space="0" w:color="auto"/>
      </w:divBdr>
    </w:div>
    <w:div w:id="1344090135">
      <w:bodyDiv w:val="1"/>
      <w:marLeft w:val="0"/>
      <w:marRight w:val="0"/>
      <w:marTop w:val="0"/>
      <w:marBottom w:val="0"/>
      <w:divBdr>
        <w:top w:val="none" w:sz="0" w:space="0" w:color="auto"/>
        <w:left w:val="none" w:sz="0" w:space="0" w:color="auto"/>
        <w:bottom w:val="none" w:sz="0" w:space="0" w:color="auto"/>
        <w:right w:val="none" w:sz="0" w:space="0" w:color="auto"/>
      </w:divBdr>
    </w:div>
    <w:div w:id="1384867818">
      <w:bodyDiv w:val="1"/>
      <w:marLeft w:val="0"/>
      <w:marRight w:val="0"/>
      <w:marTop w:val="0"/>
      <w:marBottom w:val="0"/>
      <w:divBdr>
        <w:top w:val="none" w:sz="0" w:space="0" w:color="auto"/>
        <w:left w:val="none" w:sz="0" w:space="0" w:color="auto"/>
        <w:bottom w:val="none" w:sz="0" w:space="0" w:color="auto"/>
        <w:right w:val="none" w:sz="0" w:space="0" w:color="auto"/>
      </w:divBdr>
    </w:div>
    <w:div w:id="1423796938">
      <w:bodyDiv w:val="1"/>
      <w:marLeft w:val="0"/>
      <w:marRight w:val="0"/>
      <w:marTop w:val="0"/>
      <w:marBottom w:val="0"/>
      <w:divBdr>
        <w:top w:val="none" w:sz="0" w:space="0" w:color="auto"/>
        <w:left w:val="none" w:sz="0" w:space="0" w:color="auto"/>
        <w:bottom w:val="none" w:sz="0" w:space="0" w:color="auto"/>
        <w:right w:val="none" w:sz="0" w:space="0" w:color="auto"/>
      </w:divBdr>
    </w:div>
    <w:div w:id="1455126927">
      <w:bodyDiv w:val="1"/>
      <w:marLeft w:val="0"/>
      <w:marRight w:val="0"/>
      <w:marTop w:val="0"/>
      <w:marBottom w:val="0"/>
      <w:divBdr>
        <w:top w:val="none" w:sz="0" w:space="0" w:color="auto"/>
        <w:left w:val="none" w:sz="0" w:space="0" w:color="auto"/>
        <w:bottom w:val="none" w:sz="0" w:space="0" w:color="auto"/>
        <w:right w:val="none" w:sz="0" w:space="0" w:color="auto"/>
      </w:divBdr>
    </w:div>
    <w:div w:id="1521554567">
      <w:bodyDiv w:val="1"/>
      <w:marLeft w:val="0"/>
      <w:marRight w:val="0"/>
      <w:marTop w:val="0"/>
      <w:marBottom w:val="0"/>
      <w:divBdr>
        <w:top w:val="none" w:sz="0" w:space="0" w:color="auto"/>
        <w:left w:val="none" w:sz="0" w:space="0" w:color="auto"/>
        <w:bottom w:val="none" w:sz="0" w:space="0" w:color="auto"/>
        <w:right w:val="none" w:sz="0" w:space="0" w:color="auto"/>
      </w:divBdr>
    </w:div>
    <w:div w:id="1689675149">
      <w:bodyDiv w:val="1"/>
      <w:marLeft w:val="0"/>
      <w:marRight w:val="0"/>
      <w:marTop w:val="0"/>
      <w:marBottom w:val="0"/>
      <w:divBdr>
        <w:top w:val="none" w:sz="0" w:space="0" w:color="auto"/>
        <w:left w:val="none" w:sz="0" w:space="0" w:color="auto"/>
        <w:bottom w:val="none" w:sz="0" w:space="0" w:color="auto"/>
        <w:right w:val="none" w:sz="0" w:space="0" w:color="auto"/>
      </w:divBdr>
    </w:div>
    <w:div w:id="1758017533">
      <w:bodyDiv w:val="1"/>
      <w:marLeft w:val="0"/>
      <w:marRight w:val="0"/>
      <w:marTop w:val="0"/>
      <w:marBottom w:val="0"/>
      <w:divBdr>
        <w:top w:val="none" w:sz="0" w:space="0" w:color="auto"/>
        <w:left w:val="none" w:sz="0" w:space="0" w:color="auto"/>
        <w:bottom w:val="none" w:sz="0" w:space="0" w:color="auto"/>
        <w:right w:val="none" w:sz="0" w:space="0" w:color="auto"/>
      </w:divBdr>
    </w:div>
    <w:div w:id="1839225535">
      <w:bodyDiv w:val="1"/>
      <w:marLeft w:val="0"/>
      <w:marRight w:val="0"/>
      <w:marTop w:val="0"/>
      <w:marBottom w:val="0"/>
      <w:divBdr>
        <w:top w:val="none" w:sz="0" w:space="0" w:color="auto"/>
        <w:left w:val="none" w:sz="0" w:space="0" w:color="auto"/>
        <w:bottom w:val="none" w:sz="0" w:space="0" w:color="auto"/>
        <w:right w:val="none" w:sz="0" w:space="0" w:color="auto"/>
      </w:divBdr>
    </w:div>
    <w:div w:id="1975525192">
      <w:bodyDiv w:val="1"/>
      <w:marLeft w:val="0"/>
      <w:marRight w:val="0"/>
      <w:marTop w:val="0"/>
      <w:marBottom w:val="0"/>
      <w:divBdr>
        <w:top w:val="none" w:sz="0" w:space="0" w:color="auto"/>
        <w:left w:val="none" w:sz="0" w:space="0" w:color="auto"/>
        <w:bottom w:val="none" w:sz="0" w:space="0" w:color="auto"/>
        <w:right w:val="none" w:sz="0" w:space="0" w:color="auto"/>
      </w:divBdr>
      <w:divsChild>
        <w:div w:id="1410539262">
          <w:marLeft w:val="0"/>
          <w:marRight w:val="0"/>
          <w:marTop w:val="0"/>
          <w:marBottom w:val="0"/>
          <w:divBdr>
            <w:top w:val="none" w:sz="0" w:space="0" w:color="auto"/>
            <w:left w:val="none" w:sz="0" w:space="0" w:color="auto"/>
            <w:bottom w:val="none" w:sz="0" w:space="0" w:color="auto"/>
            <w:right w:val="none" w:sz="0" w:space="0" w:color="auto"/>
          </w:divBdr>
        </w:div>
        <w:div w:id="2084378255">
          <w:marLeft w:val="0"/>
          <w:marRight w:val="0"/>
          <w:marTop w:val="0"/>
          <w:marBottom w:val="0"/>
          <w:divBdr>
            <w:top w:val="none" w:sz="0" w:space="0" w:color="auto"/>
            <w:left w:val="none" w:sz="0" w:space="0" w:color="auto"/>
            <w:bottom w:val="none" w:sz="0" w:space="0" w:color="auto"/>
            <w:right w:val="none" w:sz="0" w:space="0" w:color="auto"/>
          </w:divBdr>
        </w:div>
        <w:div w:id="2117283148">
          <w:marLeft w:val="0"/>
          <w:marRight w:val="0"/>
          <w:marTop w:val="0"/>
          <w:marBottom w:val="0"/>
          <w:divBdr>
            <w:top w:val="none" w:sz="0" w:space="0" w:color="auto"/>
            <w:left w:val="none" w:sz="0" w:space="0" w:color="auto"/>
            <w:bottom w:val="none" w:sz="0" w:space="0" w:color="auto"/>
            <w:right w:val="none" w:sz="0" w:space="0" w:color="auto"/>
          </w:divBdr>
        </w:div>
        <w:div w:id="1305503328">
          <w:marLeft w:val="0"/>
          <w:marRight w:val="0"/>
          <w:marTop w:val="0"/>
          <w:marBottom w:val="0"/>
          <w:divBdr>
            <w:top w:val="none" w:sz="0" w:space="0" w:color="auto"/>
            <w:left w:val="none" w:sz="0" w:space="0" w:color="auto"/>
            <w:bottom w:val="none" w:sz="0" w:space="0" w:color="auto"/>
            <w:right w:val="none" w:sz="0" w:space="0" w:color="auto"/>
          </w:divBdr>
        </w:div>
        <w:div w:id="266431609">
          <w:marLeft w:val="0"/>
          <w:marRight w:val="0"/>
          <w:marTop w:val="0"/>
          <w:marBottom w:val="0"/>
          <w:divBdr>
            <w:top w:val="none" w:sz="0" w:space="0" w:color="auto"/>
            <w:left w:val="none" w:sz="0" w:space="0" w:color="auto"/>
            <w:bottom w:val="none" w:sz="0" w:space="0" w:color="auto"/>
            <w:right w:val="none" w:sz="0" w:space="0" w:color="auto"/>
          </w:divBdr>
        </w:div>
      </w:divsChild>
    </w:div>
    <w:div w:id="2007590028">
      <w:bodyDiv w:val="1"/>
      <w:marLeft w:val="0"/>
      <w:marRight w:val="0"/>
      <w:marTop w:val="0"/>
      <w:marBottom w:val="0"/>
      <w:divBdr>
        <w:top w:val="none" w:sz="0" w:space="0" w:color="auto"/>
        <w:left w:val="none" w:sz="0" w:space="0" w:color="auto"/>
        <w:bottom w:val="none" w:sz="0" w:space="0" w:color="auto"/>
        <w:right w:val="none" w:sz="0" w:space="0" w:color="auto"/>
      </w:divBdr>
    </w:div>
    <w:div w:id="2016346584">
      <w:bodyDiv w:val="1"/>
      <w:marLeft w:val="0"/>
      <w:marRight w:val="0"/>
      <w:marTop w:val="0"/>
      <w:marBottom w:val="0"/>
      <w:divBdr>
        <w:top w:val="none" w:sz="0" w:space="0" w:color="auto"/>
        <w:left w:val="none" w:sz="0" w:space="0" w:color="auto"/>
        <w:bottom w:val="none" w:sz="0" w:space="0" w:color="auto"/>
        <w:right w:val="none" w:sz="0" w:space="0" w:color="auto"/>
      </w:divBdr>
    </w:div>
    <w:div w:id="2034113388">
      <w:bodyDiv w:val="1"/>
      <w:marLeft w:val="0"/>
      <w:marRight w:val="0"/>
      <w:marTop w:val="0"/>
      <w:marBottom w:val="0"/>
      <w:divBdr>
        <w:top w:val="none" w:sz="0" w:space="0" w:color="auto"/>
        <w:left w:val="none" w:sz="0" w:space="0" w:color="auto"/>
        <w:bottom w:val="none" w:sz="0" w:space="0" w:color="auto"/>
        <w:right w:val="none" w:sz="0" w:space="0" w:color="auto"/>
      </w:divBdr>
      <w:divsChild>
        <w:div w:id="923336746">
          <w:marLeft w:val="720"/>
          <w:marRight w:val="0"/>
          <w:marTop w:val="20"/>
          <w:marBottom w:val="20"/>
          <w:divBdr>
            <w:top w:val="none" w:sz="0" w:space="0" w:color="auto"/>
            <w:left w:val="none" w:sz="0" w:space="0" w:color="auto"/>
            <w:bottom w:val="none" w:sz="0" w:space="0" w:color="auto"/>
            <w:right w:val="none" w:sz="0" w:space="0" w:color="auto"/>
          </w:divBdr>
        </w:div>
        <w:div w:id="1499156395">
          <w:marLeft w:val="720"/>
          <w:marRight w:val="0"/>
          <w:marTop w:val="20"/>
          <w:marBottom w:val="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DED3A-FD12-4296-BB74-2BD9E6318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1129</Words>
  <Characters>6215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Secretaria Tecnica</dc:creator>
  <cp:lastModifiedBy>SAJYFI</cp:lastModifiedBy>
  <cp:revision>2</cp:revision>
  <cp:lastPrinted>2018-07-11T19:00:00Z</cp:lastPrinted>
  <dcterms:created xsi:type="dcterms:W3CDTF">2023-09-18T14:29:00Z</dcterms:created>
  <dcterms:modified xsi:type="dcterms:W3CDTF">2023-09-18T14:29:00Z</dcterms:modified>
</cp:coreProperties>
</file>