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0C" w:rsidRPr="009458EB" w:rsidRDefault="004F3375" w:rsidP="009458EB">
      <w:pPr>
        <w:spacing w:after="0" w:line="240" w:lineRule="auto"/>
        <w:jc w:val="center"/>
        <w:rPr>
          <w:b/>
          <w:sz w:val="28"/>
          <w:szCs w:val="28"/>
        </w:rPr>
      </w:pPr>
      <w:r w:rsidRPr="009458EB">
        <w:rPr>
          <w:b/>
          <w:sz w:val="28"/>
          <w:szCs w:val="28"/>
        </w:rPr>
        <w:t>ÍNDICE DE INFORMACIÓN Y EXPEDIENTES CLASIFICADOS COMO RESERVADOS DEL INSTITUTO ESTATAL DE TRANSPARENCIA, ACCESO A LA INFORMACIÓN PÚBLICA Y PROTECCIÓN DE DATOS PERSONALES.</w:t>
      </w:r>
    </w:p>
    <w:p w:rsidR="009458EB" w:rsidRDefault="009458EB" w:rsidP="009458E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W w:w="14490" w:type="dxa"/>
        <w:jc w:val="center"/>
        <w:tblLayout w:type="fixed"/>
        <w:tblLook w:val="04A0"/>
      </w:tblPr>
      <w:tblGrid>
        <w:gridCol w:w="2421"/>
        <w:gridCol w:w="2456"/>
        <w:gridCol w:w="1589"/>
        <w:gridCol w:w="1300"/>
        <w:gridCol w:w="1733"/>
        <w:gridCol w:w="2889"/>
        <w:gridCol w:w="2102"/>
      </w:tblGrid>
      <w:tr w:rsidR="009458EB" w:rsidTr="009458EB">
        <w:trPr>
          <w:trHeight w:val="1220"/>
          <w:jc w:val="center"/>
        </w:trPr>
        <w:tc>
          <w:tcPr>
            <w:tcW w:w="2421" w:type="dxa"/>
            <w:shd w:val="clear" w:color="auto" w:fill="EAF1DD" w:themeFill="accent3" w:themeFillTint="33"/>
            <w:vAlign w:val="center"/>
          </w:tcPr>
          <w:p w:rsidR="004F3375" w:rsidRPr="009458EB" w:rsidRDefault="004F3375" w:rsidP="009458EB">
            <w:pPr>
              <w:jc w:val="center"/>
              <w:rPr>
                <w:b/>
                <w:sz w:val="26"/>
                <w:szCs w:val="26"/>
              </w:rPr>
            </w:pPr>
            <w:r w:rsidRPr="009458EB">
              <w:rPr>
                <w:b/>
                <w:sz w:val="26"/>
                <w:szCs w:val="26"/>
              </w:rPr>
              <w:t>DESCRIPCIÓN</w:t>
            </w:r>
          </w:p>
        </w:tc>
        <w:tc>
          <w:tcPr>
            <w:tcW w:w="2456" w:type="dxa"/>
            <w:shd w:val="clear" w:color="auto" w:fill="EAF1DD" w:themeFill="accent3" w:themeFillTint="33"/>
            <w:vAlign w:val="center"/>
          </w:tcPr>
          <w:p w:rsidR="004F3375" w:rsidRPr="009458EB" w:rsidRDefault="004F3375" w:rsidP="009458EB">
            <w:pPr>
              <w:jc w:val="center"/>
              <w:rPr>
                <w:b/>
                <w:sz w:val="26"/>
                <w:szCs w:val="26"/>
              </w:rPr>
            </w:pPr>
            <w:r w:rsidRPr="009458EB">
              <w:rPr>
                <w:b/>
                <w:sz w:val="26"/>
                <w:szCs w:val="26"/>
              </w:rPr>
              <w:t>ÁREA ADMINISTRATIVA QUE POSEE LA INFORMACIÓN</w:t>
            </w:r>
          </w:p>
        </w:tc>
        <w:tc>
          <w:tcPr>
            <w:tcW w:w="1589" w:type="dxa"/>
            <w:shd w:val="clear" w:color="auto" w:fill="EAF1DD" w:themeFill="accent3" w:themeFillTint="33"/>
            <w:vAlign w:val="center"/>
          </w:tcPr>
          <w:p w:rsidR="004F3375" w:rsidRPr="009458EB" w:rsidRDefault="000329BF" w:rsidP="009458EB">
            <w:pPr>
              <w:jc w:val="center"/>
              <w:rPr>
                <w:b/>
                <w:sz w:val="26"/>
                <w:szCs w:val="26"/>
              </w:rPr>
            </w:pPr>
            <w:r w:rsidRPr="009458EB">
              <w:rPr>
                <w:b/>
                <w:sz w:val="26"/>
                <w:szCs w:val="26"/>
              </w:rPr>
              <w:t>FECHA DE INICIO DE LA RESERVA</w:t>
            </w:r>
          </w:p>
        </w:tc>
        <w:tc>
          <w:tcPr>
            <w:tcW w:w="1300" w:type="dxa"/>
            <w:shd w:val="clear" w:color="auto" w:fill="EAF1DD" w:themeFill="accent3" w:themeFillTint="33"/>
            <w:vAlign w:val="center"/>
          </w:tcPr>
          <w:p w:rsidR="004F3375" w:rsidRPr="009458EB" w:rsidRDefault="000329BF" w:rsidP="009458EB">
            <w:pPr>
              <w:jc w:val="center"/>
              <w:rPr>
                <w:b/>
                <w:sz w:val="26"/>
                <w:szCs w:val="26"/>
              </w:rPr>
            </w:pPr>
            <w:r w:rsidRPr="009458EB">
              <w:rPr>
                <w:b/>
                <w:sz w:val="26"/>
                <w:szCs w:val="26"/>
              </w:rPr>
              <w:t>PLAZO DE RESERVA</w:t>
            </w:r>
          </w:p>
        </w:tc>
        <w:tc>
          <w:tcPr>
            <w:tcW w:w="1733" w:type="dxa"/>
            <w:shd w:val="clear" w:color="auto" w:fill="EAF1DD" w:themeFill="accent3" w:themeFillTint="33"/>
            <w:vAlign w:val="center"/>
          </w:tcPr>
          <w:p w:rsidR="004F3375" w:rsidRPr="009458EB" w:rsidRDefault="000329BF" w:rsidP="009458EB">
            <w:pPr>
              <w:jc w:val="center"/>
              <w:rPr>
                <w:b/>
                <w:sz w:val="26"/>
                <w:szCs w:val="26"/>
              </w:rPr>
            </w:pPr>
            <w:r w:rsidRPr="009458EB">
              <w:rPr>
                <w:b/>
                <w:sz w:val="26"/>
                <w:szCs w:val="26"/>
              </w:rPr>
              <w:t>FECHA EN QUE FINALIZA LA RESERVA</w:t>
            </w:r>
          </w:p>
        </w:tc>
        <w:tc>
          <w:tcPr>
            <w:tcW w:w="2889" w:type="dxa"/>
            <w:shd w:val="clear" w:color="auto" w:fill="EAF1DD" w:themeFill="accent3" w:themeFillTint="33"/>
            <w:vAlign w:val="center"/>
          </w:tcPr>
          <w:p w:rsidR="004F3375" w:rsidRPr="009458EB" w:rsidRDefault="000329BF" w:rsidP="009458EB">
            <w:pPr>
              <w:jc w:val="center"/>
              <w:rPr>
                <w:b/>
                <w:sz w:val="26"/>
                <w:szCs w:val="26"/>
              </w:rPr>
            </w:pPr>
            <w:r w:rsidRPr="009458EB">
              <w:rPr>
                <w:b/>
                <w:sz w:val="26"/>
                <w:szCs w:val="26"/>
              </w:rPr>
              <w:t>MOTIVO DE LA RESERVA</w:t>
            </w:r>
          </w:p>
        </w:tc>
        <w:tc>
          <w:tcPr>
            <w:tcW w:w="2102" w:type="dxa"/>
            <w:shd w:val="clear" w:color="auto" w:fill="EAF1DD" w:themeFill="accent3" w:themeFillTint="33"/>
            <w:vAlign w:val="center"/>
          </w:tcPr>
          <w:p w:rsidR="004F3375" w:rsidRPr="009458EB" w:rsidRDefault="000329BF" w:rsidP="009458EB">
            <w:pPr>
              <w:jc w:val="center"/>
              <w:rPr>
                <w:b/>
                <w:sz w:val="26"/>
                <w:szCs w:val="26"/>
              </w:rPr>
            </w:pPr>
            <w:r w:rsidRPr="009458EB">
              <w:rPr>
                <w:b/>
                <w:sz w:val="26"/>
                <w:szCs w:val="26"/>
              </w:rPr>
              <w:t>FUNDAMENTO LEGAL</w:t>
            </w:r>
          </w:p>
        </w:tc>
      </w:tr>
      <w:tr w:rsidR="009458EB" w:rsidTr="009458EB">
        <w:trPr>
          <w:trHeight w:val="2284"/>
          <w:jc w:val="center"/>
        </w:trPr>
        <w:tc>
          <w:tcPr>
            <w:tcW w:w="2421" w:type="dxa"/>
            <w:vAlign w:val="center"/>
          </w:tcPr>
          <w:p w:rsidR="004F3375" w:rsidRPr="000329BF" w:rsidRDefault="000329BF" w:rsidP="009458EB">
            <w:pPr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“El número total de personas a cargo de la vigilancia del inmueble en el que se ubica el titular del Instituto, los turnos y la descripción del armamento a disposición de este personal”</w:t>
            </w:r>
          </w:p>
        </w:tc>
        <w:tc>
          <w:tcPr>
            <w:tcW w:w="2456" w:type="dxa"/>
            <w:vAlign w:val="center"/>
          </w:tcPr>
          <w:p w:rsidR="004F3375" w:rsidRPr="000329BF" w:rsidRDefault="000329BF" w:rsidP="009458EB">
            <w:pPr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Dirección de Administración y finanzas</w:t>
            </w:r>
          </w:p>
        </w:tc>
        <w:tc>
          <w:tcPr>
            <w:tcW w:w="1589" w:type="dxa"/>
            <w:vAlign w:val="center"/>
          </w:tcPr>
          <w:p w:rsidR="004F3375" w:rsidRPr="000329BF" w:rsidRDefault="000329BF" w:rsidP="009458EB">
            <w:pPr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30 de abril de 2014</w:t>
            </w:r>
          </w:p>
        </w:tc>
        <w:tc>
          <w:tcPr>
            <w:tcW w:w="1300" w:type="dxa"/>
            <w:vAlign w:val="center"/>
          </w:tcPr>
          <w:p w:rsidR="004F3375" w:rsidRPr="000329BF" w:rsidRDefault="000329BF" w:rsidP="009458EB">
            <w:pPr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6 años</w:t>
            </w:r>
          </w:p>
        </w:tc>
        <w:tc>
          <w:tcPr>
            <w:tcW w:w="1733" w:type="dxa"/>
            <w:vAlign w:val="center"/>
          </w:tcPr>
          <w:p w:rsidR="004F3375" w:rsidRPr="000329BF" w:rsidRDefault="000329BF" w:rsidP="009458EB">
            <w:pPr>
              <w:jc w:val="center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30 de abril de 2020</w:t>
            </w:r>
          </w:p>
        </w:tc>
        <w:tc>
          <w:tcPr>
            <w:tcW w:w="2889" w:type="dxa"/>
            <w:vAlign w:val="center"/>
          </w:tcPr>
          <w:p w:rsidR="004F3375" w:rsidRPr="000329BF" w:rsidRDefault="000329BF" w:rsidP="009458EB">
            <w:pPr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Derivado de la solicitud de acceso a la información pública 1</w:t>
            </w:r>
            <w:r w:rsidR="009458EB">
              <w:rPr>
                <w:sz w:val="24"/>
                <w:szCs w:val="24"/>
              </w:rPr>
              <w:t xml:space="preserve"> </w:t>
            </w:r>
            <w:r w:rsidRPr="000329BF">
              <w:rPr>
                <w:sz w:val="24"/>
                <w:szCs w:val="24"/>
              </w:rPr>
              <w:t>81</w:t>
            </w:r>
            <w:r w:rsidR="009458EB">
              <w:rPr>
                <w:sz w:val="24"/>
                <w:szCs w:val="24"/>
              </w:rPr>
              <w:t xml:space="preserve"> </w:t>
            </w:r>
            <w:r w:rsidRPr="000329BF">
              <w:rPr>
                <w:sz w:val="24"/>
                <w:szCs w:val="24"/>
              </w:rPr>
              <w:t>14</w:t>
            </w:r>
            <w:r w:rsidR="009458EB">
              <w:rPr>
                <w:sz w:val="24"/>
                <w:szCs w:val="24"/>
              </w:rPr>
              <w:t>;</w:t>
            </w:r>
            <w:r w:rsidRPr="000329BF">
              <w:rPr>
                <w:sz w:val="24"/>
                <w:szCs w:val="24"/>
              </w:rPr>
              <w:t xml:space="preserve"> ya que </w:t>
            </w:r>
            <w:r w:rsidR="009458EB">
              <w:rPr>
                <w:sz w:val="24"/>
                <w:szCs w:val="24"/>
              </w:rPr>
              <w:t>la divulgación de</w:t>
            </w:r>
            <w:r w:rsidRPr="000329BF">
              <w:rPr>
                <w:sz w:val="24"/>
                <w:szCs w:val="24"/>
              </w:rPr>
              <w:t xml:space="preserve"> estos datos </w:t>
            </w:r>
            <w:r w:rsidR="009458EB">
              <w:rPr>
                <w:sz w:val="24"/>
                <w:szCs w:val="24"/>
              </w:rPr>
              <w:t xml:space="preserve">atentaría contra </w:t>
            </w:r>
            <w:r w:rsidRPr="000329BF">
              <w:rPr>
                <w:sz w:val="24"/>
                <w:szCs w:val="24"/>
              </w:rPr>
              <w:t>el fin de salvaguardar la integri</w:t>
            </w:r>
            <w:r w:rsidR="009458EB">
              <w:rPr>
                <w:sz w:val="24"/>
                <w:szCs w:val="24"/>
              </w:rPr>
              <w:t xml:space="preserve">dad, la vida y la seguridad de </w:t>
            </w:r>
            <w:r w:rsidRPr="000329BF">
              <w:rPr>
                <w:sz w:val="24"/>
                <w:szCs w:val="24"/>
              </w:rPr>
              <w:t>las personas.</w:t>
            </w:r>
          </w:p>
        </w:tc>
        <w:tc>
          <w:tcPr>
            <w:tcW w:w="2102" w:type="dxa"/>
            <w:vAlign w:val="center"/>
          </w:tcPr>
          <w:p w:rsidR="004F3375" w:rsidRPr="000329BF" w:rsidRDefault="000329BF" w:rsidP="009458EB">
            <w:pPr>
              <w:jc w:val="both"/>
              <w:rPr>
                <w:sz w:val="24"/>
                <w:szCs w:val="24"/>
              </w:rPr>
            </w:pPr>
            <w:r w:rsidRPr="000329BF">
              <w:rPr>
                <w:sz w:val="24"/>
                <w:szCs w:val="24"/>
              </w:rPr>
              <w:t>Artículo 13 fracción I de la Ley de Acceso a la Información Pública para el Estado y los Municipios de Yucatán</w:t>
            </w:r>
          </w:p>
        </w:tc>
      </w:tr>
    </w:tbl>
    <w:p w:rsidR="004F3375" w:rsidRDefault="004F3375" w:rsidP="009458EB">
      <w:pPr>
        <w:spacing w:after="0" w:line="240" w:lineRule="auto"/>
        <w:rPr>
          <w:b/>
          <w:sz w:val="32"/>
          <w:szCs w:val="32"/>
        </w:rPr>
      </w:pPr>
    </w:p>
    <w:p w:rsidR="009458EB" w:rsidRDefault="009458EB" w:rsidP="009458EB">
      <w:pPr>
        <w:spacing w:after="0" w:line="240" w:lineRule="auto"/>
        <w:rPr>
          <w:b/>
          <w:sz w:val="32"/>
          <w:szCs w:val="32"/>
        </w:rPr>
      </w:pPr>
    </w:p>
    <w:p w:rsidR="009458EB" w:rsidRDefault="00A505BC" w:rsidP="00A505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(RÚBRICA)</w:t>
      </w:r>
    </w:p>
    <w:p w:rsidR="009458EB" w:rsidRPr="009458EB" w:rsidRDefault="009458EB" w:rsidP="009458EB">
      <w:pPr>
        <w:spacing w:after="0" w:line="240" w:lineRule="auto"/>
        <w:jc w:val="center"/>
        <w:rPr>
          <w:b/>
          <w:sz w:val="24"/>
          <w:szCs w:val="24"/>
        </w:rPr>
      </w:pPr>
      <w:r w:rsidRPr="009458EB">
        <w:rPr>
          <w:b/>
          <w:sz w:val="24"/>
          <w:szCs w:val="24"/>
        </w:rPr>
        <w:t>C.P. ÁLVARO DE JESÚS CARCAÑO LOEZA</w:t>
      </w:r>
    </w:p>
    <w:p w:rsidR="009458EB" w:rsidRDefault="009458EB" w:rsidP="009458EB">
      <w:pPr>
        <w:spacing w:after="0" w:line="240" w:lineRule="auto"/>
        <w:jc w:val="center"/>
        <w:rPr>
          <w:b/>
          <w:sz w:val="24"/>
          <w:szCs w:val="24"/>
        </w:rPr>
      </w:pPr>
      <w:r w:rsidRPr="009458EB">
        <w:rPr>
          <w:b/>
          <w:sz w:val="24"/>
          <w:szCs w:val="24"/>
        </w:rPr>
        <w:t>TITULAR DE LA UNIDAD DE TRANSPARENCIA DEL</w:t>
      </w:r>
    </w:p>
    <w:p w:rsidR="009458EB" w:rsidRDefault="009458EB" w:rsidP="009458EB">
      <w:pPr>
        <w:spacing w:after="0" w:line="240" w:lineRule="auto"/>
        <w:jc w:val="center"/>
        <w:rPr>
          <w:b/>
          <w:sz w:val="24"/>
          <w:szCs w:val="24"/>
        </w:rPr>
      </w:pPr>
      <w:r w:rsidRPr="009458EB">
        <w:rPr>
          <w:b/>
          <w:sz w:val="24"/>
          <w:szCs w:val="24"/>
        </w:rPr>
        <w:t>INSTITUTO ESTATAL DE TRANSPARENCIA, ACCESO A LA INFORMACIÓN PÚBLICA</w:t>
      </w:r>
    </w:p>
    <w:p w:rsidR="009458EB" w:rsidRDefault="009458EB" w:rsidP="009458EB">
      <w:pPr>
        <w:spacing w:after="0" w:line="240" w:lineRule="auto"/>
        <w:jc w:val="center"/>
        <w:rPr>
          <w:b/>
          <w:sz w:val="24"/>
          <w:szCs w:val="24"/>
        </w:rPr>
      </w:pPr>
      <w:r w:rsidRPr="009458EB">
        <w:rPr>
          <w:b/>
          <w:sz w:val="24"/>
          <w:szCs w:val="24"/>
        </w:rPr>
        <w:t>Y PROTECCIÓN DE DATOS PERSONALES.</w:t>
      </w:r>
    </w:p>
    <w:p w:rsidR="009458EB" w:rsidRDefault="009458EB" w:rsidP="009458EB">
      <w:pPr>
        <w:spacing w:after="0" w:line="240" w:lineRule="auto"/>
        <w:jc w:val="center"/>
        <w:rPr>
          <w:b/>
          <w:sz w:val="24"/>
          <w:szCs w:val="24"/>
        </w:rPr>
      </w:pPr>
    </w:p>
    <w:p w:rsidR="009458EB" w:rsidRPr="009458EB" w:rsidRDefault="009458EB" w:rsidP="009458E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Fecha de actualización: 2 de julio de 2018</w:t>
      </w:r>
    </w:p>
    <w:sectPr w:rsidR="009458EB" w:rsidRPr="009458EB" w:rsidSect="009458EB">
      <w:headerReference w:type="default" r:id="rId6"/>
      <w:pgSz w:w="16838" w:h="11906" w:orient="landscape"/>
      <w:pgMar w:top="170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02" w:rsidRDefault="00551302" w:rsidP="004F3375">
      <w:pPr>
        <w:spacing w:after="0" w:line="240" w:lineRule="auto"/>
      </w:pPr>
      <w:r>
        <w:separator/>
      </w:r>
    </w:p>
  </w:endnote>
  <w:endnote w:type="continuationSeparator" w:id="1">
    <w:p w:rsidR="00551302" w:rsidRDefault="00551302" w:rsidP="004F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02" w:rsidRDefault="00551302" w:rsidP="004F3375">
      <w:pPr>
        <w:spacing w:after="0" w:line="240" w:lineRule="auto"/>
      </w:pPr>
      <w:r>
        <w:separator/>
      </w:r>
    </w:p>
  </w:footnote>
  <w:footnote w:type="continuationSeparator" w:id="1">
    <w:p w:rsidR="00551302" w:rsidRDefault="00551302" w:rsidP="004F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5" w:rsidRDefault="004F3375" w:rsidP="009458E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330655" cy="1233797"/>
          <wp:effectExtent l="19050" t="0" r="3595" b="0"/>
          <wp:docPr id="1" name="0 Imagen" descr="LogoINAIP-01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IP-01 Nue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3990" cy="1236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F3375"/>
    <w:rsid w:val="00013A38"/>
    <w:rsid w:val="000329BF"/>
    <w:rsid w:val="004F3375"/>
    <w:rsid w:val="00551302"/>
    <w:rsid w:val="009458EB"/>
    <w:rsid w:val="00A40374"/>
    <w:rsid w:val="00A505BC"/>
    <w:rsid w:val="00AC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F3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3375"/>
  </w:style>
  <w:style w:type="paragraph" w:styleId="Piedepgina">
    <w:name w:val="footer"/>
    <w:basedOn w:val="Normal"/>
    <w:link w:val="PiedepginaCar"/>
    <w:uiPriority w:val="99"/>
    <w:semiHidden/>
    <w:unhideWhenUsed/>
    <w:rsid w:val="004F3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3375"/>
  </w:style>
  <w:style w:type="paragraph" w:styleId="Textodeglobo">
    <w:name w:val="Balloon Text"/>
    <w:basedOn w:val="Normal"/>
    <w:link w:val="TextodegloboCar"/>
    <w:uiPriority w:val="99"/>
    <w:semiHidden/>
    <w:unhideWhenUsed/>
    <w:rsid w:val="004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3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Acceso</dc:creator>
  <cp:lastModifiedBy>Unidad de Acceso</cp:lastModifiedBy>
  <cp:revision>2</cp:revision>
  <dcterms:created xsi:type="dcterms:W3CDTF">2018-11-08T23:42:00Z</dcterms:created>
  <dcterms:modified xsi:type="dcterms:W3CDTF">2018-11-14T21:14:00Z</dcterms:modified>
</cp:coreProperties>
</file>