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ABCD6" w14:textId="4172DE39" w:rsidR="00CF2C84" w:rsidRPr="0068383F" w:rsidRDefault="00CF2C84" w:rsidP="007375BA">
      <w:pPr>
        <w:pStyle w:val="Ttulo"/>
        <w:jc w:val="center"/>
        <w:rPr>
          <w:rFonts w:cstheme="majorHAnsi"/>
          <w:b/>
          <w:bCs/>
          <w:sz w:val="40"/>
          <w:szCs w:val="40"/>
        </w:rPr>
      </w:pPr>
      <w:bookmarkStart w:id="0" w:name="_Hlk49860829"/>
      <w:r w:rsidRPr="0068383F">
        <w:rPr>
          <w:rFonts w:cstheme="majorHAnsi"/>
          <w:b/>
          <w:bCs/>
          <w:sz w:val="40"/>
          <w:szCs w:val="40"/>
        </w:rPr>
        <w:t xml:space="preserve">Parámetros de mejores prácticas en materia de protección de datos personales </w:t>
      </w:r>
      <w:r w:rsidR="00606E83" w:rsidRPr="0068383F">
        <w:rPr>
          <w:rFonts w:cstheme="majorHAnsi"/>
          <w:b/>
          <w:bCs/>
          <w:sz w:val="40"/>
          <w:szCs w:val="40"/>
        </w:rPr>
        <w:t xml:space="preserve">para los </w:t>
      </w:r>
      <w:proofErr w:type="gramStart"/>
      <w:r w:rsidR="00606E83" w:rsidRPr="0068383F">
        <w:rPr>
          <w:rFonts w:cstheme="majorHAnsi"/>
          <w:b/>
          <w:bCs/>
          <w:sz w:val="40"/>
          <w:szCs w:val="40"/>
        </w:rPr>
        <w:t>Responsables</w:t>
      </w:r>
      <w:proofErr w:type="gramEnd"/>
      <w:r w:rsidR="00606E83" w:rsidRPr="0068383F">
        <w:rPr>
          <w:rFonts w:cstheme="majorHAnsi"/>
          <w:b/>
          <w:bCs/>
          <w:sz w:val="40"/>
          <w:szCs w:val="40"/>
        </w:rPr>
        <w:t xml:space="preserve"> establecidos en la Ley de Protección de Datos Personales en Posesión de Sujetos Obligados del Estado de Yucatán</w:t>
      </w:r>
      <w:bookmarkEnd w:id="0"/>
    </w:p>
    <w:p w14:paraId="2689E70A" w14:textId="77777777" w:rsidR="007375BA" w:rsidRPr="0068383F" w:rsidRDefault="007375BA" w:rsidP="00CF2C84">
      <w:pPr>
        <w:spacing w:after="0" w:line="240" w:lineRule="auto"/>
        <w:jc w:val="center"/>
        <w:rPr>
          <w:rFonts w:asciiTheme="majorHAnsi" w:hAnsiTheme="majorHAnsi" w:cstheme="majorHAnsi"/>
          <w:b/>
          <w:sz w:val="24"/>
          <w:szCs w:val="24"/>
        </w:rPr>
      </w:pPr>
    </w:p>
    <w:p w14:paraId="4B3B30D6" w14:textId="0C68AB8D" w:rsidR="00CF2C84" w:rsidRPr="0068383F" w:rsidRDefault="00CF2C84" w:rsidP="00CF2C84">
      <w:pPr>
        <w:spacing w:after="0" w:line="240" w:lineRule="auto"/>
        <w:jc w:val="center"/>
        <w:rPr>
          <w:rFonts w:asciiTheme="majorHAnsi" w:hAnsiTheme="majorHAnsi" w:cstheme="majorHAnsi"/>
          <w:b/>
          <w:sz w:val="24"/>
          <w:szCs w:val="24"/>
        </w:rPr>
      </w:pPr>
      <w:r w:rsidRPr="0068383F">
        <w:rPr>
          <w:rFonts w:asciiTheme="majorHAnsi" w:hAnsiTheme="majorHAnsi" w:cstheme="majorHAnsi"/>
          <w:b/>
          <w:sz w:val="24"/>
          <w:szCs w:val="24"/>
        </w:rPr>
        <w:t>Capítulo I</w:t>
      </w:r>
    </w:p>
    <w:p w14:paraId="38CD6C71" w14:textId="77777777" w:rsidR="00CF2C84" w:rsidRPr="0068383F" w:rsidRDefault="00CF2C84" w:rsidP="00CF2C84">
      <w:pPr>
        <w:spacing w:after="0" w:line="240" w:lineRule="auto"/>
        <w:jc w:val="center"/>
        <w:rPr>
          <w:rFonts w:asciiTheme="majorHAnsi" w:hAnsiTheme="majorHAnsi" w:cstheme="majorHAnsi"/>
          <w:b/>
          <w:sz w:val="24"/>
          <w:szCs w:val="24"/>
        </w:rPr>
      </w:pPr>
      <w:r w:rsidRPr="0068383F">
        <w:rPr>
          <w:rFonts w:asciiTheme="majorHAnsi" w:hAnsiTheme="majorHAnsi" w:cstheme="majorHAnsi"/>
          <w:b/>
          <w:sz w:val="24"/>
          <w:szCs w:val="24"/>
        </w:rPr>
        <w:t>De las disposiciones generales</w:t>
      </w:r>
    </w:p>
    <w:p w14:paraId="3BC5F7B4" w14:textId="64C80629"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Objeto</w:t>
      </w:r>
    </w:p>
    <w:p w14:paraId="04019469" w14:textId="47955BF8" w:rsidR="003E6B91"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1.</w:t>
      </w:r>
      <w:r w:rsidRPr="0068383F">
        <w:rPr>
          <w:rFonts w:asciiTheme="majorHAnsi" w:hAnsiTheme="majorHAnsi" w:cstheme="majorHAnsi"/>
          <w:sz w:val="24"/>
          <w:szCs w:val="24"/>
        </w:rPr>
        <w:t xml:space="preserve"> Los presentes Parámetros tienen por objeto definir el sistema de mejores prácticas, así como establecer las reglas y criterios generales para el reconocimiento y validación de los esquemas de mejores prácticas en materia de protección de datos persona</w:t>
      </w:r>
      <w:r w:rsidR="003E6B91" w:rsidRPr="0068383F">
        <w:rPr>
          <w:rFonts w:asciiTheme="majorHAnsi" w:hAnsiTheme="majorHAnsi" w:cstheme="majorHAnsi"/>
          <w:sz w:val="24"/>
          <w:szCs w:val="24"/>
        </w:rPr>
        <w:t>les a</w:t>
      </w:r>
      <w:r w:rsidRPr="0068383F">
        <w:rPr>
          <w:rFonts w:asciiTheme="majorHAnsi" w:hAnsiTheme="majorHAnsi" w:cstheme="majorHAnsi"/>
          <w:sz w:val="24"/>
          <w:szCs w:val="24"/>
        </w:rPr>
        <w:t xml:space="preserve"> los que se refieren los artículos 72 y 73 de la Ley General de Protección de datos Personales Posesión de Sujetos Obligados</w:t>
      </w:r>
      <w:r w:rsidR="00461B98" w:rsidRPr="0068383F">
        <w:rPr>
          <w:rFonts w:asciiTheme="majorHAnsi" w:hAnsiTheme="majorHAnsi" w:cstheme="majorHAnsi"/>
          <w:sz w:val="24"/>
          <w:szCs w:val="24"/>
        </w:rPr>
        <w:t>, 71 de la Ley de Protección de Datos Personales en Posesión de Sujetos Obligados del Estado de Yucatán</w:t>
      </w:r>
      <w:r w:rsidRPr="0068383F">
        <w:rPr>
          <w:rFonts w:asciiTheme="majorHAnsi" w:hAnsiTheme="majorHAnsi" w:cstheme="majorHAnsi"/>
          <w:sz w:val="24"/>
          <w:szCs w:val="24"/>
        </w:rPr>
        <w:t xml:space="preserve"> y 119 de los Lineamientos de Protección de Datos Personales </w:t>
      </w:r>
      <w:r w:rsidR="003E6B91" w:rsidRPr="0068383F">
        <w:rPr>
          <w:rFonts w:asciiTheme="majorHAnsi" w:hAnsiTheme="majorHAnsi" w:cstheme="majorHAnsi"/>
          <w:sz w:val="24"/>
          <w:szCs w:val="24"/>
        </w:rPr>
        <w:t>en Posesión de los Responsables establecidos en la Ley de Protección de Datos Personales en Posesión de Sujetos Obligados del Estado de Yucatán</w:t>
      </w:r>
      <w:r w:rsidRPr="0068383F">
        <w:rPr>
          <w:rFonts w:asciiTheme="majorHAnsi" w:hAnsiTheme="majorHAnsi" w:cstheme="majorHAnsi"/>
          <w:sz w:val="24"/>
          <w:szCs w:val="24"/>
        </w:rPr>
        <w:t>.</w:t>
      </w:r>
    </w:p>
    <w:p w14:paraId="3F9DEB22" w14:textId="66B98059" w:rsidR="00CF2C84" w:rsidRPr="0068383F" w:rsidRDefault="00CF2C84" w:rsidP="00CF2C84">
      <w:pPr>
        <w:spacing w:after="0" w:line="240" w:lineRule="auto"/>
        <w:jc w:val="both"/>
        <w:rPr>
          <w:rFonts w:asciiTheme="majorHAnsi" w:hAnsiTheme="majorHAnsi" w:cstheme="majorHAnsi"/>
          <w:sz w:val="24"/>
          <w:szCs w:val="24"/>
        </w:rPr>
      </w:pPr>
    </w:p>
    <w:p w14:paraId="2852505E" w14:textId="74277ABD"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Definiciones</w:t>
      </w:r>
    </w:p>
    <w:p w14:paraId="78E1F7E4"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2.</w:t>
      </w:r>
      <w:r w:rsidRPr="0068383F">
        <w:rPr>
          <w:rFonts w:asciiTheme="majorHAnsi" w:hAnsiTheme="majorHAnsi" w:cstheme="majorHAnsi"/>
          <w:sz w:val="24"/>
          <w:szCs w:val="24"/>
        </w:rPr>
        <w:t xml:space="preserve"> Además de las definiciones previstas en el artículo 3 de la Ley General de Protección de Datos Personales en Posesión de Sujetos Obligados, para efectos de los presentes Parámetros se entenderá por: </w:t>
      </w:r>
    </w:p>
    <w:p w14:paraId="0FEFEC8D"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w:t>
      </w:r>
      <w:r w:rsidRPr="0068383F">
        <w:rPr>
          <w:rFonts w:asciiTheme="majorHAnsi" w:hAnsiTheme="majorHAnsi" w:cstheme="majorHAnsi"/>
          <w:sz w:val="24"/>
          <w:szCs w:val="24"/>
        </w:rPr>
        <w:t xml:space="preserve"> Acreditación: acto por el cual una entidad de acreditación aprobada en términos de la Ley Federal sobre Metrología y Normalización, reconoce la competencia técnica y confiabilidad de organismos de certificación para evaluar la conformidad con la Ley General de Protección de Datos Personales en Posesión de Sujetos Obligados y demás normatividad aplicable; </w:t>
      </w:r>
    </w:p>
    <w:p w14:paraId="0252A77B"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II.</w:t>
      </w:r>
      <w:r w:rsidRPr="0068383F">
        <w:rPr>
          <w:rFonts w:asciiTheme="majorHAnsi" w:hAnsiTheme="majorHAnsi" w:cstheme="majorHAnsi"/>
          <w:sz w:val="24"/>
          <w:szCs w:val="24"/>
        </w:rPr>
        <w:t xml:space="preserve"> Adherido: responsable que, de manera voluntaria, desarrolla o se obliga a observar un esquema de mejores prácticas; </w:t>
      </w:r>
    </w:p>
    <w:p w14:paraId="37EFCD63"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III.</w:t>
      </w:r>
      <w:r w:rsidRPr="0068383F">
        <w:rPr>
          <w:rFonts w:asciiTheme="majorHAnsi" w:hAnsiTheme="majorHAnsi" w:cstheme="majorHAnsi"/>
          <w:sz w:val="24"/>
          <w:szCs w:val="24"/>
        </w:rPr>
        <w:t xml:space="preserve"> Certificación: procedimiento llevado a cabo por un organismo de certificación para evaluar la conformidad de un esquema de mejores prácticas o sistemas de gestión y su implementación, así como productos y servicios tecnológicos de tratamiento de datos personales, con relación a lo dispuesto en la Ley General de Protección de Datos Personales en Posesión de Sujetos Obligados y demás normatividad que de ella derive; </w:t>
      </w:r>
    </w:p>
    <w:p w14:paraId="6CDF62D4" w14:textId="1F41738C" w:rsidR="008C69A7" w:rsidRPr="0068383F" w:rsidRDefault="008C69A7" w:rsidP="008C69A7">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IV.</w:t>
      </w:r>
      <w:r w:rsidRPr="0068383F">
        <w:rPr>
          <w:rFonts w:asciiTheme="majorHAnsi" w:hAnsiTheme="majorHAnsi" w:cstheme="majorHAnsi"/>
          <w:sz w:val="24"/>
          <w:szCs w:val="24"/>
        </w:rPr>
        <w:t xml:space="preserve"> Conformidad: cumplimiento de algún requisito previsto en el esquema de mejores prácticas; </w:t>
      </w:r>
    </w:p>
    <w:p w14:paraId="05A70F2F" w14:textId="6E1CA7C0"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lastRenderedPageBreak/>
        <w:t>V.</w:t>
      </w:r>
      <w:r w:rsidRPr="0068383F">
        <w:rPr>
          <w:rFonts w:asciiTheme="majorHAnsi" w:hAnsiTheme="majorHAnsi" w:cstheme="majorHAnsi"/>
          <w:sz w:val="24"/>
          <w:szCs w:val="24"/>
        </w:rPr>
        <w:t xml:space="preserve"> Encargado: la persona física o jurídica, pública o privada, ajena a la organización del responsable, que sola o conjuntamente con otras trate datos personales a nombre y por cuenta del responsable; </w:t>
      </w:r>
    </w:p>
    <w:p w14:paraId="74FE3BBD" w14:textId="2CFA9123"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V</w:t>
      </w:r>
      <w:r w:rsidR="008C69A7" w:rsidRPr="0068383F">
        <w:rPr>
          <w:rFonts w:asciiTheme="majorHAnsi" w:hAnsiTheme="majorHAnsi" w:cstheme="majorHAnsi"/>
          <w:b/>
          <w:sz w:val="24"/>
          <w:szCs w:val="24"/>
        </w:rPr>
        <w:t>I</w:t>
      </w:r>
      <w:r w:rsidRPr="0068383F">
        <w:rPr>
          <w:rFonts w:asciiTheme="majorHAnsi" w:hAnsiTheme="majorHAnsi" w:cstheme="majorHAnsi"/>
          <w:b/>
          <w:sz w:val="24"/>
          <w:szCs w:val="24"/>
        </w:rPr>
        <w:t>.</w:t>
      </w:r>
      <w:r w:rsidRPr="0068383F">
        <w:rPr>
          <w:rFonts w:asciiTheme="majorHAnsi" w:hAnsiTheme="majorHAnsi" w:cstheme="majorHAnsi"/>
          <w:sz w:val="24"/>
          <w:szCs w:val="24"/>
        </w:rPr>
        <w:t xml:space="preserve"> Entidad de acreditación: persona moral autorizada para acreditar organismos de certificación en materia de protección de datos personales de conformidad con la Ley Federal sobre Metrología y Normalización;</w:t>
      </w:r>
    </w:p>
    <w:p w14:paraId="5846AE4E" w14:textId="239EA5F0"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VI</w:t>
      </w:r>
      <w:r w:rsidR="008C69A7" w:rsidRPr="0068383F">
        <w:rPr>
          <w:rFonts w:asciiTheme="majorHAnsi" w:hAnsiTheme="majorHAnsi" w:cstheme="majorHAnsi"/>
          <w:b/>
          <w:sz w:val="24"/>
          <w:szCs w:val="24"/>
        </w:rPr>
        <w:t>I</w:t>
      </w:r>
      <w:r w:rsidRPr="0068383F">
        <w:rPr>
          <w:rFonts w:asciiTheme="majorHAnsi" w:hAnsiTheme="majorHAnsi" w:cstheme="majorHAnsi"/>
          <w:b/>
          <w:sz w:val="24"/>
          <w:szCs w:val="24"/>
        </w:rPr>
        <w:t>.</w:t>
      </w:r>
      <w:r w:rsidRPr="0068383F">
        <w:rPr>
          <w:rFonts w:asciiTheme="majorHAnsi" w:hAnsiTheme="majorHAnsi" w:cstheme="majorHAnsi"/>
          <w:sz w:val="24"/>
          <w:szCs w:val="24"/>
        </w:rPr>
        <w:t xml:space="preserve"> Evaluación de competencia: procedimiento mediante el cual se examinan las competencias de un servidor público en materia de protección de datos personales; </w:t>
      </w:r>
    </w:p>
    <w:p w14:paraId="6836F181" w14:textId="40BC16E3" w:rsidR="008C69A7" w:rsidRPr="0068383F" w:rsidRDefault="008C69A7" w:rsidP="00CF2C84">
      <w:pPr>
        <w:spacing w:after="0" w:line="240" w:lineRule="auto"/>
        <w:jc w:val="both"/>
        <w:rPr>
          <w:rFonts w:asciiTheme="majorHAnsi" w:hAnsiTheme="majorHAnsi" w:cstheme="majorHAnsi"/>
          <w:b/>
          <w:bCs/>
          <w:sz w:val="24"/>
          <w:szCs w:val="24"/>
        </w:rPr>
      </w:pPr>
      <w:r w:rsidRPr="0068383F">
        <w:rPr>
          <w:rFonts w:asciiTheme="majorHAnsi" w:hAnsiTheme="majorHAnsi" w:cstheme="majorHAnsi"/>
          <w:b/>
          <w:sz w:val="24"/>
          <w:szCs w:val="24"/>
        </w:rPr>
        <w:t>VIII.</w:t>
      </w:r>
      <w:r w:rsidRPr="0068383F">
        <w:rPr>
          <w:rFonts w:asciiTheme="majorHAnsi" w:hAnsiTheme="majorHAnsi" w:cstheme="majorHAnsi"/>
          <w:sz w:val="24"/>
          <w:szCs w:val="24"/>
        </w:rPr>
        <w:t xml:space="preserve"> INAI: Instituto Nacional de Transparencia, Acceso a la Información y Protección de Datos Personales;</w:t>
      </w:r>
    </w:p>
    <w:p w14:paraId="78C267BC" w14:textId="5A084E96" w:rsidR="008C69A7" w:rsidRPr="0068383F" w:rsidRDefault="008C69A7" w:rsidP="00CF2C84">
      <w:pPr>
        <w:spacing w:after="0" w:line="240" w:lineRule="auto"/>
        <w:jc w:val="both"/>
        <w:rPr>
          <w:rFonts w:asciiTheme="majorHAnsi" w:hAnsiTheme="majorHAnsi" w:cstheme="majorHAnsi"/>
          <w:b/>
          <w:bCs/>
          <w:sz w:val="24"/>
          <w:szCs w:val="24"/>
        </w:rPr>
      </w:pPr>
      <w:r w:rsidRPr="0068383F">
        <w:rPr>
          <w:rFonts w:asciiTheme="majorHAnsi" w:hAnsiTheme="majorHAnsi" w:cstheme="majorHAnsi"/>
          <w:b/>
          <w:sz w:val="24"/>
          <w:szCs w:val="24"/>
        </w:rPr>
        <w:t>IX.</w:t>
      </w:r>
      <w:r w:rsidRPr="0068383F">
        <w:rPr>
          <w:rFonts w:asciiTheme="majorHAnsi" w:hAnsiTheme="majorHAnsi" w:cstheme="majorHAnsi"/>
          <w:sz w:val="24"/>
          <w:szCs w:val="24"/>
        </w:rPr>
        <w:t xml:space="preserve"> Instituto o Inaip Yucatán: Instituto Estatal de Transparencia, Acceso a la Información Pública y Protección de Datos Personales;</w:t>
      </w:r>
    </w:p>
    <w:p w14:paraId="13FFAB90" w14:textId="3DC69F68" w:rsidR="00E01DEB" w:rsidRPr="0068383F" w:rsidRDefault="008C69A7" w:rsidP="00CF2C84">
      <w:pPr>
        <w:spacing w:after="0" w:line="240" w:lineRule="auto"/>
        <w:jc w:val="both"/>
        <w:rPr>
          <w:rFonts w:asciiTheme="majorHAnsi" w:hAnsiTheme="majorHAnsi" w:cstheme="majorHAnsi"/>
          <w:b/>
          <w:sz w:val="24"/>
          <w:szCs w:val="24"/>
        </w:rPr>
      </w:pPr>
      <w:r w:rsidRPr="0068383F">
        <w:rPr>
          <w:rFonts w:asciiTheme="majorHAnsi" w:hAnsiTheme="majorHAnsi" w:cstheme="majorHAnsi"/>
          <w:b/>
          <w:bCs/>
          <w:sz w:val="24"/>
          <w:szCs w:val="24"/>
        </w:rPr>
        <w:t>X</w:t>
      </w:r>
      <w:r w:rsidR="00E01DEB" w:rsidRPr="0068383F">
        <w:rPr>
          <w:rFonts w:asciiTheme="majorHAnsi" w:hAnsiTheme="majorHAnsi" w:cstheme="majorHAnsi"/>
          <w:b/>
          <w:bCs/>
          <w:sz w:val="24"/>
          <w:szCs w:val="24"/>
        </w:rPr>
        <w:t xml:space="preserve">. </w:t>
      </w:r>
      <w:r w:rsidR="00E01DEB" w:rsidRPr="0068383F">
        <w:rPr>
          <w:rFonts w:asciiTheme="majorHAnsi" w:hAnsiTheme="majorHAnsi" w:cstheme="majorHAnsi"/>
          <w:sz w:val="24"/>
          <w:szCs w:val="24"/>
        </w:rPr>
        <w:t>Ley Estatal: Ley de Protección de Datos Personales en Posesión de Sujetos Obligados del Estado de Yucatán.</w:t>
      </w:r>
    </w:p>
    <w:p w14:paraId="16FD37FC" w14:textId="79F2414F" w:rsidR="00E01DEB" w:rsidRPr="0068383F" w:rsidRDefault="008C69A7"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XI</w:t>
      </w:r>
      <w:r w:rsidR="00CF2C84" w:rsidRPr="0068383F">
        <w:rPr>
          <w:rFonts w:asciiTheme="majorHAnsi" w:hAnsiTheme="majorHAnsi" w:cstheme="majorHAnsi"/>
          <w:b/>
          <w:sz w:val="24"/>
          <w:szCs w:val="24"/>
        </w:rPr>
        <w:t>.</w:t>
      </w:r>
      <w:r w:rsidR="00CF2C84" w:rsidRPr="0068383F">
        <w:rPr>
          <w:rFonts w:asciiTheme="majorHAnsi" w:hAnsiTheme="majorHAnsi" w:cstheme="majorHAnsi"/>
          <w:sz w:val="24"/>
          <w:szCs w:val="24"/>
        </w:rPr>
        <w:t xml:space="preserve"> Ley General: Ley General de Protección de Datos Personales en Posesión de Sujetos Obligados;</w:t>
      </w:r>
    </w:p>
    <w:p w14:paraId="7BE9BBC6" w14:textId="5AF359EB"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X</w:t>
      </w:r>
      <w:r w:rsidR="008C69A7" w:rsidRPr="0068383F">
        <w:rPr>
          <w:rFonts w:asciiTheme="majorHAnsi" w:hAnsiTheme="majorHAnsi" w:cstheme="majorHAnsi"/>
          <w:b/>
          <w:sz w:val="24"/>
          <w:szCs w:val="24"/>
        </w:rPr>
        <w:t>II</w:t>
      </w:r>
      <w:r w:rsidRPr="0068383F">
        <w:rPr>
          <w:rFonts w:asciiTheme="majorHAnsi" w:hAnsiTheme="majorHAnsi" w:cstheme="majorHAnsi"/>
          <w:b/>
          <w:sz w:val="24"/>
          <w:szCs w:val="24"/>
        </w:rPr>
        <w:t>.</w:t>
      </w:r>
      <w:r w:rsidRPr="0068383F">
        <w:rPr>
          <w:rFonts w:asciiTheme="majorHAnsi" w:hAnsiTheme="majorHAnsi" w:cstheme="majorHAnsi"/>
          <w:sz w:val="24"/>
          <w:szCs w:val="24"/>
        </w:rPr>
        <w:t xml:space="preserve"> Lineamientos: Lineamientos de Protección de Datos Personales </w:t>
      </w:r>
      <w:r w:rsidR="006F499E" w:rsidRPr="0068383F">
        <w:rPr>
          <w:rFonts w:asciiTheme="majorHAnsi" w:hAnsiTheme="majorHAnsi" w:cstheme="majorHAnsi"/>
          <w:sz w:val="24"/>
          <w:szCs w:val="24"/>
        </w:rPr>
        <w:t xml:space="preserve">en Posesión de los </w:t>
      </w:r>
      <w:proofErr w:type="gramStart"/>
      <w:r w:rsidR="006F499E" w:rsidRPr="0068383F">
        <w:rPr>
          <w:rFonts w:asciiTheme="majorHAnsi" w:hAnsiTheme="majorHAnsi" w:cstheme="majorHAnsi"/>
          <w:sz w:val="24"/>
          <w:szCs w:val="24"/>
        </w:rPr>
        <w:t>Responsables</w:t>
      </w:r>
      <w:proofErr w:type="gramEnd"/>
      <w:r w:rsidR="006F499E" w:rsidRPr="0068383F">
        <w:rPr>
          <w:rFonts w:asciiTheme="majorHAnsi" w:hAnsiTheme="majorHAnsi" w:cstheme="majorHAnsi"/>
          <w:sz w:val="24"/>
          <w:szCs w:val="24"/>
        </w:rPr>
        <w:t xml:space="preserve"> establecidos en la Ley de Protección de Datos Personales en Posesión de Sujetos Obligados del Estado de Yucatán</w:t>
      </w:r>
      <w:r w:rsidRPr="0068383F">
        <w:rPr>
          <w:rFonts w:asciiTheme="majorHAnsi" w:hAnsiTheme="majorHAnsi" w:cstheme="majorHAnsi"/>
          <w:sz w:val="24"/>
          <w:szCs w:val="24"/>
        </w:rPr>
        <w:t xml:space="preserve">; </w:t>
      </w:r>
    </w:p>
    <w:p w14:paraId="30B52454" w14:textId="0B43927B"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XII</w:t>
      </w:r>
      <w:r w:rsidR="00E01DEB" w:rsidRPr="0068383F">
        <w:rPr>
          <w:rFonts w:asciiTheme="majorHAnsi" w:hAnsiTheme="majorHAnsi" w:cstheme="majorHAnsi"/>
          <w:b/>
          <w:sz w:val="24"/>
          <w:szCs w:val="24"/>
        </w:rPr>
        <w:t>I</w:t>
      </w:r>
      <w:r w:rsidRPr="0068383F">
        <w:rPr>
          <w:rFonts w:asciiTheme="majorHAnsi" w:hAnsiTheme="majorHAnsi" w:cstheme="majorHAnsi"/>
          <w:b/>
          <w:sz w:val="24"/>
          <w:szCs w:val="24"/>
        </w:rPr>
        <w:t>.</w:t>
      </w:r>
      <w:r w:rsidRPr="0068383F">
        <w:rPr>
          <w:rFonts w:asciiTheme="majorHAnsi" w:hAnsiTheme="majorHAnsi" w:cstheme="majorHAnsi"/>
          <w:sz w:val="24"/>
          <w:szCs w:val="24"/>
        </w:rPr>
        <w:t xml:space="preserve"> Parámetros: </w:t>
      </w:r>
      <w:r w:rsidR="00481340" w:rsidRPr="0068383F">
        <w:rPr>
          <w:rFonts w:asciiTheme="majorHAnsi" w:hAnsiTheme="majorHAnsi" w:cstheme="majorHAnsi"/>
          <w:sz w:val="24"/>
          <w:szCs w:val="24"/>
        </w:rPr>
        <w:t xml:space="preserve">Parámetros de mejores prácticas en materia de protección de datos personales para los </w:t>
      </w:r>
      <w:proofErr w:type="gramStart"/>
      <w:r w:rsidR="00481340" w:rsidRPr="0068383F">
        <w:rPr>
          <w:rFonts w:asciiTheme="majorHAnsi" w:hAnsiTheme="majorHAnsi" w:cstheme="majorHAnsi"/>
          <w:sz w:val="24"/>
          <w:szCs w:val="24"/>
        </w:rPr>
        <w:t>Responsables</w:t>
      </w:r>
      <w:proofErr w:type="gramEnd"/>
      <w:r w:rsidR="00481340" w:rsidRPr="0068383F">
        <w:rPr>
          <w:rFonts w:asciiTheme="majorHAnsi" w:hAnsiTheme="majorHAnsi" w:cstheme="majorHAnsi"/>
          <w:sz w:val="24"/>
          <w:szCs w:val="24"/>
        </w:rPr>
        <w:t xml:space="preserve"> establecidos en la Ley de Protección de Datos Personales en Posesión de Sujetos Obligados del Estado de Yucatán</w:t>
      </w:r>
      <w:r w:rsidRPr="0068383F">
        <w:rPr>
          <w:rFonts w:asciiTheme="majorHAnsi" w:hAnsiTheme="majorHAnsi" w:cstheme="majorHAnsi"/>
          <w:sz w:val="24"/>
          <w:szCs w:val="24"/>
        </w:rPr>
        <w:t xml:space="preserve">; </w:t>
      </w:r>
    </w:p>
    <w:p w14:paraId="303F7AEA" w14:textId="3E2068BD"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XI</w:t>
      </w:r>
      <w:r w:rsidR="00E01DEB" w:rsidRPr="0068383F">
        <w:rPr>
          <w:rFonts w:asciiTheme="majorHAnsi" w:hAnsiTheme="majorHAnsi" w:cstheme="majorHAnsi"/>
          <w:b/>
          <w:sz w:val="24"/>
          <w:szCs w:val="24"/>
        </w:rPr>
        <w:t>V</w:t>
      </w:r>
      <w:r w:rsidRPr="0068383F">
        <w:rPr>
          <w:rFonts w:asciiTheme="majorHAnsi" w:hAnsiTheme="majorHAnsi" w:cstheme="majorHAnsi"/>
          <w:b/>
          <w:sz w:val="24"/>
          <w:szCs w:val="24"/>
        </w:rPr>
        <w:t>.</w:t>
      </w:r>
      <w:r w:rsidRPr="0068383F">
        <w:rPr>
          <w:rFonts w:asciiTheme="majorHAnsi" w:hAnsiTheme="majorHAnsi" w:cstheme="majorHAnsi"/>
          <w:sz w:val="24"/>
          <w:szCs w:val="24"/>
        </w:rPr>
        <w:t xml:space="preserve"> Registr</w:t>
      </w:r>
      <w:r w:rsidR="00481340" w:rsidRPr="0068383F">
        <w:rPr>
          <w:rFonts w:asciiTheme="majorHAnsi" w:hAnsiTheme="majorHAnsi" w:cstheme="majorHAnsi"/>
          <w:sz w:val="24"/>
          <w:szCs w:val="24"/>
        </w:rPr>
        <w:t>o</w:t>
      </w:r>
      <w:r w:rsidRPr="0068383F">
        <w:rPr>
          <w:rFonts w:asciiTheme="majorHAnsi" w:hAnsiTheme="majorHAnsi" w:cstheme="majorHAnsi"/>
          <w:sz w:val="24"/>
          <w:szCs w:val="24"/>
        </w:rPr>
        <w:t>: Registro de Esquemas de Mejores Prácticas del In</w:t>
      </w:r>
      <w:r w:rsidR="00481340" w:rsidRPr="0068383F">
        <w:rPr>
          <w:rFonts w:asciiTheme="majorHAnsi" w:hAnsiTheme="majorHAnsi" w:cstheme="majorHAnsi"/>
          <w:sz w:val="24"/>
          <w:szCs w:val="24"/>
        </w:rPr>
        <w:t>aip Yucatán</w:t>
      </w:r>
      <w:r w:rsidRPr="0068383F">
        <w:rPr>
          <w:rFonts w:asciiTheme="majorHAnsi" w:hAnsiTheme="majorHAnsi" w:cstheme="majorHAnsi"/>
          <w:sz w:val="24"/>
          <w:szCs w:val="24"/>
        </w:rPr>
        <w:t xml:space="preserve">; </w:t>
      </w:r>
    </w:p>
    <w:p w14:paraId="0E5B3907" w14:textId="7C5EEDC1"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XV.</w:t>
      </w:r>
      <w:r w:rsidRPr="0068383F">
        <w:rPr>
          <w:rFonts w:asciiTheme="majorHAnsi" w:hAnsiTheme="majorHAnsi" w:cstheme="majorHAnsi"/>
          <w:sz w:val="24"/>
          <w:szCs w:val="24"/>
        </w:rPr>
        <w:t xml:space="preserve"> Reglas de Operación: Reglas de Operación del Registro de Esquemas de Mejores Prácticas del In</w:t>
      </w:r>
      <w:r w:rsidR="00481340" w:rsidRPr="0068383F">
        <w:rPr>
          <w:rFonts w:asciiTheme="majorHAnsi" w:hAnsiTheme="majorHAnsi" w:cstheme="majorHAnsi"/>
          <w:sz w:val="24"/>
          <w:szCs w:val="24"/>
        </w:rPr>
        <w:t>aip Yucatán</w:t>
      </w:r>
      <w:r w:rsidRPr="0068383F">
        <w:rPr>
          <w:rFonts w:asciiTheme="majorHAnsi" w:hAnsiTheme="majorHAnsi" w:cstheme="majorHAnsi"/>
          <w:sz w:val="24"/>
          <w:szCs w:val="24"/>
        </w:rPr>
        <w:t xml:space="preserve">; </w:t>
      </w:r>
    </w:p>
    <w:p w14:paraId="5CA78919" w14:textId="44CD7126"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XV</w:t>
      </w:r>
      <w:r w:rsidR="00E01DEB" w:rsidRPr="0068383F">
        <w:rPr>
          <w:rFonts w:asciiTheme="majorHAnsi" w:hAnsiTheme="majorHAnsi" w:cstheme="majorHAnsi"/>
          <w:b/>
          <w:sz w:val="24"/>
          <w:szCs w:val="24"/>
        </w:rPr>
        <w:t>I</w:t>
      </w:r>
      <w:r w:rsidRPr="0068383F">
        <w:rPr>
          <w:rFonts w:asciiTheme="majorHAnsi" w:hAnsiTheme="majorHAnsi" w:cstheme="majorHAnsi"/>
          <w:b/>
          <w:sz w:val="24"/>
          <w:szCs w:val="24"/>
        </w:rPr>
        <w:t>.</w:t>
      </w:r>
      <w:r w:rsidRPr="0068383F">
        <w:rPr>
          <w:rFonts w:asciiTheme="majorHAnsi" w:hAnsiTheme="majorHAnsi" w:cstheme="majorHAnsi"/>
          <w:sz w:val="24"/>
          <w:szCs w:val="24"/>
        </w:rPr>
        <w:t xml:space="preserve"> Responsable: Los sujetos obligados a que se refiere el </w:t>
      </w:r>
      <w:r w:rsidR="006F499E" w:rsidRPr="0068383F">
        <w:rPr>
          <w:rFonts w:asciiTheme="majorHAnsi" w:hAnsiTheme="majorHAnsi" w:cstheme="majorHAnsi"/>
          <w:sz w:val="24"/>
          <w:szCs w:val="24"/>
        </w:rPr>
        <w:t xml:space="preserve">tercer párrafo del </w:t>
      </w:r>
      <w:r w:rsidRPr="0068383F">
        <w:rPr>
          <w:rFonts w:asciiTheme="majorHAnsi" w:hAnsiTheme="majorHAnsi" w:cstheme="majorHAnsi"/>
          <w:sz w:val="24"/>
          <w:szCs w:val="24"/>
        </w:rPr>
        <w:t xml:space="preserve">artículo 1 de la Ley </w:t>
      </w:r>
      <w:r w:rsidR="006F499E" w:rsidRPr="0068383F">
        <w:rPr>
          <w:rFonts w:asciiTheme="majorHAnsi" w:hAnsiTheme="majorHAnsi" w:cstheme="majorHAnsi"/>
          <w:sz w:val="24"/>
          <w:szCs w:val="24"/>
        </w:rPr>
        <w:t>de Protección de Datos Personales en Posesión de Sujetos Obligados del Estado de Yucatán</w:t>
      </w:r>
      <w:r w:rsidRPr="0068383F">
        <w:rPr>
          <w:rFonts w:asciiTheme="majorHAnsi" w:hAnsiTheme="majorHAnsi" w:cstheme="majorHAnsi"/>
          <w:sz w:val="24"/>
          <w:szCs w:val="24"/>
        </w:rPr>
        <w:t xml:space="preserve">; </w:t>
      </w:r>
      <w:r w:rsidR="008C69A7" w:rsidRPr="0068383F">
        <w:rPr>
          <w:rFonts w:asciiTheme="majorHAnsi" w:hAnsiTheme="majorHAnsi" w:cstheme="majorHAnsi"/>
          <w:sz w:val="24"/>
          <w:szCs w:val="24"/>
        </w:rPr>
        <w:t>y</w:t>
      </w:r>
    </w:p>
    <w:p w14:paraId="1025F980" w14:textId="430C71DC"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XVII.</w:t>
      </w:r>
      <w:r w:rsidRPr="0068383F">
        <w:rPr>
          <w:rFonts w:asciiTheme="majorHAnsi" w:hAnsiTheme="majorHAnsi" w:cstheme="majorHAnsi"/>
          <w:sz w:val="24"/>
          <w:szCs w:val="24"/>
        </w:rPr>
        <w:t xml:space="preserve"> Sistema de gestión: Sistema de gestión de seguridad de datos personales al que se refieren los artículos 34 de la Ley General y 65 de los Lineamientos. </w:t>
      </w:r>
    </w:p>
    <w:p w14:paraId="4F78D0D3" w14:textId="77777777" w:rsidR="006F499E" w:rsidRPr="0068383F" w:rsidRDefault="006F499E" w:rsidP="00CF2C84">
      <w:pPr>
        <w:spacing w:after="0" w:line="240" w:lineRule="auto"/>
        <w:jc w:val="both"/>
        <w:rPr>
          <w:rFonts w:asciiTheme="majorHAnsi" w:hAnsiTheme="majorHAnsi" w:cstheme="majorHAnsi"/>
          <w:sz w:val="24"/>
          <w:szCs w:val="24"/>
        </w:rPr>
      </w:pPr>
    </w:p>
    <w:p w14:paraId="1BE1630B" w14:textId="77777777"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 xml:space="preserve">Ámbito de validez subjetivo </w:t>
      </w:r>
    </w:p>
    <w:p w14:paraId="30A151AC" w14:textId="4145EA8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3.</w:t>
      </w:r>
      <w:r w:rsidRPr="0068383F">
        <w:rPr>
          <w:rFonts w:asciiTheme="majorHAnsi" w:hAnsiTheme="majorHAnsi" w:cstheme="majorHAnsi"/>
          <w:sz w:val="24"/>
          <w:szCs w:val="24"/>
        </w:rPr>
        <w:t xml:space="preserve"> Los presentes Parámetros serán aplicables a cualquier autoridad, dependencia, entidad, </w:t>
      </w:r>
      <w:r w:rsidR="002C1583" w:rsidRPr="0068383F">
        <w:rPr>
          <w:rFonts w:asciiTheme="majorHAnsi" w:hAnsiTheme="majorHAnsi" w:cstheme="majorHAnsi"/>
          <w:sz w:val="24"/>
          <w:szCs w:val="24"/>
        </w:rPr>
        <w:t>órgano</w:t>
      </w:r>
      <w:r w:rsidRPr="0068383F">
        <w:rPr>
          <w:rFonts w:asciiTheme="majorHAnsi" w:hAnsiTheme="majorHAnsi" w:cstheme="majorHAnsi"/>
          <w:sz w:val="24"/>
          <w:szCs w:val="24"/>
        </w:rPr>
        <w:t xml:space="preserve"> y organismo de los Poderes Ejecutivo, Legislativo y Judicial,</w:t>
      </w:r>
      <w:r w:rsidR="002C1583" w:rsidRPr="0068383F">
        <w:rPr>
          <w:rFonts w:asciiTheme="majorHAnsi" w:hAnsiTheme="majorHAnsi" w:cstheme="majorHAnsi"/>
          <w:sz w:val="24"/>
          <w:szCs w:val="24"/>
        </w:rPr>
        <w:t xml:space="preserve"> ayuntamientos,</w:t>
      </w:r>
      <w:r w:rsidRPr="0068383F">
        <w:rPr>
          <w:rFonts w:asciiTheme="majorHAnsi" w:hAnsiTheme="majorHAnsi" w:cstheme="majorHAnsi"/>
          <w:sz w:val="24"/>
          <w:szCs w:val="24"/>
        </w:rPr>
        <w:t xml:space="preserve"> organismos autónomos, partidos políticos,</w:t>
      </w:r>
      <w:r w:rsidR="002C1583" w:rsidRPr="0068383F">
        <w:rPr>
          <w:rFonts w:asciiTheme="majorHAnsi" w:hAnsiTheme="majorHAnsi" w:cstheme="majorHAnsi"/>
          <w:sz w:val="24"/>
          <w:szCs w:val="24"/>
        </w:rPr>
        <w:t xml:space="preserve"> fideicomisos y fondos públicos</w:t>
      </w:r>
      <w:r w:rsidR="008C69A7" w:rsidRPr="0068383F">
        <w:rPr>
          <w:rFonts w:asciiTheme="majorHAnsi" w:hAnsiTheme="majorHAnsi" w:cstheme="majorHAnsi"/>
          <w:sz w:val="24"/>
          <w:szCs w:val="24"/>
        </w:rPr>
        <w:t>,</w:t>
      </w:r>
      <w:r w:rsidR="002C1583" w:rsidRPr="0068383F">
        <w:rPr>
          <w:rFonts w:asciiTheme="majorHAnsi" w:hAnsiTheme="majorHAnsi" w:cstheme="majorHAnsi"/>
          <w:sz w:val="24"/>
          <w:szCs w:val="24"/>
        </w:rPr>
        <w:t xml:space="preserve"> de</w:t>
      </w:r>
      <w:r w:rsidR="008C69A7" w:rsidRPr="0068383F">
        <w:rPr>
          <w:rFonts w:asciiTheme="majorHAnsi" w:hAnsiTheme="majorHAnsi" w:cstheme="majorHAnsi"/>
          <w:sz w:val="24"/>
          <w:szCs w:val="24"/>
        </w:rPr>
        <w:t>l orden</w:t>
      </w:r>
      <w:r w:rsidR="002C1583" w:rsidRPr="0068383F">
        <w:rPr>
          <w:rFonts w:asciiTheme="majorHAnsi" w:hAnsiTheme="majorHAnsi" w:cstheme="majorHAnsi"/>
          <w:sz w:val="24"/>
          <w:szCs w:val="24"/>
        </w:rPr>
        <w:t xml:space="preserve"> estatal y municipal, </w:t>
      </w:r>
      <w:r w:rsidRPr="0068383F">
        <w:rPr>
          <w:rFonts w:asciiTheme="majorHAnsi" w:hAnsiTheme="majorHAnsi" w:cstheme="majorHAnsi"/>
          <w:sz w:val="24"/>
          <w:szCs w:val="24"/>
        </w:rPr>
        <w:t>en su calidad de responsables o encargados que de manera individual o en acuerdo con otros, desarrollen y adopten esquemas de mejores prácticas.</w:t>
      </w:r>
    </w:p>
    <w:p w14:paraId="46492133" w14:textId="77777777" w:rsidR="002C1583" w:rsidRPr="0068383F" w:rsidRDefault="002C1583" w:rsidP="00CF2C84">
      <w:pPr>
        <w:spacing w:after="0" w:line="240" w:lineRule="auto"/>
        <w:jc w:val="both"/>
        <w:rPr>
          <w:rFonts w:asciiTheme="majorHAnsi" w:hAnsiTheme="majorHAnsi" w:cstheme="majorHAnsi"/>
          <w:sz w:val="24"/>
          <w:szCs w:val="24"/>
        </w:rPr>
      </w:pPr>
    </w:p>
    <w:p w14:paraId="37C7018F" w14:textId="7EAD817D"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sz w:val="24"/>
          <w:szCs w:val="24"/>
        </w:rPr>
        <w:lastRenderedPageBreak/>
        <w:t xml:space="preserve">Los presentes Parámetros también serán aplicables a encargados del sector privado que ofrezcan sus servicios a responsables del sector público </w:t>
      </w:r>
      <w:r w:rsidR="006C2D6C" w:rsidRPr="0068383F">
        <w:rPr>
          <w:rFonts w:asciiTheme="majorHAnsi" w:hAnsiTheme="majorHAnsi" w:cstheme="majorHAnsi"/>
          <w:sz w:val="24"/>
          <w:szCs w:val="24"/>
        </w:rPr>
        <w:t xml:space="preserve">estatal </w:t>
      </w:r>
      <w:r w:rsidR="00214EA6" w:rsidRPr="0068383F">
        <w:rPr>
          <w:rFonts w:asciiTheme="majorHAnsi" w:hAnsiTheme="majorHAnsi" w:cstheme="majorHAnsi"/>
          <w:sz w:val="24"/>
          <w:szCs w:val="24"/>
        </w:rPr>
        <w:t xml:space="preserve">y municipal, </w:t>
      </w:r>
      <w:r w:rsidRPr="0068383F">
        <w:rPr>
          <w:rFonts w:asciiTheme="majorHAnsi" w:hAnsiTheme="majorHAnsi" w:cstheme="majorHAnsi"/>
          <w:sz w:val="24"/>
          <w:szCs w:val="24"/>
        </w:rPr>
        <w:t>y que se adhieran a un esquema de mejores prácticas.</w:t>
      </w:r>
    </w:p>
    <w:p w14:paraId="4AE875B6" w14:textId="77777777" w:rsidR="002C1583" w:rsidRPr="0068383F" w:rsidRDefault="002C1583" w:rsidP="00CF2C84">
      <w:pPr>
        <w:spacing w:after="0" w:line="240" w:lineRule="auto"/>
        <w:rPr>
          <w:rFonts w:asciiTheme="majorHAnsi" w:hAnsiTheme="majorHAnsi" w:cstheme="majorHAnsi"/>
          <w:b/>
          <w:sz w:val="24"/>
          <w:szCs w:val="24"/>
        </w:rPr>
      </w:pPr>
    </w:p>
    <w:p w14:paraId="6893AF20" w14:textId="7E8B8E8B"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 xml:space="preserve">Ámbito de validez objetivo </w:t>
      </w:r>
    </w:p>
    <w:p w14:paraId="04B25936" w14:textId="74B59166"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4.</w:t>
      </w:r>
      <w:r w:rsidRPr="0068383F">
        <w:rPr>
          <w:rFonts w:asciiTheme="majorHAnsi" w:hAnsiTheme="majorHAnsi" w:cstheme="majorHAnsi"/>
          <w:sz w:val="24"/>
          <w:szCs w:val="24"/>
        </w:rPr>
        <w:t xml:space="preserve"> Los presentes Parámetros serán aplicables a los esquemas de mejores prácticas a que se refieren los art</w:t>
      </w:r>
      <w:r w:rsidR="00214EA6" w:rsidRPr="0068383F">
        <w:rPr>
          <w:rFonts w:asciiTheme="majorHAnsi" w:hAnsiTheme="majorHAnsi" w:cstheme="majorHAnsi"/>
          <w:sz w:val="24"/>
          <w:szCs w:val="24"/>
        </w:rPr>
        <w:t>í</w:t>
      </w:r>
      <w:r w:rsidRPr="0068383F">
        <w:rPr>
          <w:rFonts w:asciiTheme="majorHAnsi" w:hAnsiTheme="majorHAnsi" w:cstheme="majorHAnsi"/>
          <w:sz w:val="24"/>
          <w:szCs w:val="24"/>
        </w:rPr>
        <w:t>cul</w:t>
      </w:r>
      <w:r w:rsidR="00214EA6" w:rsidRPr="0068383F">
        <w:rPr>
          <w:rFonts w:asciiTheme="majorHAnsi" w:hAnsiTheme="majorHAnsi" w:cstheme="majorHAnsi"/>
          <w:sz w:val="24"/>
          <w:szCs w:val="24"/>
        </w:rPr>
        <w:t>o</w:t>
      </w:r>
      <w:r w:rsidRPr="0068383F">
        <w:rPr>
          <w:rFonts w:asciiTheme="majorHAnsi" w:hAnsiTheme="majorHAnsi" w:cstheme="majorHAnsi"/>
          <w:sz w:val="24"/>
          <w:szCs w:val="24"/>
        </w:rPr>
        <w:t>s 72 y</w:t>
      </w:r>
      <w:r w:rsidR="00214EA6" w:rsidRPr="0068383F">
        <w:rPr>
          <w:rFonts w:asciiTheme="majorHAnsi" w:hAnsiTheme="majorHAnsi" w:cstheme="majorHAnsi"/>
          <w:sz w:val="24"/>
          <w:szCs w:val="24"/>
        </w:rPr>
        <w:t xml:space="preserve"> </w:t>
      </w:r>
      <w:r w:rsidRPr="0068383F">
        <w:rPr>
          <w:rFonts w:asciiTheme="majorHAnsi" w:hAnsiTheme="majorHAnsi" w:cstheme="majorHAnsi"/>
          <w:sz w:val="24"/>
          <w:szCs w:val="24"/>
        </w:rPr>
        <w:t>73 de la Ley General</w:t>
      </w:r>
      <w:r w:rsidR="00D567DB" w:rsidRPr="0068383F">
        <w:rPr>
          <w:rFonts w:asciiTheme="majorHAnsi" w:hAnsiTheme="majorHAnsi" w:cstheme="majorHAnsi"/>
          <w:sz w:val="24"/>
          <w:szCs w:val="24"/>
        </w:rPr>
        <w:t>, 71 de la Ley Estatal</w:t>
      </w:r>
      <w:r w:rsidRPr="0068383F">
        <w:rPr>
          <w:rFonts w:asciiTheme="majorHAnsi" w:hAnsiTheme="majorHAnsi" w:cstheme="majorHAnsi"/>
          <w:sz w:val="24"/>
          <w:szCs w:val="24"/>
        </w:rPr>
        <w:t xml:space="preserve"> y 119 de los Lineamientos.</w:t>
      </w:r>
    </w:p>
    <w:p w14:paraId="1F021CAF" w14:textId="77777777" w:rsidR="00214EA6" w:rsidRPr="0068383F" w:rsidRDefault="00214EA6" w:rsidP="00CF2C84">
      <w:pPr>
        <w:spacing w:after="0" w:line="240" w:lineRule="auto"/>
        <w:rPr>
          <w:rFonts w:asciiTheme="majorHAnsi" w:hAnsiTheme="majorHAnsi" w:cstheme="majorHAnsi"/>
          <w:b/>
          <w:sz w:val="24"/>
          <w:szCs w:val="24"/>
        </w:rPr>
      </w:pPr>
    </w:p>
    <w:p w14:paraId="49152663" w14:textId="784C37B5"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Ámbito de validez territorial</w:t>
      </w:r>
    </w:p>
    <w:p w14:paraId="4B6E7F87" w14:textId="3C27F7B6"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5.</w:t>
      </w:r>
      <w:r w:rsidRPr="0068383F">
        <w:rPr>
          <w:rFonts w:asciiTheme="majorHAnsi" w:hAnsiTheme="majorHAnsi" w:cstheme="majorHAnsi"/>
          <w:sz w:val="24"/>
          <w:szCs w:val="24"/>
        </w:rPr>
        <w:t xml:space="preserve"> Los presentes Parámetros serán aplicables en todo el </w:t>
      </w:r>
      <w:r w:rsidR="00214EA6" w:rsidRPr="0068383F">
        <w:rPr>
          <w:rFonts w:asciiTheme="majorHAnsi" w:hAnsiTheme="majorHAnsi" w:cstheme="majorHAnsi"/>
          <w:sz w:val="24"/>
          <w:szCs w:val="24"/>
        </w:rPr>
        <w:t>Estado de Yucatán,</w:t>
      </w:r>
      <w:r w:rsidRPr="0068383F">
        <w:rPr>
          <w:rFonts w:asciiTheme="majorHAnsi" w:hAnsiTheme="majorHAnsi" w:cstheme="majorHAnsi"/>
          <w:sz w:val="24"/>
          <w:szCs w:val="24"/>
        </w:rPr>
        <w:t xml:space="preserve"> para</w:t>
      </w:r>
      <w:r w:rsidR="00214EA6" w:rsidRPr="0068383F">
        <w:rPr>
          <w:rFonts w:asciiTheme="majorHAnsi" w:hAnsiTheme="majorHAnsi" w:cstheme="majorHAnsi"/>
          <w:sz w:val="24"/>
          <w:szCs w:val="24"/>
        </w:rPr>
        <w:t xml:space="preserve"> los</w:t>
      </w:r>
      <w:r w:rsidRPr="0068383F">
        <w:rPr>
          <w:rFonts w:asciiTheme="majorHAnsi" w:hAnsiTheme="majorHAnsi" w:cstheme="majorHAnsi"/>
          <w:sz w:val="24"/>
          <w:szCs w:val="24"/>
        </w:rPr>
        <w:t xml:space="preserve"> </w:t>
      </w:r>
      <w:r w:rsidR="00214EA6" w:rsidRPr="0068383F">
        <w:rPr>
          <w:rFonts w:asciiTheme="majorHAnsi" w:hAnsiTheme="majorHAnsi" w:cstheme="majorHAnsi"/>
          <w:sz w:val="24"/>
          <w:szCs w:val="24"/>
        </w:rPr>
        <w:t xml:space="preserve">sujetos </w:t>
      </w:r>
      <w:r w:rsidRPr="0068383F">
        <w:rPr>
          <w:rFonts w:asciiTheme="majorHAnsi" w:hAnsiTheme="majorHAnsi" w:cstheme="majorHAnsi"/>
          <w:sz w:val="24"/>
          <w:szCs w:val="24"/>
        </w:rPr>
        <w:t>obligados</w:t>
      </w:r>
      <w:r w:rsidR="00214EA6" w:rsidRPr="0068383F">
        <w:rPr>
          <w:rFonts w:asciiTheme="majorHAnsi" w:hAnsiTheme="majorHAnsi" w:cstheme="majorHAnsi"/>
          <w:sz w:val="24"/>
          <w:szCs w:val="24"/>
        </w:rPr>
        <w:t xml:space="preserve"> a que se refiere el tercer párrafo del artículo 1 de la Ley Estatal.</w:t>
      </w:r>
    </w:p>
    <w:p w14:paraId="7C46A8E2" w14:textId="77777777" w:rsidR="00214EA6" w:rsidRPr="0068383F" w:rsidRDefault="00214EA6" w:rsidP="00CF2C84">
      <w:pPr>
        <w:spacing w:after="0" w:line="240" w:lineRule="auto"/>
        <w:rPr>
          <w:rFonts w:asciiTheme="majorHAnsi" w:hAnsiTheme="majorHAnsi" w:cstheme="majorHAnsi"/>
          <w:b/>
          <w:sz w:val="24"/>
          <w:szCs w:val="24"/>
        </w:rPr>
      </w:pPr>
    </w:p>
    <w:p w14:paraId="691F3688" w14:textId="55C4DC5C"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 xml:space="preserve">Supletoriedad </w:t>
      </w:r>
    </w:p>
    <w:p w14:paraId="6D7BED19" w14:textId="17FE640A"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6.</w:t>
      </w:r>
      <w:r w:rsidRPr="0068383F">
        <w:rPr>
          <w:rFonts w:asciiTheme="majorHAnsi" w:hAnsiTheme="majorHAnsi" w:cstheme="majorHAnsi"/>
          <w:sz w:val="24"/>
          <w:szCs w:val="24"/>
        </w:rPr>
        <w:t xml:space="preserve"> A falta de disposición expresa en los presentes Parámetros, se aplicarán de manera supletoria las disposiciones de</w:t>
      </w:r>
      <w:r w:rsidR="00D567DB" w:rsidRPr="0068383F">
        <w:rPr>
          <w:rFonts w:asciiTheme="majorHAnsi" w:hAnsiTheme="majorHAnsi" w:cstheme="majorHAnsi"/>
          <w:sz w:val="24"/>
          <w:szCs w:val="24"/>
        </w:rPr>
        <w:t>l Código de Procedimientos Civiles del Estado de Yucatán y la Ley de Actos y Procedimientos Administrativos del Estado de Yucatán</w:t>
      </w:r>
      <w:r w:rsidRPr="0068383F">
        <w:rPr>
          <w:rFonts w:asciiTheme="majorHAnsi" w:hAnsiTheme="majorHAnsi" w:cstheme="majorHAnsi"/>
          <w:sz w:val="24"/>
          <w:szCs w:val="24"/>
        </w:rPr>
        <w:t>.</w:t>
      </w:r>
    </w:p>
    <w:p w14:paraId="74260EA5" w14:textId="77777777" w:rsidR="00214EA6" w:rsidRPr="0068383F" w:rsidRDefault="00214EA6" w:rsidP="00CF2C84">
      <w:pPr>
        <w:spacing w:after="0" w:line="240" w:lineRule="auto"/>
        <w:jc w:val="both"/>
        <w:rPr>
          <w:rFonts w:asciiTheme="majorHAnsi" w:hAnsiTheme="majorHAnsi" w:cstheme="majorHAnsi"/>
          <w:sz w:val="24"/>
          <w:szCs w:val="24"/>
        </w:rPr>
      </w:pPr>
    </w:p>
    <w:p w14:paraId="4643D54A" w14:textId="77777777" w:rsidR="00CF2C84" w:rsidRPr="0068383F" w:rsidRDefault="00CF2C84" w:rsidP="00CF2C84">
      <w:pPr>
        <w:spacing w:after="0" w:line="240" w:lineRule="auto"/>
        <w:jc w:val="center"/>
        <w:rPr>
          <w:rFonts w:asciiTheme="majorHAnsi" w:hAnsiTheme="majorHAnsi" w:cstheme="majorHAnsi"/>
          <w:b/>
          <w:sz w:val="24"/>
          <w:szCs w:val="24"/>
        </w:rPr>
      </w:pPr>
      <w:r w:rsidRPr="0068383F">
        <w:rPr>
          <w:rFonts w:asciiTheme="majorHAnsi" w:hAnsiTheme="majorHAnsi" w:cstheme="majorHAnsi"/>
          <w:b/>
          <w:sz w:val="24"/>
          <w:szCs w:val="24"/>
        </w:rPr>
        <w:t>Capítulo II</w:t>
      </w:r>
    </w:p>
    <w:p w14:paraId="335A3F71" w14:textId="77777777" w:rsidR="00CF2C84" w:rsidRPr="0068383F" w:rsidRDefault="00CF2C84" w:rsidP="00CF2C84">
      <w:pPr>
        <w:spacing w:after="0" w:line="240" w:lineRule="auto"/>
        <w:jc w:val="center"/>
        <w:rPr>
          <w:rFonts w:asciiTheme="majorHAnsi" w:hAnsiTheme="majorHAnsi" w:cstheme="majorHAnsi"/>
          <w:b/>
          <w:sz w:val="24"/>
          <w:szCs w:val="24"/>
        </w:rPr>
      </w:pPr>
      <w:r w:rsidRPr="0068383F">
        <w:rPr>
          <w:rFonts w:asciiTheme="majorHAnsi" w:hAnsiTheme="majorHAnsi" w:cstheme="majorHAnsi"/>
          <w:b/>
          <w:sz w:val="24"/>
          <w:szCs w:val="24"/>
        </w:rPr>
        <w:t>De la naturaleza de los esquemas de mejores prácticas</w:t>
      </w:r>
    </w:p>
    <w:p w14:paraId="0E7E83B1" w14:textId="77777777" w:rsidR="005F5C14" w:rsidRPr="0068383F" w:rsidRDefault="005F5C14" w:rsidP="00CF2C84">
      <w:pPr>
        <w:spacing w:after="0" w:line="240" w:lineRule="auto"/>
        <w:rPr>
          <w:rFonts w:asciiTheme="majorHAnsi" w:hAnsiTheme="majorHAnsi" w:cstheme="majorHAnsi"/>
          <w:b/>
          <w:sz w:val="24"/>
          <w:szCs w:val="24"/>
        </w:rPr>
      </w:pPr>
    </w:p>
    <w:p w14:paraId="28409770" w14:textId="572A57FE"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 xml:space="preserve">Desarrollo y adopción de esquemas de mejores prácticas </w:t>
      </w:r>
    </w:p>
    <w:p w14:paraId="50FE5ECE" w14:textId="62408075"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7.</w:t>
      </w:r>
      <w:r w:rsidRPr="0068383F">
        <w:rPr>
          <w:rFonts w:asciiTheme="majorHAnsi" w:hAnsiTheme="majorHAnsi" w:cstheme="majorHAnsi"/>
          <w:sz w:val="24"/>
          <w:szCs w:val="24"/>
        </w:rPr>
        <w:t xml:space="preserve"> De conformidad con el artículo 72 de la Ley General, para el cumplimiento </w:t>
      </w:r>
      <w:r w:rsidR="003307B2" w:rsidRPr="0068383F">
        <w:rPr>
          <w:rFonts w:asciiTheme="majorHAnsi" w:hAnsiTheme="majorHAnsi" w:cstheme="majorHAnsi"/>
          <w:sz w:val="24"/>
          <w:szCs w:val="24"/>
        </w:rPr>
        <w:t xml:space="preserve">de las </w:t>
      </w:r>
      <w:r w:rsidRPr="0068383F">
        <w:rPr>
          <w:rFonts w:asciiTheme="majorHAnsi" w:hAnsiTheme="majorHAnsi" w:cstheme="majorHAnsi"/>
          <w:sz w:val="24"/>
          <w:szCs w:val="24"/>
        </w:rPr>
        <w:t xml:space="preserve">obligaciones previstas en la misma y demás disposiciones aplicables, el responsable o encargado, </w:t>
      </w:r>
      <w:r w:rsidR="005F5C14" w:rsidRPr="0068383F">
        <w:rPr>
          <w:rFonts w:asciiTheme="majorHAnsi" w:hAnsiTheme="majorHAnsi" w:cstheme="majorHAnsi"/>
          <w:sz w:val="24"/>
          <w:szCs w:val="24"/>
        </w:rPr>
        <w:t xml:space="preserve">en </w:t>
      </w:r>
      <w:r w:rsidRPr="0068383F">
        <w:rPr>
          <w:rFonts w:asciiTheme="majorHAnsi" w:hAnsiTheme="majorHAnsi" w:cstheme="majorHAnsi"/>
          <w:sz w:val="24"/>
          <w:szCs w:val="24"/>
        </w:rPr>
        <w:t>lo individual o en acuerdo con otros responsables, encargados u organizaciones, podrán desarrollar o adoptar esquemas de mejores prácticas.</w:t>
      </w:r>
    </w:p>
    <w:p w14:paraId="51DA9DB8" w14:textId="77777777" w:rsidR="005F5C14" w:rsidRPr="0068383F" w:rsidRDefault="005F5C14" w:rsidP="00CF2C84">
      <w:pPr>
        <w:spacing w:after="0" w:line="240" w:lineRule="auto"/>
        <w:rPr>
          <w:rFonts w:asciiTheme="majorHAnsi" w:hAnsiTheme="majorHAnsi" w:cstheme="majorHAnsi"/>
          <w:b/>
          <w:sz w:val="24"/>
          <w:szCs w:val="24"/>
        </w:rPr>
      </w:pPr>
    </w:p>
    <w:p w14:paraId="4987EABD" w14:textId="268EDDAB"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 xml:space="preserve">Objeto y definición de los esquemas de mejores prácticas </w:t>
      </w:r>
    </w:p>
    <w:p w14:paraId="7E452FB2" w14:textId="629C5F45"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8.</w:t>
      </w:r>
      <w:r w:rsidRPr="0068383F">
        <w:rPr>
          <w:rFonts w:asciiTheme="majorHAnsi" w:hAnsiTheme="majorHAnsi" w:cstheme="majorHAnsi"/>
          <w:sz w:val="24"/>
          <w:szCs w:val="24"/>
        </w:rPr>
        <w:t xml:space="preserve"> Los esquemas de mejores prácticas son un conjunto de acciones, reglas, criterio</w:t>
      </w:r>
      <w:r w:rsidR="005F5C14" w:rsidRPr="0068383F">
        <w:rPr>
          <w:rFonts w:asciiTheme="majorHAnsi" w:hAnsiTheme="majorHAnsi" w:cstheme="majorHAnsi"/>
          <w:sz w:val="24"/>
          <w:szCs w:val="24"/>
        </w:rPr>
        <w:t>s y</w:t>
      </w:r>
      <w:r w:rsidRPr="0068383F">
        <w:rPr>
          <w:rFonts w:asciiTheme="majorHAnsi" w:hAnsiTheme="majorHAnsi" w:cstheme="majorHAnsi"/>
          <w:sz w:val="24"/>
          <w:szCs w:val="24"/>
        </w:rPr>
        <w:t xml:space="preserve"> procedimientos que se establecen con las siguientes finalidades:</w:t>
      </w:r>
    </w:p>
    <w:p w14:paraId="3B249805" w14:textId="77777777" w:rsidR="003307B2" w:rsidRPr="0068383F" w:rsidRDefault="003307B2" w:rsidP="00CF2C84">
      <w:pPr>
        <w:spacing w:after="0" w:line="240" w:lineRule="auto"/>
        <w:jc w:val="both"/>
        <w:rPr>
          <w:rFonts w:asciiTheme="majorHAnsi" w:hAnsiTheme="majorHAnsi" w:cstheme="majorHAnsi"/>
          <w:b/>
          <w:sz w:val="24"/>
          <w:szCs w:val="24"/>
        </w:rPr>
      </w:pPr>
    </w:p>
    <w:p w14:paraId="3F43B41A" w14:textId="18D8F769"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l.</w:t>
      </w:r>
      <w:r w:rsidRPr="0068383F">
        <w:rPr>
          <w:rFonts w:asciiTheme="majorHAnsi" w:hAnsiTheme="majorHAnsi" w:cstheme="majorHAnsi"/>
          <w:sz w:val="24"/>
          <w:szCs w:val="24"/>
        </w:rPr>
        <w:t xml:space="preserve"> Elevar el nivel de protección de los datos personales en el sector público; </w:t>
      </w:r>
    </w:p>
    <w:p w14:paraId="23612DC7"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II.</w:t>
      </w:r>
      <w:r w:rsidRPr="0068383F">
        <w:rPr>
          <w:rFonts w:asciiTheme="majorHAnsi" w:hAnsiTheme="majorHAnsi" w:cstheme="majorHAnsi"/>
          <w:sz w:val="24"/>
          <w:szCs w:val="24"/>
        </w:rPr>
        <w:t xml:space="preserve"> Armonizar el tratamiento de datos personales en un sector específico; </w:t>
      </w:r>
    </w:p>
    <w:p w14:paraId="6225E716"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III.</w:t>
      </w:r>
      <w:r w:rsidRPr="0068383F">
        <w:rPr>
          <w:rFonts w:asciiTheme="majorHAnsi" w:hAnsiTheme="majorHAnsi" w:cstheme="majorHAnsi"/>
          <w:sz w:val="24"/>
          <w:szCs w:val="24"/>
        </w:rPr>
        <w:t xml:space="preserve"> Facilitar el ejercicio de los derechos de acceso, rectificación, cancelación, oposición y portabilidad de datos personales a los titulares; </w:t>
      </w:r>
    </w:p>
    <w:p w14:paraId="631F0EE2"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IV.</w:t>
      </w:r>
      <w:r w:rsidRPr="0068383F">
        <w:rPr>
          <w:rFonts w:asciiTheme="majorHAnsi" w:hAnsiTheme="majorHAnsi" w:cstheme="majorHAnsi"/>
          <w:sz w:val="24"/>
          <w:szCs w:val="24"/>
        </w:rPr>
        <w:t xml:space="preserve"> Facilitar las transferencias de datos personales; </w:t>
      </w:r>
    </w:p>
    <w:p w14:paraId="398AD06A"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V.</w:t>
      </w:r>
      <w:r w:rsidRPr="0068383F">
        <w:rPr>
          <w:rFonts w:asciiTheme="majorHAnsi" w:hAnsiTheme="majorHAnsi" w:cstheme="majorHAnsi"/>
          <w:sz w:val="24"/>
          <w:szCs w:val="24"/>
        </w:rPr>
        <w:t xml:space="preserve"> Complementar las disposiciones previstas en la normatividad que resulte aplicable en materia de protección de datos personales en el sector público, y </w:t>
      </w:r>
    </w:p>
    <w:p w14:paraId="1D6A43F5"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lastRenderedPageBreak/>
        <w:t>VI.</w:t>
      </w:r>
      <w:r w:rsidRPr="0068383F">
        <w:rPr>
          <w:rFonts w:asciiTheme="majorHAnsi" w:hAnsiTheme="majorHAnsi" w:cstheme="majorHAnsi"/>
          <w:sz w:val="24"/>
          <w:szCs w:val="24"/>
        </w:rPr>
        <w:t xml:space="preserve"> Demostrar ante el Instituto y otros interesados, el cumplimiento de la normatividad aplicable en materia de protección de datos personales en el sector público. </w:t>
      </w:r>
    </w:p>
    <w:p w14:paraId="495DAA5D" w14:textId="77777777" w:rsidR="005F5C14" w:rsidRPr="0068383F" w:rsidRDefault="005F5C14" w:rsidP="00CF2C84">
      <w:pPr>
        <w:spacing w:after="0" w:line="240" w:lineRule="auto"/>
        <w:rPr>
          <w:rFonts w:asciiTheme="majorHAnsi" w:hAnsiTheme="majorHAnsi" w:cstheme="majorHAnsi"/>
          <w:b/>
          <w:sz w:val="24"/>
          <w:szCs w:val="24"/>
        </w:rPr>
      </w:pPr>
    </w:p>
    <w:p w14:paraId="10BDD27E" w14:textId="23FFB34F"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Principios que rigen las mejores prácticas</w:t>
      </w:r>
    </w:p>
    <w:p w14:paraId="5D40DFFF" w14:textId="414000EB"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9.</w:t>
      </w:r>
      <w:r w:rsidRPr="0068383F">
        <w:rPr>
          <w:rFonts w:asciiTheme="majorHAnsi" w:hAnsiTheme="majorHAnsi" w:cstheme="majorHAnsi"/>
          <w:sz w:val="24"/>
          <w:szCs w:val="24"/>
        </w:rPr>
        <w:t xml:space="preserve"> Las mejores prácticas se regirán por los siguientes principios: </w:t>
      </w:r>
    </w:p>
    <w:p w14:paraId="4F701D20" w14:textId="77777777" w:rsidR="007D581B" w:rsidRPr="0068383F" w:rsidRDefault="007D581B" w:rsidP="00CF2C84">
      <w:pPr>
        <w:spacing w:after="0" w:line="240" w:lineRule="auto"/>
        <w:jc w:val="both"/>
        <w:rPr>
          <w:rFonts w:asciiTheme="majorHAnsi" w:hAnsiTheme="majorHAnsi" w:cstheme="majorHAnsi"/>
          <w:sz w:val="24"/>
          <w:szCs w:val="24"/>
        </w:rPr>
      </w:pPr>
    </w:p>
    <w:p w14:paraId="1CDE2AA2"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w:t>
      </w:r>
      <w:r w:rsidRPr="0068383F">
        <w:rPr>
          <w:rFonts w:asciiTheme="majorHAnsi" w:hAnsiTheme="majorHAnsi" w:cstheme="majorHAnsi"/>
          <w:sz w:val="24"/>
          <w:szCs w:val="24"/>
        </w:rPr>
        <w:t xml:space="preserve">. Imparcialidad: las validaciones y reconocimientos de los esquemas de mejores prácticas, así como su certificación deberán realizarse de forma tal que se salvaguarde la objetividad e imparcialidad; </w:t>
      </w:r>
    </w:p>
    <w:p w14:paraId="12163909"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II.</w:t>
      </w:r>
      <w:r w:rsidRPr="0068383F">
        <w:rPr>
          <w:rFonts w:asciiTheme="majorHAnsi" w:hAnsiTheme="majorHAnsi" w:cstheme="majorHAnsi"/>
          <w:sz w:val="24"/>
          <w:szCs w:val="24"/>
        </w:rPr>
        <w:t xml:space="preserve"> Responsabilidad: el responsable y encargado deberán establecer mecanismos que permitan acreditar el cumplimiento de las obligaciones previstas en la Ley General y demás normatividad aplicable, así como rendir cuentas sobre el tratamiento de los datos personales en su posesión, al titular, al responsable en el caso del encargado, y al Instituto; </w:t>
      </w:r>
    </w:p>
    <w:p w14:paraId="7996B9E0"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III.</w:t>
      </w:r>
      <w:r w:rsidRPr="0068383F">
        <w:rPr>
          <w:rFonts w:asciiTheme="majorHAnsi" w:hAnsiTheme="majorHAnsi" w:cstheme="majorHAnsi"/>
          <w:sz w:val="24"/>
          <w:szCs w:val="24"/>
        </w:rPr>
        <w:t xml:space="preserve"> Obligatoriedad: una vez que se adhiera a un determinado esquema de mejores prácticas deberá cumplir e implementar las acciones, reglas, criterios y procedimientos establecidos en el mismo; </w:t>
      </w:r>
    </w:p>
    <w:p w14:paraId="2665BBA4"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IV.</w:t>
      </w:r>
      <w:r w:rsidRPr="0068383F">
        <w:rPr>
          <w:rFonts w:asciiTheme="majorHAnsi" w:hAnsiTheme="majorHAnsi" w:cstheme="majorHAnsi"/>
          <w:sz w:val="24"/>
          <w:szCs w:val="24"/>
        </w:rPr>
        <w:t xml:space="preserve"> Transparencia: las prácticas señaladas en los esquemas adoptados deberán ser transparentes, salvo aquella información que se especifique como confidencial o reservada en términos de la normatividad aplicable, y </w:t>
      </w:r>
    </w:p>
    <w:p w14:paraId="27DC4065"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V.</w:t>
      </w:r>
      <w:r w:rsidRPr="0068383F">
        <w:rPr>
          <w:rFonts w:asciiTheme="majorHAnsi" w:hAnsiTheme="majorHAnsi" w:cstheme="majorHAnsi"/>
          <w:sz w:val="24"/>
          <w:szCs w:val="24"/>
        </w:rPr>
        <w:t xml:space="preserve"> Voluntariedad: la decisión sobre el desarrollo o la adopción de un esquema de mejores prácticas es de carácter voluntario.</w:t>
      </w:r>
    </w:p>
    <w:p w14:paraId="03DC5526" w14:textId="77777777" w:rsidR="005F5C14" w:rsidRPr="0068383F" w:rsidRDefault="005F5C14" w:rsidP="00CF2C84">
      <w:pPr>
        <w:spacing w:after="0" w:line="240" w:lineRule="auto"/>
        <w:rPr>
          <w:rFonts w:asciiTheme="majorHAnsi" w:hAnsiTheme="majorHAnsi" w:cstheme="majorHAnsi"/>
          <w:b/>
          <w:sz w:val="24"/>
          <w:szCs w:val="24"/>
        </w:rPr>
      </w:pPr>
    </w:p>
    <w:p w14:paraId="479F36E9" w14:textId="295D85A2"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 xml:space="preserve">Modalidades de los esquemas de mejores prácticas </w:t>
      </w:r>
    </w:p>
    <w:p w14:paraId="420A68C7" w14:textId="5C453D1D"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10.</w:t>
      </w:r>
      <w:r w:rsidRPr="0068383F">
        <w:rPr>
          <w:rFonts w:asciiTheme="majorHAnsi" w:hAnsiTheme="majorHAnsi" w:cstheme="majorHAnsi"/>
          <w:sz w:val="24"/>
          <w:szCs w:val="24"/>
        </w:rPr>
        <w:t xml:space="preserve"> El responsable o encargado podrá desarrollar o adoptar esquemas de mejores prácticas </w:t>
      </w:r>
      <w:r w:rsidR="00E705C2" w:rsidRPr="0068383F">
        <w:rPr>
          <w:rFonts w:asciiTheme="majorHAnsi" w:hAnsiTheme="majorHAnsi" w:cstheme="majorHAnsi"/>
          <w:sz w:val="24"/>
          <w:szCs w:val="24"/>
        </w:rPr>
        <w:t xml:space="preserve">bajo </w:t>
      </w:r>
      <w:r w:rsidRPr="0068383F">
        <w:rPr>
          <w:rFonts w:asciiTheme="majorHAnsi" w:hAnsiTheme="majorHAnsi" w:cstheme="majorHAnsi"/>
          <w:sz w:val="24"/>
          <w:szCs w:val="24"/>
        </w:rPr>
        <w:t xml:space="preserve">las siguientes modalidades: </w:t>
      </w:r>
    </w:p>
    <w:p w14:paraId="548CB2E3" w14:textId="77777777" w:rsidR="007D581B" w:rsidRPr="0068383F" w:rsidRDefault="007D581B" w:rsidP="00CF2C84">
      <w:pPr>
        <w:spacing w:after="0" w:line="240" w:lineRule="auto"/>
        <w:jc w:val="both"/>
        <w:rPr>
          <w:rFonts w:asciiTheme="majorHAnsi" w:hAnsiTheme="majorHAnsi" w:cstheme="majorHAnsi"/>
          <w:b/>
          <w:sz w:val="24"/>
          <w:szCs w:val="24"/>
        </w:rPr>
      </w:pPr>
    </w:p>
    <w:p w14:paraId="246275DB" w14:textId="1B1A21BB"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w:t>
      </w:r>
      <w:r w:rsidRPr="0068383F">
        <w:rPr>
          <w:rFonts w:asciiTheme="majorHAnsi" w:hAnsiTheme="majorHAnsi" w:cstheme="majorHAnsi"/>
          <w:sz w:val="24"/>
          <w:szCs w:val="24"/>
        </w:rPr>
        <w:t xml:space="preserve"> Reglas para adaptar la normativa de datos personales en sectores específicos, validados por el Instituto;</w:t>
      </w:r>
    </w:p>
    <w:p w14:paraId="70502B0C"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II.</w:t>
      </w:r>
      <w:r w:rsidRPr="0068383F">
        <w:rPr>
          <w:rFonts w:asciiTheme="majorHAnsi" w:hAnsiTheme="majorHAnsi" w:cstheme="majorHAnsi"/>
          <w:sz w:val="24"/>
          <w:szCs w:val="24"/>
        </w:rPr>
        <w:t xml:space="preserve"> Sistemas de gestión validados por el Instituto, y </w:t>
      </w:r>
    </w:p>
    <w:p w14:paraId="4E90590E" w14:textId="66F23338"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III.</w:t>
      </w:r>
      <w:r w:rsidRPr="0068383F">
        <w:rPr>
          <w:rFonts w:asciiTheme="majorHAnsi" w:hAnsiTheme="majorHAnsi" w:cstheme="majorHAnsi"/>
          <w:sz w:val="24"/>
          <w:szCs w:val="24"/>
        </w:rPr>
        <w:t xml:space="preserve"> Esquemas de mejores prácticas, sistemas de gestión, y productos o servicios tecnológicos de tratamiento de datos personales, certificados por un organismo de certificación en materia de mejores prácticas en la protección de datos personales del sector público, los cuales serán reconocidos por el Instituto.</w:t>
      </w:r>
    </w:p>
    <w:p w14:paraId="471CE581" w14:textId="77777777" w:rsidR="005F5C14" w:rsidRPr="0068383F" w:rsidRDefault="005F5C14" w:rsidP="00CF2C84">
      <w:pPr>
        <w:spacing w:after="0" w:line="240" w:lineRule="auto"/>
        <w:rPr>
          <w:rFonts w:asciiTheme="majorHAnsi" w:hAnsiTheme="majorHAnsi" w:cstheme="majorHAnsi"/>
          <w:b/>
          <w:sz w:val="24"/>
          <w:szCs w:val="24"/>
        </w:rPr>
      </w:pPr>
    </w:p>
    <w:p w14:paraId="12B544EE" w14:textId="36BB363F"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 xml:space="preserve">Alcance normativo de los esquemas de mejores prácticas </w:t>
      </w:r>
    </w:p>
    <w:p w14:paraId="4F2225F1"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11.</w:t>
      </w:r>
      <w:r w:rsidRPr="0068383F">
        <w:rPr>
          <w:rFonts w:asciiTheme="majorHAnsi" w:hAnsiTheme="majorHAnsi" w:cstheme="majorHAnsi"/>
          <w:sz w:val="24"/>
          <w:szCs w:val="24"/>
        </w:rPr>
        <w:t xml:space="preserve"> Los esquemas de mejores prácticas podrán tener cualquiera de los siguientes alcances normativos: </w:t>
      </w:r>
    </w:p>
    <w:p w14:paraId="0164D975" w14:textId="77777777" w:rsidR="007D581B" w:rsidRPr="0068383F" w:rsidRDefault="007D581B" w:rsidP="00CF2C84">
      <w:pPr>
        <w:spacing w:after="0" w:line="240" w:lineRule="auto"/>
        <w:jc w:val="both"/>
        <w:rPr>
          <w:rFonts w:asciiTheme="majorHAnsi" w:hAnsiTheme="majorHAnsi" w:cstheme="majorHAnsi"/>
          <w:b/>
          <w:sz w:val="24"/>
          <w:szCs w:val="24"/>
        </w:rPr>
      </w:pPr>
    </w:p>
    <w:p w14:paraId="3453431F" w14:textId="34B791E5"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lastRenderedPageBreak/>
        <w:t>I.</w:t>
      </w:r>
      <w:r w:rsidRPr="0068383F">
        <w:rPr>
          <w:rFonts w:asciiTheme="majorHAnsi" w:hAnsiTheme="majorHAnsi" w:cstheme="majorHAnsi"/>
          <w:sz w:val="24"/>
          <w:szCs w:val="24"/>
        </w:rPr>
        <w:t xml:space="preserve"> Total: cuando abarquen todos los principios, deberes y obligaciones previstos en la Ley General y demás normativa que de ellas derive, incluyendo, en su caso, las reglas para adaptar la normativa, entre ellos, los principios de licitud, finalidad, lealtad, consentimiento, calidad, proporcionalidad, información y responsabilidad; los deberes de seguridad y confidencialidad, así como las obligaciones vinculadas a los derechos de los titulares, la relación entre responsable y encargado, las transferencias, las evaluaciones de impacto en la protección de datos personales y el establecimiento de un sistema de gestión de seguridad de datos personales, entre otros, o </w:t>
      </w:r>
    </w:p>
    <w:p w14:paraId="7942BB6C"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II.</w:t>
      </w:r>
      <w:r w:rsidRPr="0068383F">
        <w:rPr>
          <w:rFonts w:asciiTheme="majorHAnsi" w:hAnsiTheme="majorHAnsi" w:cstheme="majorHAnsi"/>
          <w:sz w:val="24"/>
          <w:szCs w:val="24"/>
        </w:rPr>
        <w:t xml:space="preserve"> Parcial: cuando abarquen sólo algunos principios, deberes y obligaciones previstas en la Ley General y demás normativa que de ellas derive, incluyendo, en su caso, las propias reglas para adaptar normativa. </w:t>
      </w:r>
    </w:p>
    <w:p w14:paraId="66B1EF14" w14:textId="77777777" w:rsidR="007D581B" w:rsidRPr="0068383F" w:rsidRDefault="007D581B" w:rsidP="00CF2C84">
      <w:pPr>
        <w:spacing w:after="0" w:line="240" w:lineRule="auto"/>
        <w:jc w:val="both"/>
        <w:rPr>
          <w:rFonts w:asciiTheme="majorHAnsi" w:hAnsiTheme="majorHAnsi" w:cstheme="majorHAnsi"/>
          <w:sz w:val="24"/>
          <w:szCs w:val="24"/>
        </w:rPr>
      </w:pPr>
    </w:p>
    <w:p w14:paraId="101D2329" w14:textId="14F71A20"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sz w:val="24"/>
          <w:szCs w:val="24"/>
        </w:rPr>
        <w:t xml:space="preserve">El alcance normativo se determina, entre otros aspectos, considerando el carácter de responsable o encargado del adherido. </w:t>
      </w:r>
    </w:p>
    <w:p w14:paraId="424ACF9D" w14:textId="77777777" w:rsidR="005F5C14" w:rsidRPr="0068383F" w:rsidRDefault="005F5C14" w:rsidP="00CF2C84">
      <w:pPr>
        <w:spacing w:after="0" w:line="240" w:lineRule="auto"/>
        <w:rPr>
          <w:rFonts w:asciiTheme="majorHAnsi" w:hAnsiTheme="majorHAnsi" w:cstheme="majorHAnsi"/>
          <w:b/>
          <w:sz w:val="24"/>
          <w:szCs w:val="24"/>
        </w:rPr>
      </w:pPr>
    </w:p>
    <w:p w14:paraId="48DA985D" w14:textId="3A9D5ECE"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Alcance material de los esquemas de mejores prácticas</w:t>
      </w:r>
    </w:p>
    <w:p w14:paraId="0513F1AB"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12.</w:t>
      </w:r>
      <w:r w:rsidRPr="0068383F">
        <w:rPr>
          <w:rFonts w:asciiTheme="majorHAnsi" w:hAnsiTheme="majorHAnsi" w:cstheme="majorHAnsi"/>
          <w:sz w:val="24"/>
          <w:szCs w:val="24"/>
        </w:rPr>
        <w:t xml:space="preserve"> A su vez, los esquemas de mejores prácticas podrán tener cualquiera de los siguientes alcances materiales: </w:t>
      </w:r>
    </w:p>
    <w:p w14:paraId="1B3D1D6E" w14:textId="77777777" w:rsidR="007D581B" w:rsidRPr="0068383F" w:rsidRDefault="007D581B" w:rsidP="00CF2C84">
      <w:pPr>
        <w:spacing w:after="0" w:line="240" w:lineRule="auto"/>
        <w:jc w:val="both"/>
        <w:rPr>
          <w:rFonts w:asciiTheme="majorHAnsi" w:hAnsiTheme="majorHAnsi" w:cstheme="majorHAnsi"/>
          <w:b/>
          <w:sz w:val="24"/>
          <w:szCs w:val="24"/>
        </w:rPr>
      </w:pPr>
    </w:p>
    <w:p w14:paraId="692AE457" w14:textId="532DB31C"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w:t>
      </w:r>
      <w:r w:rsidRPr="0068383F">
        <w:rPr>
          <w:rFonts w:asciiTheme="majorHAnsi" w:hAnsiTheme="majorHAnsi" w:cstheme="majorHAnsi"/>
          <w:sz w:val="24"/>
          <w:szCs w:val="24"/>
        </w:rPr>
        <w:t xml:space="preserve"> Total: cuando abarquen todos los procesos de datos personales que realice el responsable o encargado adherido, o</w:t>
      </w:r>
    </w:p>
    <w:p w14:paraId="2D86D8CA"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II.</w:t>
      </w:r>
      <w:r w:rsidRPr="0068383F">
        <w:rPr>
          <w:rFonts w:asciiTheme="majorHAnsi" w:hAnsiTheme="majorHAnsi" w:cstheme="majorHAnsi"/>
          <w:sz w:val="24"/>
          <w:szCs w:val="24"/>
        </w:rPr>
        <w:t xml:space="preserve"> Parcial: cuando abarquen sólo algunos procesos específicos que realice el responsable o encargado adherido. </w:t>
      </w:r>
    </w:p>
    <w:p w14:paraId="17CCF7AF" w14:textId="77777777" w:rsidR="005F5C14" w:rsidRPr="0068383F" w:rsidRDefault="005F5C14" w:rsidP="00CF2C84">
      <w:pPr>
        <w:spacing w:after="0" w:line="240" w:lineRule="auto"/>
        <w:rPr>
          <w:rFonts w:asciiTheme="majorHAnsi" w:hAnsiTheme="majorHAnsi" w:cstheme="majorHAnsi"/>
          <w:b/>
          <w:sz w:val="24"/>
          <w:szCs w:val="24"/>
        </w:rPr>
      </w:pPr>
    </w:p>
    <w:p w14:paraId="2937888A" w14:textId="4B0B9E83"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 xml:space="preserve">Distintivos de los esquemas de mejores prácticas </w:t>
      </w:r>
    </w:p>
    <w:p w14:paraId="527DD0BA"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13.</w:t>
      </w:r>
      <w:r w:rsidRPr="0068383F">
        <w:rPr>
          <w:rFonts w:asciiTheme="majorHAnsi" w:hAnsiTheme="majorHAnsi" w:cstheme="majorHAnsi"/>
          <w:sz w:val="24"/>
          <w:szCs w:val="24"/>
        </w:rPr>
        <w:t xml:space="preserve"> El Instituto podrá establecer características y reglas de uso de los distintivos oficiales que denoten la validación o reconocimiento de un esquema de mejores prácticas, independientemente de los distintivos que puedan desarrollar las entidades de acreditación y los organismos de certificación. </w:t>
      </w:r>
    </w:p>
    <w:p w14:paraId="0EE29BC5" w14:textId="77777777" w:rsidR="005F5C14" w:rsidRPr="0068383F" w:rsidRDefault="005F5C14" w:rsidP="00CF2C84">
      <w:pPr>
        <w:spacing w:after="0" w:line="240" w:lineRule="auto"/>
        <w:rPr>
          <w:rFonts w:asciiTheme="majorHAnsi" w:hAnsiTheme="majorHAnsi" w:cstheme="majorHAnsi"/>
          <w:b/>
          <w:sz w:val="24"/>
          <w:szCs w:val="24"/>
        </w:rPr>
      </w:pPr>
    </w:p>
    <w:p w14:paraId="3FBD4B0F" w14:textId="2D46C439"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 xml:space="preserve">Competencia en materia de protección de datos personales </w:t>
      </w:r>
    </w:p>
    <w:p w14:paraId="5BF54FF8" w14:textId="3CC88B32"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14.</w:t>
      </w:r>
      <w:r w:rsidRPr="0068383F">
        <w:rPr>
          <w:rFonts w:asciiTheme="majorHAnsi" w:hAnsiTheme="majorHAnsi" w:cstheme="majorHAnsi"/>
          <w:sz w:val="24"/>
          <w:szCs w:val="24"/>
        </w:rPr>
        <w:t xml:space="preserve"> En el marco de las mejores prácticas, podrá evaluarse la competencia de los servidores públicos en materia de protección de datos personales con base en los criterios que emita el </w:t>
      </w:r>
      <w:r w:rsidR="00F71E53" w:rsidRPr="0068383F">
        <w:rPr>
          <w:rFonts w:asciiTheme="majorHAnsi" w:hAnsiTheme="majorHAnsi" w:cstheme="majorHAnsi"/>
          <w:sz w:val="24"/>
          <w:szCs w:val="24"/>
        </w:rPr>
        <w:t>I</w:t>
      </w:r>
      <w:r w:rsidRPr="0068383F">
        <w:rPr>
          <w:rFonts w:asciiTheme="majorHAnsi" w:hAnsiTheme="majorHAnsi" w:cstheme="majorHAnsi"/>
          <w:sz w:val="24"/>
          <w:szCs w:val="24"/>
        </w:rPr>
        <w:t xml:space="preserve">nstituto. </w:t>
      </w:r>
    </w:p>
    <w:p w14:paraId="073759DE" w14:textId="77777777" w:rsidR="005F5C14" w:rsidRPr="0068383F" w:rsidRDefault="005F5C14" w:rsidP="00CF2C84">
      <w:pPr>
        <w:spacing w:after="0" w:line="240" w:lineRule="auto"/>
        <w:jc w:val="center"/>
        <w:rPr>
          <w:rFonts w:asciiTheme="majorHAnsi" w:hAnsiTheme="majorHAnsi" w:cstheme="majorHAnsi"/>
          <w:b/>
          <w:sz w:val="24"/>
          <w:szCs w:val="24"/>
        </w:rPr>
      </w:pPr>
    </w:p>
    <w:p w14:paraId="6D09CEE8" w14:textId="00FD0F0F" w:rsidR="00CF2C84" w:rsidRPr="0068383F" w:rsidRDefault="00CF2C84" w:rsidP="00CF2C84">
      <w:pPr>
        <w:spacing w:after="0" w:line="240" w:lineRule="auto"/>
        <w:jc w:val="center"/>
        <w:rPr>
          <w:rFonts w:asciiTheme="majorHAnsi" w:hAnsiTheme="majorHAnsi" w:cstheme="majorHAnsi"/>
          <w:b/>
          <w:sz w:val="24"/>
          <w:szCs w:val="24"/>
        </w:rPr>
      </w:pPr>
      <w:r w:rsidRPr="0068383F">
        <w:rPr>
          <w:rFonts w:asciiTheme="majorHAnsi" w:hAnsiTheme="majorHAnsi" w:cstheme="majorHAnsi"/>
          <w:b/>
          <w:sz w:val="24"/>
          <w:szCs w:val="24"/>
        </w:rPr>
        <w:t>Capítulo III</w:t>
      </w:r>
    </w:p>
    <w:p w14:paraId="2C53971D" w14:textId="4350C504" w:rsidR="00CF2C84" w:rsidRPr="0068383F" w:rsidRDefault="00CF2C84" w:rsidP="00CF2C84">
      <w:pPr>
        <w:spacing w:after="0" w:line="240" w:lineRule="auto"/>
        <w:jc w:val="center"/>
        <w:rPr>
          <w:rFonts w:asciiTheme="majorHAnsi" w:hAnsiTheme="majorHAnsi" w:cstheme="majorHAnsi"/>
          <w:b/>
          <w:sz w:val="24"/>
          <w:szCs w:val="24"/>
        </w:rPr>
      </w:pPr>
      <w:r w:rsidRPr="0068383F">
        <w:rPr>
          <w:rFonts w:asciiTheme="majorHAnsi" w:hAnsiTheme="majorHAnsi" w:cstheme="majorHAnsi"/>
          <w:b/>
          <w:sz w:val="24"/>
          <w:szCs w:val="24"/>
        </w:rPr>
        <w:t>Del I</w:t>
      </w:r>
      <w:r w:rsidR="00297D26" w:rsidRPr="0068383F">
        <w:rPr>
          <w:rFonts w:asciiTheme="majorHAnsi" w:hAnsiTheme="majorHAnsi" w:cstheme="majorHAnsi"/>
          <w:b/>
          <w:sz w:val="24"/>
          <w:szCs w:val="24"/>
        </w:rPr>
        <w:t>nstituto Estatal de Transparencia, Acceso a la Información Pública y Protección de Datos Personales, Inaip Yucatán</w:t>
      </w:r>
    </w:p>
    <w:p w14:paraId="0CA2F862" w14:textId="77777777" w:rsidR="00297D26" w:rsidRPr="0068383F" w:rsidRDefault="00297D26" w:rsidP="00CF2C84">
      <w:pPr>
        <w:spacing w:after="0" w:line="240" w:lineRule="auto"/>
        <w:jc w:val="center"/>
        <w:rPr>
          <w:rFonts w:asciiTheme="majorHAnsi" w:hAnsiTheme="majorHAnsi" w:cstheme="majorHAnsi"/>
          <w:b/>
          <w:sz w:val="24"/>
          <w:szCs w:val="24"/>
        </w:rPr>
      </w:pPr>
    </w:p>
    <w:p w14:paraId="1DD8FEB1" w14:textId="77777777"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 xml:space="preserve">Atribuciones del Instituto </w:t>
      </w:r>
    </w:p>
    <w:p w14:paraId="635329C9" w14:textId="49378625"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1</w:t>
      </w:r>
      <w:r w:rsidR="00297D26" w:rsidRPr="0068383F">
        <w:rPr>
          <w:rFonts w:asciiTheme="majorHAnsi" w:hAnsiTheme="majorHAnsi" w:cstheme="majorHAnsi"/>
          <w:b/>
          <w:sz w:val="24"/>
          <w:szCs w:val="24"/>
        </w:rPr>
        <w:t>5</w:t>
      </w:r>
      <w:r w:rsidRPr="0068383F">
        <w:rPr>
          <w:rFonts w:asciiTheme="majorHAnsi" w:hAnsiTheme="majorHAnsi" w:cstheme="majorHAnsi"/>
          <w:sz w:val="24"/>
          <w:szCs w:val="24"/>
        </w:rPr>
        <w:t xml:space="preserve">. En términos de los artículos </w:t>
      </w:r>
      <w:r w:rsidR="002A081C" w:rsidRPr="0068383F">
        <w:rPr>
          <w:rFonts w:asciiTheme="majorHAnsi" w:hAnsiTheme="majorHAnsi" w:cstheme="majorHAnsi"/>
          <w:sz w:val="24"/>
          <w:szCs w:val="24"/>
        </w:rPr>
        <w:t>73 de la Ley General, 71 de la Ley Estatal</w:t>
      </w:r>
      <w:r w:rsidR="00355810" w:rsidRPr="0068383F">
        <w:rPr>
          <w:rFonts w:asciiTheme="majorHAnsi" w:hAnsiTheme="majorHAnsi" w:cstheme="majorHAnsi"/>
          <w:sz w:val="24"/>
          <w:szCs w:val="24"/>
        </w:rPr>
        <w:t xml:space="preserve"> y 119 de los Lineamientos, el Instituto tendrá las siguientes atribuciones</w:t>
      </w:r>
      <w:r w:rsidRPr="0068383F">
        <w:rPr>
          <w:rFonts w:asciiTheme="majorHAnsi" w:hAnsiTheme="majorHAnsi" w:cstheme="majorHAnsi"/>
          <w:sz w:val="24"/>
          <w:szCs w:val="24"/>
        </w:rPr>
        <w:t xml:space="preserve"> no vinculantes:</w:t>
      </w:r>
    </w:p>
    <w:p w14:paraId="6BAAE7C0" w14:textId="77777777" w:rsidR="00DD7FF3" w:rsidRPr="0068383F" w:rsidRDefault="00DD7FF3" w:rsidP="00CF2C84">
      <w:pPr>
        <w:spacing w:after="0" w:line="240" w:lineRule="auto"/>
        <w:jc w:val="both"/>
        <w:rPr>
          <w:rFonts w:asciiTheme="majorHAnsi" w:hAnsiTheme="majorHAnsi" w:cstheme="majorHAnsi"/>
          <w:b/>
          <w:sz w:val="24"/>
          <w:szCs w:val="24"/>
        </w:rPr>
      </w:pPr>
    </w:p>
    <w:p w14:paraId="0876F9BC" w14:textId="4F96EA64"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w:t>
      </w:r>
      <w:r w:rsidRPr="0068383F">
        <w:rPr>
          <w:rFonts w:asciiTheme="majorHAnsi" w:hAnsiTheme="majorHAnsi" w:cstheme="majorHAnsi"/>
          <w:sz w:val="24"/>
          <w:szCs w:val="24"/>
        </w:rPr>
        <w:t xml:space="preserve"> Operar el sistema de mejores prácticas </w:t>
      </w:r>
      <w:r w:rsidR="00937796" w:rsidRPr="0068383F">
        <w:rPr>
          <w:rFonts w:asciiTheme="majorHAnsi" w:hAnsiTheme="majorHAnsi" w:cstheme="majorHAnsi"/>
          <w:sz w:val="24"/>
          <w:szCs w:val="24"/>
        </w:rPr>
        <w:t>del Estado de Yucatán</w:t>
      </w:r>
      <w:r w:rsidRPr="0068383F">
        <w:rPr>
          <w:rFonts w:asciiTheme="majorHAnsi" w:hAnsiTheme="majorHAnsi" w:cstheme="majorHAnsi"/>
          <w:sz w:val="24"/>
          <w:szCs w:val="24"/>
        </w:rPr>
        <w:t xml:space="preserve">; </w:t>
      </w:r>
    </w:p>
    <w:p w14:paraId="5757627C"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II.</w:t>
      </w:r>
      <w:r w:rsidRPr="0068383F">
        <w:rPr>
          <w:rFonts w:asciiTheme="majorHAnsi" w:hAnsiTheme="majorHAnsi" w:cstheme="majorHAnsi"/>
          <w:sz w:val="24"/>
          <w:szCs w:val="24"/>
        </w:rPr>
        <w:t xml:space="preserve"> Promover el desarrollo y adopción de esquemas de mejores prácticas; </w:t>
      </w:r>
    </w:p>
    <w:p w14:paraId="4E6A09EF"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III.</w:t>
      </w:r>
      <w:r w:rsidRPr="0068383F">
        <w:rPr>
          <w:rFonts w:asciiTheme="majorHAnsi" w:hAnsiTheme="majorHAnsi" w:cstheme="majorHAnsi"/>
          <w:sz w:val="24"/>
          <w:szCs w:val="24"/>
        </w:rPr>
        <w:t xml:space="preserve"> Realizar las evaluaciones correspondientes a los esquemas de mejores prácticas que les sean notificados, a fin de resolver la procedencia de su reconocimiento o validación e inscripción en el Registro; </w:t>
      </w:r>
    </w:p>
    <w:p w14:paraId="550BFC53" w14:textId="729851B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IV.</w:t>
      </w:r>
      <w:r w:rsidRPr="0068383F">
        <w:rPr>
          <w:rFonts w:asciiTheme="majorHAnsi" w:hAnsiTheme="majorHAnsi" w:cstheme="majorHAnsi"/>
          <w:sz w:val="24"/>
          <w:szCs w:val="24"/>
        </w:rPr>
        <w:t xml:space="preserve"> Celebrar convenios con los responsables o encargados para desarrollar programas que tengan por objeto homologar tratamientos de datos personales y realizar cualquier mejora a las prácticas en la materia; </w:t>
      </w:r>
    </w:p>
    <w:p w14:paraId="47DBE893"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V.</w:t>
      </w:r>
      <w:r w:rsidRPr="0068383F">
        <w:rPr>
          <w:rFonts w:asciiTheme="majorHAnsi" w:hAnsiTheme="majorHAnsi" w:cstheme="majorHAnsi"/>
          <w:sz w:val="24"/>
          <w:szCs w:val="24"/>
        </w:rPr>
        <w:t xml:space="preserve"> Validar, mediante la inscripción en el Registro, las reglas para adaptar normativa y sistemas de gestión que cumplan con los requisitos para ello y que se encuentren dentro del ámbito de su competencia; </w:t>
      </w:r>
    </w:p>
    <w:p w14:paraId="5A7622DF"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 xml:space="preserve">VI. </w:t>
      </w:r>
      <w:r w:rsidRPr="0068383F">
        <w:rPr>
          <w:rFonts w:asciiTheme="majorHAnsi" w:hAnsiTheme="majorHAnsi" w:cstheme="majorHAnsi"/>
          <w:sz w:val="24"/>
          <w:szCs w:val="24"/>
        </w:rPr>
        <w:t xml:space="preserve">Reconocer, mediante su inscripción en el Registro, los certificados en materia de protección de datos personales otorgados por los organismos de certificación; </w:t>
      </w:r>
    </w:p>
    <w:p w14:paraId="0124AC31" w14:textId="296D94E4"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VII.</w:t>
      </w:r>
      <w:r w:rsidRPr="0068383F">
        <w:rPr>
          <w:rFonts w:asciiTheme="majorHAnsi" w:hAnsiTheme="majorHAnsi" w:cstheme="majorHAnsi"/>
          <w:sz w:val="24"/>
          <w:szCs w:val="24"/>
        </w:rPr>
        <w:t xml:space="preserve"> Solicitar al I</w:t>
      </w:r>
      <w:r w:rsidR="00882ADB" w:rsidRPr="0068383F">
        <w:rPr>
          <w:rFonts w:asciiTheme="majorHAnsi" w:hAnsiTheme="majorHAnsi" w:cstheme="majorHAnsi"/>
          <w:sz w:val="24"/>
          <w:szCs w:val="24"/>
        </w:rPr>
        <w:t>NAI</w:t>
      </w:r>
      <w:r w:rsidRPr="0068383F">
        <w:rPr>
          <w:rFonts w:asciiTheme="majorHAnsi" w:hAnsiTheme="majorHAnsi" w:cstheme="majorHAnsi"/>
          <w:sz w:val="24"/>
          <w:szCs w:val="24"/>
        </w:rPr>
        <w:t xml:space="preserve"> que presente ante la Secretar</w:t>
      </w:r>
      <w:r w:rsidR="00882ADB" w:rsidRPr="0068383F">
        <w:rPr>
          <w:rFonts w:asciiTheme="majorHAnsi" w:hAnsiTheme="majorHAnsi" w:cstheme="majorHAnsi"/>
          <w:sz w:val="24"/>
          <w:szCs w:val="24"/>
        </w:rPr>
        <w:t>í</w:t>
      </w:r>
      <w:r w:rsidRPr="0068383F">
        <w:rPr>
          <w:rFonts w:asciiTheme="majorHAnsi" w:hAnsiTheme="majorHAnsi" w:cstheme="majorHAnsi"/>
          <w:sz w:val="24"/>
          <w:szCs w:val="24"/>
        </w:rPr>
        <w:t xml:space="preserve">a </w:t>
      </w:r>
      <w:r w:rsidR="00882ADB" w:rsidRPr="0068383F">
        <w:rPr>
          <w:rFonts w:asciiTheme="majorHAnsi" w:hAnsiTheme="majorHAnsi" w:cstheme="majorHAnsi"/>
          <w:sz w:val="24"/>
          <w:szCs w:val="24"/>
        </w:rPr>
        <w:t xml:space="preserve">de Economía del Gobierno Federal, </w:t>
      </w:r>
      <w:r w:rsidRPr="0068383F">
        <w:rPr>
          <w:rFonts w:asciiTheme="majorHAnsi" w:hAnsiTheme="majorHAnsi" w:cstheme="majorHAnsi"/>
          <w:sz w:val="24"/>
          <w:szCs w:val="24"/>
        </w:rPr>
        <w:t xml:space="preserve">una solicitud de inicio de un procedimiento de suspensión o revocación de </w:t>
      </w:r>
      <w:r w:rsidR="00882ADB" w:rsidRPr="0068383F">
        <w:rPr>
          <w:rFonts w:asciiTheme="majorHAnsi" w:hAnsiTheme="majorHAnsi" w:cstheme="majorHAnsi"/>
          <w:sz w:val="24"/>
          <w:szCs w:val="24"/>
        </w:rPr>
        <w:t>l</w:t>
      </w:r>
      <w:r w:rsidRPr="0068383F">
        <w:rPr>
          <w:rFonts w:asciiTheme="majorHAnsi" w:hAnsiTheme="majorHAnsi" w:cstheme="majorHAnsi"/>
          <w:sz w:val="24"/>
          <w:szCs w:val="24"/>
        </w:rPr>
        <w:t>a autorización otorgada a las entidades de acreditación</w:t>
      </w:r>
      <w:r w:rsidR="00537774" w:rsidRPr="0068383F">
        <w:rPr>
          <w:rFonts w:asciiTheme="majorHAnsi" w:hAnsiTheme="majorHAnsi" w:cstheme="majorHAnsi"/>
          <w:sz w:val="24"/>
          <w:szCs w:val="24"/>
        </w:rPr>
        <w:t>,</w:t>
      </w:r>
      <w:r w:rsidRPr="0068383F">
        <w:rPr>
          <w:rFonts w:asciiTheme="majorHAnsi" w:hAnsiTheme="majorHAnsi" w:cstheme="majorHAnsi"/>
          <w:sz w:val="24"/>
          <w:szCs w:val="24"/>
        </w:rPr>
        <w:t xml:space="preserve"> cuando disponga de elementos suficientes para justificar esa actuación en términos de la Ley </w:t>
      </w:r>
      <w:r w:rsidR="00537774" w:rsidRPr="0068383F">
        <w:rPr>
          <w:rFonts w:asciiTheme="majorHAnsi" w:hAnsiTheme="majorHAnsi" w:cstheme="majorHAnsi"/>
          <w:sz w:val="24"/>
          <w:szCs w:val="24"/>
        </w:rPr>
        <w:t xml:space="preserve">Federal </w:t>
      </w:r>
      <w:r w:rsidRPr="0068383F">
        <w:rPr>
          <w:rFonts w:asciiTheme="majorHAnsi" w:hAnsiTheme="majorHAnsi" w:cstheme="majorHAnsi"/>
          <w:sz w:val="24"/>
          <w:szCs w:val="24"/>
        </w:rPr>
        <w:t>sobre Metrología</w:t>
      </w:r>
      <w:r w:rsidR="00537774" w:rsidRPr="0068383F">
        <w:rPr>
          <w:rFonts w:asciiTheme="majorHAnsi" w:hAnsiTheme="majorHAnsi" w:cstheme="majorHAnsi"/>
          <w:sz w:val="24"/>
          <w:szCs w:val="24"/>
        </w:rPr>
        <w:t xml:space="preserve"> y Normalización</w:t>
      </w:r>
      <w:r w:rsidRPr="0068383F">
        <w:rPr>
          <w:rFonts w:asciiTheme="majorHAnsi" w:hAnsiTheme="majorHAnsi" w:cstheme="majorHAnsi"/>
          <w:sz w:val="24"/>
          <w:szCs w:val="24"/>
        </w:rPr>
        <w:t xml:space="preserve">, </w:t>
      </w:r>
      <w:r w:rsidR="00537774" w:rsidRPr="0068383F">
        <w:rPr>
          <w:rFonts w:asciiTheme="majorHAnsi" w:hAnsiTheme="majorHAnsi" w:cstheme="majorHAnsi"/>
          <w:sz w:val="24"/>
          <w:szCs w:val="24"/>
        </w:rPr>
        <w:t>de los</w:t>
      </w:r>
      <w:r w:rsidRPr="0068383F">
        <w:rPr>
          <w:rFonts w:asciiTheme="majorHAnsi" w:hAnsiTheme="majorHAnsi" w:cstheme="majorHAnsi"/>
          <w:sz w:val="24"/>
          <w:szCs w:val="24"/>
        </w:rPr>
        <w:t xml:space="preserve"> parámetros</w:t>
      </w:r>
      <w:r w:rsidR="00537774" w:rsidRPr="0068383F">
        <w:rPr>
          <w:rFonts w:asciiTheme="majorHAnsi" w:hAnsiTheme="majorHAnsi" w:cstheme="majorHAnsi"/>
          <w:sz w:val="24"/>
          <w:szCs w:val="24"/>
        </w:rPr>
        <w:t xml:space="preserve">, </w:t>
      </w:r>
      <w:r w:rsidRPr="0068383F">
        <w:rPr>
          <w:rFonts w:asciiTheme="majorHAnsi" w:hAnsiTheme="majorHAnsi" w:cstheme="majorHAnsi"/>
          <w:sz w:val="24"/>
          <w:szCs w:val="24"/>
        </w:rPr>
        <w:t xml:space="preserve">y demás normatividad aplicable; </w:t>
      </w:r>
    </w:p>
    <w:p w14:paraId="76EE8BD8" w14:textId="7DBF4052"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VIII.</w:t>
      </w:r>
      <w:r w:rsidRPr="0068383F">
        <w:rPr>
          <w:rFonts w:asciiTheme="majorHAnsi" w:hAnsiTheme="majorHAnsi" w:cstheme="majorHAnsi"/>
          <w:sz w:val="24"/>
          <w:szCs w:val="24"/>
        </w:rPr>
        <w:t xml:space="preserve"> Hacer del conocimiento del I</w:t>
      </w:r>
      <w:r w:rsidR="00CC52F2" w:rsidRPr="0068383F">
        <w:rPr>
          <w:rFonts w:asciiTheme="majorHAnsi" w:hAnsiTheme="majorHAnsi" w:cstheme="majorHAnsi"/>
          <w:sz w:val="24"/>
          <w:szCs w:val="24"/>
        </w:rPr>
        <w:t>NAI</w:t>
      </w:r>
      <w:r w:rsidRPr="0068383F">
        <w:rPr>
          <w:rFonts w:asciiTheme="majorHAnsi" w:hAnsiTheme="majorHAnsi" w:cstheme="majorHAnsi"/>
          <w:sz w:val="24"/>
          <w:szCs w:val="24"/>
        </w:rPr>
        <w:t xml:space="preserve"> los hechos que pudieran derivar en una posible suspensión o revocación de una autorización a las entidades de acreditación en términos de la Ley </w:t>
      </w:r>
      <w:r w:rsidR="00CC52F2" w:rsidRPr="0068383F">
        <w:rPr>
          <w:rFonts w:asciiTheme="majorHAnsi" w:hAnsiTheme="majorHAnsi" w:cstheme="majorHAnsi"/>
          <w:sz w:val="24"/>
          <w:szCs w:val="24"/>
        </w:rPr>
        <w:t xml:space="preserve">Federal </w:t>
      </w:r>
      <w:r w:rsidRPr="0068383F">
        <w:rPr>
          <w:rFonts w:asciiTheme="majorHAnsi" w:hAnsiTheme="majorHAnsi" w:cstheme="majorHAnsi"/>
          <w:sz w:val="24"/>
          <w:szCs w:val="24"/>
        </w:rPr>
        <w:t>sobre Metrología</w:t>
      </w:r>
      <w:r w:rsidR="00CC52F2" w:rsidRPr="0068383F">
        <w:rPr>
          <w:rFonts w:asciiTheme="majorHAnsi" w:hAnsiTheme="majorHAnsi" w:cstheme="majorHAnsi"/>
          <w:sz w:val="24"/>
          <w:szCs w:val="24"/>
        </w:rPr>
        <w:t xml:space="preserve"> y Normalización</w:t>
      </w:r>
      <w:r w:rsidRPr="0068383F">
        <w:rPr>
          <w:rFonts w:asciiTheme="majorHAnsi" w:hAnsiTheme="majorHAnsi" w:cstheme="majorHAnsi"/>
          <w:sz w:val="24"/>
          <w:szCs w:val="24"/>
        </w:rPr>
        <w:t>, para que éste los comunique a la Secretaría</w:t>
      </w:r>
      <w:r w:rsidR="00CC52F2" w:rsidRPr="0068383F">
        <w:rPr>
          <w:rFonts w:asciiTheme="majorHAnsi" w:hAnsiTheme="majorHAnsi" w:cstheme="majorHAnsi"/>
          <w:sz w:val="24"/>
          <w:szCs w:val="24"/>
        </w:rPr>
        <w:t xml:space="preserve"> de Economía del Gobierno Federal</w:t>
      </w:r>
      <w:r w:rsidRPr="0068383F">
        <w:rPr>
          <w:rFonts w:asciiTheme="majorHAnsi" w:hAnsiTheme="majorHAnsi" w:cstheme="majorHAnsi"/>
          <w:sz w:val="24"/>
          <w:szCs w:val="24"/>
        </w:rPr>
        <w:t xml:space="preserve">; </w:t>
      </w:r>
    </w:p>
    <w:p w14:paraId="3877D894" w14:textId="1E8FB999"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IX.</w:t>
      </w:r>
      <w:r w:rsidRPr="0068383F">
        <w:rPr>
          <w:rFonts w:asciiTheme="majorHAnsi" w:hAnsiTheme="majorHAnsi" w:cstheme="majorHAnsi"/>
          <w:sz w:val="24"/>
          <w:szCs w:val="24"/>
        </w:rPr>
        <w:t xml:space="preserve"> Solicitar al I</w:t>
      </w:r>
      <w:r w:rsidR="00CC52F2" w:rsidRPr="0068383F">
        <w:rPr>
          <w:rFonts w:asciiTheme="majorHAnsi" w:hAnsiTheme="majorHAnsi" w:cstheme="majorHAnsi"/>
          <w:sz w:val="24"/>
          <w:szCs w:val="24"/>
        </w:rPr>
        <w:t>NAI</w:t>
      </w:r>
      <w:r w:rsidRPr="0068383F">
        <w:rPr>
          <w:rFonts w:asciiTheme="majorHAnsi" w:hAnsiTheme="majorHAnsi" w:cstheme="majorHAnsi"/>
          <w:sz w:val="24"/>
          <w:szCs w:val="24"/>
        </w:rPr>
        <w:t xml:space="preserve"> que presente ante las entidades de acreditación una solicitud de inicio de un procedimiento de suspensión o cancelación de acreditaciones, cuando disponga de los elementos suficientes para justificar esa actuación en términos de la Ley</w:t>
      </w:r>
      <w:r w:rsidR="00B247D5" w:rsidRPr="0068383F">
        <w:rPr>
          <w:rFonts w:asciiTheme="majorHAnsi" w:hAnsiTheme="majorHAnsi" w:cstheme="majorHAnsi"/>
          <w:sz w:val="24"/>
          <w:szCs w:val="24"/>
        </w:rPr>
        <w:t xml:space="preserve"> Federal</w:t>
      </w:r>
      <w:r w:rsidRPr="0068383F">
        <w:rPr>
          <w:rFonts w:asciiTheme="majorHAnsi" w:hAnsiTheme="majorHAnsi" w:cstheme="majorHAnsi"/>
          <w:sz w:val="24"/>
          <w:szCs w:val="24"/>
        </w:rPr>
        <w:t xml:space="preserve"> sobre Metrología</w:t>
      </w:r>
      <w:r w:rsidR="00B247D5" w:rsidRPr="0068383F">
        <w:rPr>
          <w:rFonts w:asciiTheme="majorHAnsi" w:hAnsiTheme="majorHAnsi" w:cstheme="majorHAnsi"/>
          <w:sz w:val="24"/>
          <w:szCs w:val="24"/>
        </w:rPr>
        <w:t xml:space="preserve"> y Normalización</w:t>
      </w:r>
      <w:r w:rsidRPr="0068383F">
        <w:rPr>
          <w:rFonts w:asciiTheme="majorHAnsi" w:hAnsiTheme="majorHAnsi" w:cstheme="majorHAnsi"/>
          <w:sz w:val="24"/>
          <w:szCs w:val="24"/>
        </w:rPr>
        <w:t xml:space="preserve">, </w:t>
      </w:r>
      <w:r w:rsidR="00B247D5" w:rsidRPr="0068383F">
        <w:rPr>
          <w:rFonts w:asciiTheme="majorHAnsi" w:hAnsiTheme="majorHAnsi" w:cstheme="majorHAnsi"/>
          <w:sz w:val="24"/>
          <w:szCs w:val="24"/>
        </w:rPr>
        <w:t>de los parámetros, y demás normatividad aplicable</w:t>
      </w:r>
      <w:r w:rsidRPr="0068383F">
        <w:rPr>
          <w:rFonts w:asciiTheme="majorHAnsi" w:hAnsiTheme="majorHAnsi" w:cstheme="majorHAnsi"/>
          <w:sz w:val="24"/>
          <w:szCs w:val="24"/>
        </w:rPr>
        <w:t>;</w:t>
      </w:r>
    </w:p>
    <w:p w14:paraId="68BC7590" w14:textId="4A3C4D3E"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X.</w:t>
      </w:r>
      <w:r w:rsidRPr="0068383F">
        <w:rPr>
          <w:rFonts w:asciiTheme="majorHAnsi" w:hAnsiTheme="majorHAnsi" w:cstheme="majorHAnsi"/>
          <w:sz w:val="24"/>
          <w:szCs w:val="24"/>
        </w:rPr>
        <w:t xml:space="preserve"> Solicitar al I</w:t>
      </w:r>
      <w:r w:rsidR="00B247D5" w:rsidRPr="0068383F">
        <w:rPr>
          <w:rFonts w:asciiTheme="majorHAnsi" w:hAnsiTheme="majorHAnsi" w:cstheme="majorHAnsi"/>
          <w:sz w:val="24"/>
          <w:szCs w:val="24"/>
        </w:rPr>
        <w:t>NAI</w:t>
      </w:r>
      <w:r w:rsidRPr="0068383F">
        <w:rPr>
          <w:rFonts w:asciiTheme="majorHAnsi" w:hAnsiTheme="majorHAnsi" w:cstheme="majorHAnsi"/>
          <w:sz w:val="24"/>
          <w:szCs w:val="24"/>
        </w:rPr>
        <w:t xml:space="preserve"> que presente ante los organismos de certificación una solicitud de inicio de un procedimiento de suspensión o cancelación de certificados, cuando disponga de los elementos suficientes para justificar esa actuación en términos de la Ley </w:t>
      </w:r>
      <w:r w:rsidR="00B247D5" w:rsidRPr="0068383F">
        <w:rPr>
          <w:rFonts w:asciiTheme="majorHAnsi" w:hAnsiTheme="majorHAnsi" w:cstheme="majorHAnsi"/>
          <w:sz w:val="24"/>
          <w:szCs w:val="24"/>
        </w:rPr>
        <w:t xml:space="preserve">Federal </w:t>
      </w:r>
      <w:r w:rsidRPr="0068383F">
        <w:rPr>
          <w:rFonts w:asciiTheme="majorHAnsi" w:hAnsiTheme="majorHAnsi" w:cstheme="majorHAnsi"/>
          <w:sz w:val="24"/>
          <w:szCs w:val="24"/>
        </w:rPr>
        <w:t>sobre Metrología</w:t>
      </w:r>
      <w:r w:rsidR="00B247D5" w:rsidRPr="0068383F">
        <w:rPr>
          <w:rFonts w:asciiTheme="majorHAnsi" w:hAnsiTheme="majorHAnsi" w:cstheme="majorHAnsi"/>
          <w:sz w:val="24"/>
          <w:szCs w:val="24"/>
        </w:rPr>
        <w:t xml:space="preserve"> y Normalización</w:t>
      </w:r>
      <w:r w:rsidRPr="0068383F">
        <w:rPr>
          <w:rFonts w:asciiTheme="majorHAnsi" w:hAnsiTheme="majorHAnsi" w:cstheme="majorHAnsi"/>
          <w:sz w:val="24"/>
          <w:szCs w:val="24"/>
        </w:rPr>
        <w:t xml:space="preserve">, </w:t>
      </w:r>
      <w:r w:rsidR="00B247D5" w:rsidRPr="0068383F">
        <w:rPr>
          <w:rFonts w:asciiTheme="majorHAnsi" w:hAnsiTheme="majorHAnsi" w:cstheme="majorHAnsi"/>
          <w:sz w:val="24"/>
          <w:szCs w:val="24"/>
        </w:rPr>
        <w:t>de los parámetros, y demás normatividad aplicable</w:t>
      </w:r>
      <w:r w:rsidRPr="0068383F">
        <w:rPr>
          <w:rFonts w:asciiTheme="majorHAnsi" w:hAnsiTheme="majorHAnsi" w:cstheme="majorHAnsi"/>
          <w:sz w:val="24"/>
          <w:szCs w:val="24"/>
        </w:rPr>
        <w:t xml:space="preserve">; </w:t>
      </w:r>
    </w:p>
    <w:p w14:paraId="20F70050" w14:textId="4BA137E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XI.</w:t>
      </w:r>
      <w:r w:rsidRPr="0068383F">
        <w:rPr>
          <w:rFonts w:asciiTheme="majorHAnsi" w:hAnsiTheme="majorHAnsi" w:cstheme="majorHAnsi"/>
          <w:sz w:val="24"/>
          <w:szCs w:val="24"/>
        </w:rPr>
        <w:t xml:space="preserve"> Solicitar al I</w:t>
      </w:r>
      <w:r w:rsidR="00B247D5" w:rsidRPr="0068383F">
        <w:rPr>
          <w:rFonts w:asciiTheme="majorHAnsi" w:hAnsiTheme="majorHAnsi" w:cstheme="majorHAnsi"/>
          <w:sz w:val="24"/>
          <w:szCs w:val="24"/>
        </w:rPr>
        <w:t>NAI</w:t>
      </w:r>
      <w:r w:rsidRPr="0068383F">
        <w:rPr>
          <w:rFonts w:asciiTheme="majorHAnsi" w:hAnsiTheme="majorHAnsi" w:cstheme="majorHAnsi"/>
          <w:sz w:val="24"/>
          <w:szCs w:val="24"/>
        </w:rPr>
        <w:t xml:space="preserve"> que gestione requerimientos de información ante la Secretaría</w:t>
      </w:r>
      <w:r w:rsidR="00B247D5" w:rsidRPr="0068383F">
        <w:rPr>
          <w:rFonts w:asciiTheme="majorHAnsi" w:hAnsiTheme="majorHAnsi" w:cstheme="majorHAnsi"/>
          <w:sz w:val="24"/>
          <w:szCs w:val="24"/>
        </w:rPr>
        <w:t xml:space="preserve"> de Economía del Gobierno Federal</w:t>
      </w:r>
      <w:r w:rsidRPr="0068383F">
        <w:rPr>
          <w:rFonts w:asciiTheme="majorHAnsi" w:hAnsiTheme="majorHAnsi" w:cstheme="majorHAnsi"/>
          <w:sz w:val="24"/>
          <w:szCs w:val="24"/>
        </w:rPr>
        <w:t>, entidades de acreditación y organismos de certificación, para la aplicación de los parámetros;</w:t>
      </w:r>
    </w:p>
    <w:p w14:paraId="3ED3BF39" w14:textId="02EA72D6"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lastRenderedPageBreak/>
        <w:t>XII.</w:t>
      </w:r>
      <w:r w:rsidRPr="0068383F">
        <w:rPr>
          <w:rFonts w:asciiTheme="majorHAnsi" w:hAnsiTheme="majorHAnsi" w:cstheme="majorHAnsi"/>
          <w:sz w:val="24"/>
          <w:szCs w:val="24"/>
        </w:rPr>
        <w:t xml:space="preserve"> Requerir información a los responsables y encargados certificados o validados, así como a autoridades locales o terceros interesados, para la aplicación de los parámetros; </w:t>
      </w:r>
    </w:p>
    <w:p w14:paraId="5C5BD675"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XIII.</w:t>
      </w:r>
      <w:r w:rsidRPr="0068383F">
        <w:rPr>
          <w:rFonts w:asciiTheme="majorHAnsi" w:hAnsiTheme="majorHAnsi" w:cstheme="majorHAnsi"/>
          <w:sz w:val="24"/>
          <w:szCs w:val="24"/>
        </w:rPr>
        <w:t xml:space="preserve"> Participar, cuando así lo consideren necesario y sean revisadas certificaciones dentro marco de su competencia, en los comités de certificación correspondientes; </w:t>
      </w:r>
    </w:p>
    <w:p w14:paraId="4A3F1DCC" w14:textId="1BA51BCD"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XIV.</w:t>
      </w:r>
      <w:r w:rsidRPr="0068383F">
        <w:rPr>
          <w:rFonts w:asciiTheme="majorHAnsi" w:hAnsiTheme="majorHAnsi" w:cstheme="majorHAnsi"/>
          <w:sz w:val="24"/>
          <w:szCs w:val="24"/>
        </w:rPr>
        <w:t xml:space="preserve"> Colaborar con el I</w:t>
      </w:r>
      <w:r w:rsidR="006707C7" w:rsidRPr="0068383F">
        <w:rPr>
          <w:rFonts w:asciiTheme="majorHAnsi" w:hAnsiTheme="majorHAnsi" w:cstheme="majorHAnsi"/>
          <w:sz w:val="24"/>
          <w:szCs w:val="24"/>
        </w:rPr>
        <w:t>NAI</w:t>
      </w:r>
      <w:r w:rsidRPr="0068383F">
        <w:rPr>
          <w:rFonts w:asciiTheme="majorHAnsi" w:hAnsiTheme="majorHAnsi" w:cstheme="majorHAnsi"/>
          <w:sz w:val="24"/>
          <w:szCs w:val="24"/>
        </w:rPr>
        <w:t>, cuando así sea requerido, para los procedimientos relacionados con los parámetros;</w:t>
      </w:r>
    </w:p>
    <w:p w14:paraId="7266E609" w14:textId="67928822"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XV.</w:t>
      </w:r>
      <w:r w:rsidRPr="0068383F">
        <w:rPr>
          <w:rFonts w:asciiTheme="majorHAnsi" w:hAnsiTheme="majorHAnsi" w:cstheme="majorHAnsi"/>
          <w:sz w:val="24"/>
          <w:szCs w:val="24"/>
        </w:rPr>
        <w:t xml:space="preserve"> Solicitar, en su caso, al I</w:t>
      </w:r>
      <w:r w:rsidR="006707C7" w:rsidRPr="0068383F">
        <w:rPr>
          <w:rFonts w:asciiTheme="majorHAnsi" w:hAnsiTheme="majorHAnsi" w:cstheme="majorHAnsi"/>
          <w:sz w:val="24"/>
          <w:szCs w:val="24"/>
        </w:rPr>
        <w:t>NAI</w:t>
      </w:r>
      <w:r w:rsidRPr="0068383F">
        <w:rPr>
          <w:rFonts w:asciiTheme="majorHAnsi" w:hAnsiTheme="majorHAnsi" w:cstheme="majorHAnsi"/>
          <w:sz w:val="24"/>
          <w:szCs w:val="24"/>
        </w:rPr>
        <w:t xml:space="preserve"> la inscripción en su Registro de los esquemas de mejores prácticas que haya reconocido o validado, y </w:t>
      </w:r>
    </w:p>
    <w:p w14:paraId="7093D9AF" w14:textId="7B7D692C"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XVI.</w:t>
      </w:r>
      <w:r w:rsidRPr="0068383F">
        <w:rPr>
          <w:rFonts w:asciiTheme="majorHAnsi" w:hAnsiTheme="majorHAnsi" w:cstheme="majorHAnsi"/>
          <w:sz w:val="24"/>
          <w:szCs w:val="24"/>
        </w:rPr>
        <w:t xml:space="preserve"> Las demás atribuciones que le confieran las Reglas de Operación, la Ley General, los Lineamientos Generales y la normatividad que resulte aplicable. </w:t>
      </w:r>
    </w:p>
    <w:p w14:paraId="57A1C3A4" w14:textId="77777777" w:rsidR="002A081C" w:rsidRPr="0068383F" w:rsidRDefault="002A081C" w:rsidP="00CF2C84">
      <w:pPr>
        <w:spacing w:after="0" w:line="240" w:lineRule="auto"/>
        <w:jc w:val="center"/>
        <w:rPr>
          <w:rFonts w:asciiTheme="majorHAnsi" w:hAnsiTheme="majorHAnsi" w:cstheme="majorHAnsi"/>
          <w:b/>
          <w:sz w:val="24"/>
          <w:szCs w:val="24"/>
        </w:rPr>
      </w:pPr>
    </w:p>
    <w:p w14:paraId="7312F67F" w14:textId="11968CBC" w:rsidR="00CF2C84" w:rsidRPr="0068383F" w:rsidRDefault="00CF2C84" w:rsidP="00CF2C84">
      <w:pPr>
        <w:spacing w:after="0" w:line="240" w:lineRule="auto"/>
        <w:jc w:val="center"/>
        <w:rPr>
          <w:rFonts w:asciiTheme="majorHAnsi" w:hAnsiTheme="majorHAnsi" w:cstheme="majorHAnsi"/>
          <w:b/>
          <w:sz w:val="24"/>
          <w:szCs w:val="24"/>
        </w:rPr>
      </w:pPr>
      <w:r w:rsidRPr="0068383F">
        <w:rPr>
          <w:rFonts w:asciiTheme="majorHAnsi" w:hAnsiTheme="majorHAnsi" w:cstheme="majorHAnsi"/>
          <w:b/>
          <w:sz w:val="24"/>
          <w:szCs w:val="24"/>
        </w:rPr>
        <w:t>Capítulo IV</w:t>
      </w:r>
    </w:p>
    <w:p w14:paraId="398763F1" w14:textId="77777777" w:rsidR="00CF2C84" w:rsidRPr="0068383F" w:rsidRDefault="00CF2C84" w:rsidP="00CF2C84">
      <w:pPr>
        <w:spacing w:after="0" w:line="240" w:lineRule="auto"/>
        <w:jc w:val="center"/>
        <w:rPr>
          <w:rFonts w:asciiTheme="majorHAnsi" w:hAnsiTheme="majorHAnsi" w:cstheme="majorHAnsi"/>
          <w:b/>
          <w:sz w:val="24"/>
          <w:szCs w:val="24"/>
        </w:rPr>
      </w:pPr>
      <w:r w:rsidRPr="0068383F">
        <w:rPr>
          <w:rFonts w:asciiTheme="majorHAnsi" w:hAnsiTheme="majorHAnsi" w:cstheme="majorHAnsi"/>
          <w:b/>
          <w:sz w:val="24"/>
          <w:szCs w:val="24"/>
        </w:rPr>
        <w:t>De las Reglas para adaptar la normativa</w:t>
      </w:r>
    </w:p>
    <w:p w14:paraId="1A11ED7E" w14:textId="77777777" w:rsidR="00CF2C84" w:rsidRPr="0068383F" w:rsidRDefault="00CF2C84" w:rsidP="00CF2C84">
      <w:pPr>
        <w:spacing w:after="0" w:line="240" w:lineRule="auto"/>
        <w:rPr>
          <w:rFonts w:asciiTheme="majorHAnsi" w:hAnsiTheme="majorHAnsi" w:cstheme="majorHAnsi"/>
          <w:sz w:val="24"/>
          <w:szCs w:val="24"/>
        </w:rPr>
      </w:pPr>
    </w:p>
    <w:p w14:paraId="3CD0C58D" w14:textId="6CE5E380"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Objetivo de las Reglas para adaptar la normativa</w:t>
      </w:r>
    </w:p>
    <w:p w14:paraId="303796B4" w14:textId="6AA69CCE"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1</w:t>
      </w:r>
      <w:r w:rsidR="0000655B" w:rsidRPr="0068383F">
        <w:rPr>
          <w:rFonts w:asciiTheme="majorHAnsi" w:hAnsiTheme="majorHAnsi" w:cstheme="majorHAnsi"/>
          <w:b/>
          <w:sz w:val="24"/>
          <w:szCs w:val="24"/>
        </w:rPr>
        <w:t>6</w:t>
      </w:r>
      <w:r w:rsidRPr="0068383F">
        <w:rPr>
          <w:rFonts w:asciiTheme="majorHAnsi" w:hAnsiTheme="majorHAnsi" w:cstheme="majorHAnsi"/>
          <w:b/>
          <w:sz w:val="24"/>
          <w:szCs w:val="24"/>
        </w:rPr>
        <w:t>.</w:t>
      </w:r>
      <w:r w:rsidRPr="0068383F">
        <w:rPr>
          <w:rFonts w:asciiTheme="majorHAnsi" w:hAnsiTheme="majorHAnsi" w:cstheme="majorHAnsi"/>
          <w:sz w:val="24"/>
          <w:szCs w:val="24"/>
        </w:rPr>
        <w:t xml:space="preserve"> Las Reglas para adaptar la normativa tienen por objeto establecer reglas, criterios, procedimientos o acciones específicos para mejorar la eficacia de la implementación de los principios, </w:t>
      </w:r>
      <w:r w:rsidR="009309AD" w:rsidRPr="0068383F">
        <w:rPr>
          <w:rFonts w:asciiTheme="majorHAnsi" w:hAnsiTheme="majorHAnsi" w:cstheme="majorHAnsi"/>
          <w:sz w:val="24"/>
          <w:szCs w:val="24"/>
        </w:rPr>
        <w:t>deber</w:t>
      </w:r>
      <w:r w:rsidRPr="0068383F">
        <w:rPr>
          <w:rFonts w:asciiTheme="majorHAnsi" w:hAnsiTheme="majorHAnsi" w:cstheme="majorHAnsi"/>
          <w:sz w:val="24"/>
          <w:szCs w:val="24"/>
        </w:rPr>
        <w:t>es y obligaciones de protección de datos personales previstos en la Ley General y las leyes en la materia, atendiendo a las necesidades o características particulares de un sector.</w:t>
      </w:r>
    </w:p>
    <w:p w14:paraId="155F79E2" w14:textId="77777777" w:rsidR="009309AD" w:rsidRPr="0068383F" w:rsidRDefault="009309AD" w:rsidP="00CF2C84">
      <w:pPr>
        <w:spacing w:after="0" w:line="240" w:lineRule="auto"/>
        <w:jc w:val="both"/>
        <w:rPr>
          <w:rFonts w:asciiTheme="majorHAnsi" w:hAnsiTheme="majorHAnsi" w:cstheme="majorHAnsi"/>
          <w:sz w:val="24"/>
          <w:szCs w:val="24"/>
        </w:rPr>
      </w:pPr>
    </w:p>
    <w:p w14:paraId="5F9D411E" w14:textId="7E9E44E2"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sz w:val="24"/>
          <w:szCs w:val="24"/>
        </w:rPr>
        <w:t>Las Reglas para adaptar la normativa no podrán contravenir lo dispuesto por la Ley General</w:t>
      </w:r>
      <w:r w:rsidR="009309AD" w:rsidRPr="0068383F">
        <w:rPr>
          <w:rFonts w:asciiTheme="majorHAnsi" w:hAnsiTheme="majorHAnsi" w:cstheme="majorHAnsi"/>
          <w:sz w:val="24"/>
          <w:szCs w:val="24"/>
        </w:rPr>
        <w:t xml:space="preserve"> o</w:t>
      </w:r>
      <w:r w:rsidRPr="0068383F">
        <w:rPr>
          <w:rFonts w:asciiTheme="majorHAnsi" w:hAnsiTheme="majorHAnsi" w:cstheme="majorHAnsi"/>
          <w:sz w:val="24"/>
          <w:szCs w:val="24"/>
        </w:rPr>
        <w:t xml:space="preserve"> las leyes estatales en la materia, sino que lo complementarán o adaptarán a las necesidades o características del sector en específico, y podrán desarrollarse a través de códigos de buenas prácticas, modelos en materia de datos personales, programas u otros.</w:t>
      </w:r>
    </w:p>
    <w:p w14:paraId="18C58844" w14:textId="77777777" w:rsidR="009309AD" w:rsidRPr="0068383F" w:rsidRDefault="009309AD" w:rsidP="00CF2C84">
      <w:pPr>
        <w:spacing w:after="0" w:line="240" w:lineRule="auto"/>
        <w:jc w:val="both"/>
        <w:rPr>
          <w:rFonts w:asciiTheme="majorHAnsi" w:hAnsiTheme="majorHAnsi" w:cstheme="majorHAnsi"/>
          <w:sz w:val="24"/>
          <w:szCs w:val="24"/>
        </w:rPr>
      </w:pPr>
    </w:p>
    <w:p w14:paraId="2ED811E9" w14:textId="77777777"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 xml:space="preserve">Reglas propuestas por el Instituto </w:t>
      </w:r>
    </w:p>
    <w:p w14:paraId="3233F4B5" w14:textId="1DB06058"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1</w:t>
      </w:r>
      <w:r w:rsidR="0000655B" w:rsidRPr="0068383F">
        <w:rPr>
          <w:rFonts w:asciiTheme="majorHAnsi" w:hAnsiTheme="majorHAnsi" w:cstheme="majorHAnsi"/>
          <w:b/>
          <w:sz w:val="24"/>
          <w:szCs w:val="24"/>
        </w:rPr>
        <w:t>7</w:t>
      </w:r>
      <w:r w:rsidRPr="0068383F">
        <w:rPr>
          <w:rFonts w:asciiTheme="majorHAnsi" w:hAnsiTheme="majorHAnsi" w:cstheme="majorHAnsi"/>
          <w:b/>
          <w:sz w:val="24"/>
          <w:szCs w:val="24"/>
        </w:rPr>
        <w:t>.</w:t>
      </w:r>
      <w:r w:rsidRPr="0068383F">
        <w:rPr>
          <w:rFonts w:asciiTheme="majorHAnsi" w:hAnsiTheme="majorHAnsi" w:cstheme="majorHAnsi"/>
          <w:sz w:val="24"/>
          <w:szCs w:val="24"/>
        </w:rPr>
        <w:t xml:space="preserve"> El Instituto podrá proponer a los responsables el desarrollo o adopción de Reglas para adaptar la normativa, cuando considere que esto ayudará a mejorar la eficiencia de la aplicación de la norma, así como el ejercicio del derecho a la protección de datos personales. </w:t>
      </w:r>
    </w:p>
    <w:p w14:paraId="1B5174A4" w14:textId="77777777" w:rsidR="009309AD" w:rsidRPr="0068383F" w:rsidRDefault="009309AD" w:rsidP="00CF2C84">
      <w:pPr>
        <w:spacing w:after="0" w:line="240" w:lineRule="auto"/>
        <w:rPr>
          <w:rFonts w:asciiTheme="majorHAnsi" w:hAnsiTheme="majorHAnsi" w:cstheme="majorHAnsi"/>
          <w:b/>
          <w:sz w:val="24"/>
          <w:szCs w:val="24"/>
        </w:rPr>
      </w:pPr>
    </w:p>
    <w:p w14:paraId="0E3F8E29" w14:textId="126CCF49"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Alcances de las Reglas para adaptar la normativa</w:t>
      </w:r>
    </w:p>
    <w:p w14:paraId="373D7C88" w14:textId="3508861B"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1</w:t>
      </w:r>
      <w:r w:rsidR="0000655B" w:rsidRPr="0068383F">
        <w:rPr>
          <w:rFonts w:asciiTheme="majorHAnsi" w:hAnsiTheme="majorHAnsi" w:cstheme="majorHAnsi"/>
          <w:b/>
          <w:sz w:val="24"/>
          <w:szCs w:val="24"/>
        </w:rPr>
        <w:t>8</w:t>
      </w:r>
      <w:r w:rsidRPr="0068383F">
        <w:rPr>
          <w:rFonts w:asciiTheme="majorHAnsi" w:hAnsiTheme="majorHAnsi" w:cstheme="majorHAnsi"/>
          <w:b/>
          <w:sz w:val="24"/>
          <w:szCs w:val="24"/>
        </w:rPr>
        <w:t>.</w:t>
      </w:r>
      <w:r w:rsidRPr="0068383F">
        <w:rPr>
          <w:rFonts w:asciiTheme="majorHAnsi" w:hAnsiTheme="majorHAnsi" w:cstheme="majorHAnsi"/>
          <w:sz w:val="24"/>
          <w:szCs w:val="24"/>
        </w:rPr>
        <w:t xml:space="preserve"> Las Reglas para adaptar la normativa podrán tener un alcance total o parcial, tanto en el ámbito normativo como material. </w:t>
      </w:r>
    </w:p>
    <w:p w14:paraId="2359B723" w14:textId="77777777" w:rsidR="009309AD" w:rsidRPr="0068383F" w:rsidRDefault="009309AD" w:rsidP="00CF2C84">
      <w:pPr>
        <w:spacing w:after="0" w:line="240" w:lineRule="auto"/>
        <w:rPr>
          <w:rFonts w:asciiTheme="majorHAnsi" w:hAnsiTheme="majorHAnsi" w:cstheme="majorHAnsi"/>
          <w:b/>
          <w:sz w:val="24"/>
          <w:szCs w:val="24"/>
        </w:rPr>
      </w:pPr>
    </w:p>
    <w:p w14:paraId="4CDF4BBE" w14:textId="1EF475D9"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 xml:space="preserve">Trámite para el desarrollo y modificación de las Reglas para adaptar la normativa </w:t>
      </w:r>
    </w:p>
    <w:p w14:paraId="2D6985CD" w14:textId="4279F4FA"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 xml:space="preserve">Artículo </w:t>
      </w:r>
      <w:r w:rsidR="0000655B" w:rsidRPr="0068383F">
        <w:rPr>
          <w:rFonts w:asciiTheme="majorHAnsi" w:hAnsiTheme="majorHAnsi" w:cstheme="majorHAnsi"/>
          <w:b/>
          <w:sz w:val="24"/>
          <w:szCs w:val="24"/>
        </w:rPr>
        <w:t>19</w:t>
      </w:r>
      <w:r w:rsidRPr="0068383F">
        <w:rPr>
          <w:rFonts w:asciiTheme="majorHAnsi" w:hAnsiTheme="majorHAnsi" w:cstheme="majorHAnsi"/>
          <w:b/>
          <w:sz w:val="24"/>
          <w:szCs w:val="24"/>
        </w:rPr>
        <w:t>.</w:t>
      </w:r>
      <w:r w:rsidRPr="0068383F">
        <w:rPr>
          <w:rFonts w:asciiTheme="majorHAnsi" w:hAnsiTheme="majorHAnsi" w:cstheme="majorHAnsi"/>
          <w:sz w:val="24"/>
          <w:szCs w:val="24"/>
        </w:rPr>
        <w:t xml:space="preserve"> Cuando las Reglas para adaptar la normativa hayan sido desarrolladas o modificadas por los responsables o encargados interesados, éstos deberán presentar dichas </w:t>
      </w:r>
      <w:r w:rsidRPr="0068383F">
        <w:rPr>
          <w:rFonts w:asciiTheme="majorHAnsi" w:hAnsiTheme="majorHAnsi" w:cstheme="majorHAnsi"/>
          <w:sz w:val="24"/>
          <w:szCs w:val="24"/>
        </w:rPr>
        <w:lastRenderedPageBreak/>
        <w:t>reglas o sus modificaciones ante el Instituto para que determine la procedencia de su validación e inscripción en el Registro, tomando en consideración que las mismas cumplan con el objetivo planteado en el artículo 1</w:t>
      </w:r>
      <w:r w:rsidR="0000655B" w:rsidRPr="0068383F">
        <w:rPr>
          <w:rFonts w:asciiTheme="majorHAnsi" w:hAnsiTheme="majorHAnsi" w:cstheme="majorHAnsi"/>
          <w:sz w:val="24"/>
          <w:szCs w:val="24"/>
        </w:rPr>
        <w:t>6</w:t>
      </w:r>
      <w:r w:rsidRPr="0068383F">
        <w:rPr>
          <w:rFonts w:asciiTheme="majorHAnsi" w:hAnsiTheme="majorHAnsi" w:cstheme="majorHAnsi"/>
          <w:sz w:val="24"/>
          <w:szCs w:val="24"/>
        </w:rPr>
        <w:t xml:space="preserve"> de estos Parámetros. </w:t>
      </w:r>
    </w:p>
    <w:p w14:paraId="2F1F92DC" w14:textId="77777777" w:rsidR="00F90D59" w:rsidRPr="0068383F" w:rsidRDefault="00F90D59" w:rsidP="00CF2C84">
      <w:pPr>
        <w:spacing w:after="0" w:line="240" w:lineRule="auto"/>
        <w:jc w:val="both"/>
        <w:rPr>
          <w:rFonts w:asciiTheme="majorHAnsi" w:hAnsiTheme="majorHAnsi" w:cstheme="majorHAnsi"/>
          <w:sz w:val="24"/>
          <w:szCs w:val="24"/>
        </w:rPr>
      </w:pPr>
    </w:p>
    <w:p w14:paraId="443ED1C7" w14:textId="422F641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sz w:val="24"/>
          <w:szCs w:val="24"/>
        </w:rPr>
        <w:t xml:space="preserve">Asimismo, los responsables o encargados interesados podrán solicitar la participación del Instituto para el desarrollo y modificación de las Reglas para adaptar la normativa. </w:t>
      </w:r>
    </w:p>
    <w:p w14:paraId="01469D99" w14:textId="77777777" w:rsidR="00F90D59" w:rsidRPr="0068383F" w:rsidRDefault="00F90D59" w:rsidP="00CF2C84">
      <w:pPr>
        <w:spacing w:after="0" w:line="240" w:lineRule="auto"/>
        <w:jc w:val="both"/>
        <w:rPr>
          <w:rFonts w:asciiTheme="majorHAnsi" w:hAnsiTheme="majorHAnsi" w:cstheme="majorHAnsi"/>
          <w:sz w:val="24"/>
          <w:szCs w:val="24"/>
        </w:rPr>
      </w:pPr>
    </w:p>
    <w:p w14:paraId="3902A3FF" w14:textId="6951C6DB"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sz w:val="24"/>
          <w:szCs w:val="24"/>
        </w:rPr>
        <w:t xml:space="preserve">El Instituto podrá emitir recomendaciones para que las Reglas para adaptar la normativa cumplan con el objeto previsto en estos Parámetros y puedan ser inscritas en el Registro. </w:t>
      </w:r>
    </w:p>
    <w:p w14:paraId="060475D8" w14:textId="77777777" w:rsidR="00F90D59" w:rsidRPr="0068383F" w:rsidRDefault="00F90D59" w:rsidP="00CF2C84">
      <w:pPr>
        <w:spacing w:after="0" w:line="240" w:lineRule="auto"/>
        <w:jc w:val="both"/>
        <w:rPr>
          <w:rFonts w:asciiTheme="majorHAnsi" w:hAnsiTheme="majorHAnsi" w:cstheme="majorHAnsi"/>
          <w:sz w:val="24"/>
          <w:szCs w:val="24"/>
        </w:rPr>
      </w:pPr>
    </w:p>
    <w:p w14:paraId="355A4C46" w14:textId="7E9B2573"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sz w:val="24"/>
          <w:szCs w:val="24"/>
        </w:rPr>
        <w:t>Las Reglas de Operación establecerán los plazos, requisitos y procedimientos para el desarrollo de las Reglas para adaptar la normativa y su inscripción, modificación o baja del Registro.</w:t>
      </w:r>
    </w:p>
    <w:p w14:paraId="7757EDC8" w14:textId="77777777" w:rsidR="00F90D59" w:rsidRPr="0068383F" w:rsidRDefault="00F90D59" w:rsidP="00CF2C84">
      <w:pPr>
        <w:spacing w:after="0" w:line="240" w:lineRule="auto"/>
        <w:rPr>
          <w:rFonts w:asciiTheme="majorHAnsi" w:hAnsiTheme="majorHAnsi" w:cstheme="majorHAnsi"/>
          <w:b/>
          <w:sz w:val="24"/>
          <w:szCs w:val="24"/>
        </w:rPr>
      </w:pPr>
    </w:p>
    <w:p w14:paraId="642CDCB7" w14:textId="7C05EA65"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Revisión de las Reglas para adaptar normativa</w:t>
      </w:r>
    </w:p>
    <w:p w14:paraId="281C36AB" w14:textId="7D22812C"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2</w:t>
      </w:r>
      <w:r w:rsidR="00E77B20" w:rsidRPr="0068383F">
        <w:rPr>
          <w:rFonts w:asciiTheme="majorHAnsi" w:hAnsiTheme="majorHAnsi" w:cstheme="majorHAnsi"/>
          <w:b/>
          <w:sz w:val="24"/>
          <w:szCs w:val="24"/>
        </w:rPr>
        <w:t>0</w:t>
      </w:r>
      <w:r w:rsidRPr="0068383F">
        <w:rPr>
          <w:rFonts w:asciiTheme="majorHAnsi" w:hAnsiTheme="majorHAnsi" w:cstheme="majorHAnsi"/>
          <w:b/>
          <w:sz w:val="24"/>
          <w:szCs w:val="24"/>
        </w:rPr>
        <w:t>.</w:t>
      </w:r>
      <w:r w:rsidRPr="0068383F">
        <w:rPr>
          <w:rFonts w:asciiTheme="majorHAnsi" w:hAnsiTheme="majorHAnsi" w:cstheme="majorHAnsi"/>
          <w:sz w:val="24"/>
          <w:szCs w:val="24"/>
        </w:rPr>
        <w:t xml:space="preserve"> El Instituto, cuando lo considere necesario, podrá solicitar a los adheridos que se analice la aplicación, efectos y observancia de las Reglas para adaptar la normativa, a fin de determinar las acciones que mejoren su aplicación y, si procede o no, su modificación o baja de Registro. </w:t>
      </w:r>
    </w:p>
    <w:p w14:paraId="492952DD" w14:textId="77777777" w:rsidR="00F90D59" w:rsidRPr="0068383F" w:rsidRDefault="00F90D59" w:rsidP="00CF2C84">
      <w:pPr>
        <w:spacing w:after="0" w:line="240" w:lineRule="auto"/>
        <w:rPr>
          <w:rFonts w:asciiTheme="majorHAnsi" w:hAnsiTheme="majorHAnsi" w:cstheme="majorHAnsi"/>
          <w:b/>
          <w:sz w:val="24"/>
          <w:szCs w:val="24"/>
        </w:rPr>
      </w:pPr>
    </w:p>
    <w:p w14:paraId="5D69FDF5" w14:textId="034A0187"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 xml:space="preserve">Causas para la baja en el Registro de las Reglas para adaptar la normativa </w:t>
      </w:r>
    </w:p>
    <w:p w14:paraId="464096EA" w14:textId="19E00B58"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2</w:t>
      </w:r>
      <w:r w:rsidR="00B91C99" w:rsidRPr="0068383F">
        <w:rPr>
          <w:rFonts w:asciiTheme="majorHAnsi" w:hAnsiTheme="majorHAnsi" w:cstheme="majorHAnsi"/>
          <w:b/>
          <w:sz w:val="24"/>
          <w:szCs w:val="24"/>
        </w:rPr>
        <w:t>1</w:t>
      </w:r>
      <w:r w:rsidRPr="0068383F">
        <w:rPr>
          <w:rFonts w:asciiTheme="majorHAnsi" w:hAnsiTheme="majorHAnsi" w:cstheme="majorHAnsi"/>
          <w:b/>
          <w:sz w:val="24"/>
          <w:szCs w:val="24"/>
        </w:rPr>
        <w:t>.</w:t>
      </w:r>
      <w:r w:rsidRPr="0068383F">
        <w:rPr>
          <w:rFonts w:asciiTheme="majorHAnsi" w:hAnsiTheme="majorHAnsi" w:cstheme="majorHAnsi"/>
          <w:sz w:val="24"/>
          <w:szCs w:val="24"/>
        </w:rPr>
        <w:t xml:space="preserve"> Las Reglas para adaptar normativa podrán ser objeto de la baja cuando: </w:t>
      </w:r>
    </w:p>
    <w:p w14:paraId="36EA72F7"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w:t>
      </w:r>
      <w:r w:rsidRPr="0068383F">
        <w:rPr>
          <w:rFonts w:asciiTheme="majorHAnsi" w:hAnsiTheme="majorHAnsi" w:cstheme="majorHAnsi"/>
          <w:sz w:val="24"/>
          <w:szCs w:val="24"/>
        </w:rPr>
        <w:t xml:space="preserve"> Así lo decidan y lo soliciten quienes hayan presentado el trámite de su validación; </w:t>
      </w:r>
    </w:p>
    <w:p w14:paraId="5B492D0B"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II.</w:t>
      </w:r>
      <w:r w:rsidRPr="0068383F">
        <w:rPr>
          <w:rFonts w:asciiTheme="majorHAnsi" w:hAnsiTheme="majorHAnsi" w:cstheme="majorHAnsi"/>
          <w:sz w:val="24"/>
          <w:szCs w:val="24"/>
        </w:rPr>
        <w:t xml:space="preserve"> Haya concluido su vigencia, en caso de que ésta sea prevista; </w:t>
      </w:r>
    </w:p>
    <w:p w14:paraId="2151EB7F" w14:textId="39A0BCB1"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III.</w:t>
      </w:r>
      <w:r w:rsidRPr="0068383F">
        <w:rPr>
          <w:rFonts w:asciiTheme="majorHAnsi" w:hAnsiTheme="majorHAnsi" w:cstheme="majorHAnsi"/>
          <w:sz w:val="24"/>
          <w:szCs w:val="24"/>
        </w:rPr>
        <w:t xml:space="preserve"> Cuando se determine que dejaron de cumplir el objeto de conformidad con el artículo 1</w:t>
      </w:r>
      <w:r w:rsidR="00B91C99" w:rsidRPr="0068383F">
        <w:rPr>
          <w:rFonts w:asciiTheme="majorHAnsi" w:hAnsiTheme="majorHAnsi" w:cstheme="majorHAnsi"/>
          <w:sz w:val="24"/>
          <w:szCs w:val="24"/>
        </w:rPr>
        <w:t>6</w:t>
      </w:r>
      <w:r w:rsidRPr="0068383F">
        <w:rPr>
          <w:rFonts w:asciiTheme="majorHAnsi" w:hAnsiTheme="majorHAnsi" w:cstheme="majorHAnsi"/>
          <w:sz w:val="24"/>
          <w:szCs w:val="24"/>
        </w:rPr>
        <w:t xml:space="preserve">. </w:t>
      </w:r>
    </w:p>
    <w:p w14:paraId="6C31A996" w14:textId="77777777" w:rsidR="00F90D59" w:rsidRPr="0068383F" w:rsidRDefault="00F90D59" w:rsidP="00CF2C84">
      <w:pPr>
        <w:spacing w:after="0" w:line="240" w:lineRule="auto"/>
        <w:rPr>
          <w:rFonts w:asciiTheme="majorHAnsi" w:hAnsiTheme="majorHAnsi" w:cstheme="majorHAnsi"/>
          <w:b/>
          <w:sz w:val="24"/>
          <w:szCs w:val="24"/>
        </w:rPr>
      </w:pPr>
    </w:p>
    <w:p w14:paraId="5EC41B36" w14:textId="667392AA"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Vigencia de las Reglas para adaptar la normativa</w:t>
      </w:r>
    </w:p>
    <w:p w14:paraId="2454C9AD" w14:textId="5A14A650"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2</w:t>
      </w:r>
      <w:r w:rsidR="00B91C99" w:rsidRPr="0068383F">
        <w:rPr>
          <w:rFonts w:asciiTheme="majorHAnsi" w:hAnsiTheme="majorHAnsi" w:cstheme="majorHAnsi"/>
          <w:b/>
          <w:sz w:val="24"/>
          <w:szCs w:val="24"/>
        </w:rPr>
        <w:t>2</w:t>
      </w:r>
      <w:r w:rsidRPr="0068383F">
        <w:rPr>
          <w:rFonts w:asciiTheme="majorHAnsi" w:hAnsiTheme="majorHAnsi" w:cstheme="majorHAnsi"/>
          <w:b/>
          <w:sz w:val="24"/>
          <w:szCs w:val="24"/>
        </w:rPr>
        <w:t xml:space="preserve">. </w:t>
      </w:r>
      <w:r w:rsidRPr="0068383F">
        <w:rPr>
          <w:rFonts w:asciiTheme="majorHAnsi" w:hAnsiTheme="majorHAnsi" w:cstheme="majorHAnsi"/>
          <w:sz w:val="24"/>
          <w:szCs w:val="24"/>
        </w:rPr>
        <w:t xml:space="preserve">Las Reglas para adaptar la normativa deberán prever su vigencia o, en caso contrario, éstas serán de carácter permanente hasta en tanto no se actualice alguna condición prevista para su baja. </w:t>
      </w:r>
    </w:p>
    <w:p w14:paraId="6B90E7F3" w14:textId="77777777" w:rsidR="00F90D59" w:rsidRPr="0068383F" w:rsidRDefault="00F90D59" w:rsidP="00CF2C84">
      <w:pPr>
        <w:spacing w:after="0" w:line="240" w:lineRule="auto"/>
        <w:jc w:val="both"/>
        <w:rPr>
          <w:rFonts w:asciiTheme="majorHAnsi" w:hAnsiTheme="majorHAnsi" w:cstheme="majorHAnsi"/>
          <w:b/>
          <w:sz w:val="24"/>
          <w:szCs w:val="24"/>
        </w:rPr>
      </w:pPr>
    </w:p>
    <w:p w14:paraId="63C9AA44" w14:textId="536D3386"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2</w:t>
      </w:r>
      <w:r w:rsidR="00B91C99" w:rsidRPr="0068383F">
        <w:rPr>
          <w:rFonts w:asciiTheme="majorHAnsi" w:hAnsiTheme="majorHAnsi" w:cstheme="majorHAnsi"/>
          <w:b/>
          <w:sz w:val="24"/>
          <w:szCs w:val="24"/>
        </w:rPr>
        <w:t>3</w:t>
      </w:r>
      <w:r w:rsidRPr="0068383F">
        <w:rPr>
          <w:rFonts w:asciiTheme="majorHAnsi" w:hAnsiTheme="majorHAnsi" w:cstheme="majorHAnsi"/>
          <w:b/>
          <w:sz w:val="24"/>
          <w:szCs w:val="24"/>
        </w:rPr>
        <w:t>.</w:t>
      </w:r>
      <w:r w:rsidRPr="0068383F">
        <w:rPr>
          <w:rFonts w:asciiTheme="majorHAnsi" w:hAnsiTheme="majorHAnsi" w:cstheme="majorHAnsi"/>
          <w:sz w:val="24"/>
          <w:szCs w:val="24"/>
        </w:rPr>
        <w:t xml:space="preserve"> Las Reglas para adaptar la normativa no eximen a los responsables ni encargados de su obligación de cumplir con lo dispuesto por la Ley General y demás normativa aplicable. </w:t>
      </w:r>
    </w:p>
    <w:p w14:paraId="156AB78C" w14:textId="77777777" w:rsidR="00F90D59" w:rsidRPr="0068383F" w:rsidRDefault="00F90D59" w:rsidP="00CF2C84">
      <w:pPr>
        <w:spacing w:after="0" w:line="240" w:lineRule="auto"/>
        <w:jc w:val="center"/>
        <w:rPr>
          <w:rFonts w:asciiTheme="majorHAnsi" w:hAnsiTheme="majorHAnsi" w:cstheme="majorHAnsi"/>
          <w:b/>
          <w:sz w:val="24"/>
          <w:szCs w:val="24"/>
        </w:rPr>
      </w:pPr>
    </w:p>
    <w:p w14:paraId="4A95EA4A" w14:textId="311F3616" w:rsidR="00CF2C84" w:rsidRPr="0068383F" w:rsidRDefault="00CF2C84" w:rsidP="00CF2C84">
      <w:pPr>
        <w:spacing w:after="0" w:line="240" w:lineRule="auto"/>
        <w:jc w:val="center"/>
        <w:rPr>
          <w:rFonts w:asciiTheme="majorHAnsi" w:hAnsiTheme="majorHAnsi" w:cstheme="majorHAnsi"/>
          <w:b/>
          <w:sz w:val="24"/>
          <w:szCs w:val="24"/>
        </w:rPr>
      </w:pPr>
      <w:r w:rsidRPr="0068383F">
        <w:rPr>
          <w:rFonts w:asciiTheme="majorHAnsi" w:hAnsiTheme="majorHAnsi" w:cstheme="majorHAnsi"/>
          <w:b/>
          <w:sz w:val="24"/>
          <w:szCs w:val="24"/>
        </w:rPr>
        <w:t>Capítulo V</w:t>
      </w:r>
    </w:p>
    <w:p w14:paraId="7449EED3" w14:textId="77777777" w:rsidR="00CF2C84" w:rsidRPr="0068383F" w:rsidRDefault="00CF2C84" w:rsidP="00CF2C84">
      <w:pPr>
        <w:spacing w:after="0" w:line="240" w:lineRule="auto"/>
        <w:jc w:val="center"/>
        <w:rPr>
          <w:rFonts w:asciiTheme="majorHAnsi" w:hAnsiTheme="majorHAnsi" w:cstheme="majorHAnsi"/>
          <w:b/>
          <w:sz w:val="24"/>
          <w:szCs w:val="24"/>
        </w:rPr>
      </w:pPr>
      <w:r w:rsidRPr="0068383F">
        <w:rPr>
          <w:rFonts w:asciiTheme="majorHAnsi" w:hAnsiTheme="majorHAnsi" w:cstheme="majorHAnsi"/>
          <w:b/>
          <w:sz w:val="24"/>
          <w:szCs w:val="24"/>
        </w:rPr>
        <w:t>De la validación de los sistemas de gestión</w:t>
      </w:r>
    </w:p>
    <w:p w14:paraId="190BBA0C" w14:textId="77777777" w:rsidR="00F90D59" w:rsidRPr="0068383F" w:rsidRDefault="00F90D59" w:rsidP="00CF2C84">
      <w:pPr>
        <w:spacing w:after="0" w:line="240" w:lineRule="auto"/>
        <w:rPr>
          <w:rFonts w:asciiTheme="majorHAnsi" w:hAnsiTheme="majorHAnsi" w:cstheme="majorHAnsi"/>
          <w:b/>
          <w:sz w:val="24"/>
          <w:szCs w:val="24"/>
        </w:rPr>
      </w:pPr>
    </w:p>
    <w:p w14:paraId="535BFB9A" w14:textId="3A102943"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 xml:space="preserve">Validación de sistemas de gestión </w:t>
      </w:r>
    </w:p>
    <w:p w14:paraId="0AD032F7" w14:textId="05D7E09B"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lastRenderedPageBreak/>
        <w:t>Artículo 2</w:t>
      </w:r>
      <w:r w:rsidR="00B91C99" w:rsidRPr="0068383F">
        <w:rPr>
          <w:rFonts w:asciiTheme="majorHAnsi" w:hAnsiTheme="majorHAnsi" w:cstheme="majorHAnsi"/>
          <w:b/>
          <w:sz w:val="24"/>
          <w:szCs w:val="24"/>
        </w:rPr>
        <w:t>4</w:t>
      </w:r>
      <w:r w:rsidRPr="0068383F">
        <w:rPr>
          <w:rFonts w:asciiTheme="majorHAnsi" w:hAnsiTheme="majorHAnsi" w:cstheme="majorHAnsi"/>
          <w:b/>
          <w:sz w:val="24"/>
          <w:szCs w:val="24"/>
        </w:rPr>
        <w:t>.</w:t>
      </w:r>
      <w:r w:rsidRPr="0068383F">
        <w:rPr>
          <w:rFonts w:asciiTheme="majorHAnsi" w:hAnsiTheme="majorHAnsi" w:cstheme="majorHAnsi"/>
          <w:sz w:val="24"/>
          <w:szCs w:val="24"/>
        </w:rPr>
        <w:t xml:space="preserve"> Cuando un responsable someta un sistema de gestión y su implementación a una auditoria voluntaria según lo previsto en el artículo 151 de la Ley General, podrá solicitar al Instituto, su validación e inscripción en el Registro, siempre y cuando se cumpla con lo siguiente: </w:t>
      </w:r>
    </w:p>
    <w:p w14:paraId="703FF669" w14:textId="77777777" w:rsidR="00CF2C84" w:rsidRPr="0068383F" w:rsidRDefault="00CF2C84" w:rsidP="00CF2C84">
      <w:pPr>
        <w:spacing w:after="0" w:line="240" w:lineRule="auto"/>
        <w:rPr>
          <w:rFonts w:asciiTheme="majorHAnsi" w:hAnsiTheme="majorHAnsi" w:cstheme="majorHAnsi"/>
          <w:sz w:val="24"/>
          <w:szCs w:val="24"/>
        </w:rPr>
      </w:pPr>
    </w:p>
    <w:p w14:paraId="60DCFB53"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w:t>
      </w:r>
      <w:r w:rsidRPr="0068383F">
        <w:rPr>
          <w:rFonts w:asciiTheme="majorHAnsi" w:hAnsiTheme="majorHAnsi" w:cstheme="majorHAnsi"/>
          <w:sz w:val="24"/>
          <w:szCs w:val="24"/>
        </w:rPr>
        <w:t xml:space="preserve"> El resultado de la auditoría voluntaria no determine no conformidades, con independencia a que existan recomendaciones, y </w:t>
      </w:r>
    </w:p>
    <w:p w14:paraId="18A28F9F" w14:textId="37641314"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II.</w:t>
      </w:r>
      <w:r w:rsidRPr="0068383F">
        <w:rPr>
          <w:rFonts w:asciiTheme="majorHAnsi" w:hAnsiTheme="majorHAnsi" w:cstheme="majorHAnsi"/>
          <w:sz w:val="24"/>
          <w:szCs w:val="24"/>
        </w:rPr>
        <w:t xml:space="preserve"> El sistema de gestión auditado tenga un alcance normativo total con independencia de que el alcance material sea parcial o total. </w:t>
      </w:r>
    </w:p>
    <w:p w14:paraId="153CBADD" w14:textId="77777777" w:rsidR="00E45CE3" w:rsidRPr="0068383F" w:rsidRDefault="00E45CE3" w:rsidP="00CF2C84">
      <w:pPr>
        <w:spacing w:after="0" w:line="240" w:lineRule="auto"/>
        <w:jc w:val="both"/>
        <w:rPr>
          <w:rFonts w:asciiTheme="majorHAnsi" w:hAnsiTheme="majorHAnsi" w:cstheme="majorHAnsi"/>
          <w:sz w:val="24"/>
          <w:szCs w:val="24"/>
        </w:rPr>
      </w:pPr>
    </w:p>
    <w:p w14:paraId="2F6C92E4" w14:textId="77777777"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 xml:space="preserve">Trámite para la validación </w:t>
      </w:r>
    </w:p>
    <w:p w14:paraId="734BFD48" w14:textId="400B116B"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2</w:t>
      </w:r>
      <w:r w:rsidR="008D7695" w:rsidRPr="0068383F">
        <w:rPr>
          <w:rFonts w:asciiTheme="majorHAnsi" w:hAnsiTheme="majorHAnsi" w:cstheme="majorHAnsi"/>
          <w:b/>
          <w:sz w:val="24"/>
          <w:szCs w:val="24"/>
        </w:rPr>
        <w:t>5</w:t>
      </w:r>
      <w:r w:rsidRPr="0068383F">
        <w:rPr>
          <w:rFonts w:asciiTheme="majorHAnsi" w:hAnsiTheme="majorHAnsi" w:cstheme="majorHAnsi"/>
          <w:sz w:val="24"/>
          <w:szCs w:val="24"/>
        </w:rPr>
        <w:t xml:space="preserve">. El responsable interesado deberá presentar ante el Instituto una solicitud para la validación de su sistema de gestión una vez que haya concluido la auditoría voluntaria y cuente con el informe final en el que conste el resultado y el alcance de la auditoría. </w:t>
      </w:r>
    </w:p>
    <w:p w14:paraId="103F5CBB" w14:textId="77777777" w:rsidR="00E45CE3" w:rsidRPr="0068383F" w:rsidRDefault="00E45CE3" w:rsidP="00CF2C84">
      <w:pPr>
        <w:spacing w:after="0" w:line="240" w:lineRule="auto"/>
        <w:jc w:val="both"/>
        <w:rPr>
          <w:rFonts w:asciiTheme="majorHAnsi" w:hAnsiTheme="majorHAnsi" w:cstheme="majorHAnsi"/>
          <w:sz w:val="24"/>
          <w:szCs w:val="24"/>
        </w:rPr>
      </w:pPr>
    </w:p>
    <w:p w14:paraId="4540A5CC" w14:textId="55D96688"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sz w:val="24"/>
          <w:szCs w:val="24"/>
        </w:rPr>
        <w:t xml:space="preserve">El Instituto validará e inscribirá en el Registro los sistemas de gestión que cumplan con los requisitos previstos en el artículo anterior. </w:t>
      </w:r>
    </w:p>
    <w:p w14:paraId="311D1DEA" w14:textId="77777777" w:rsidR="00E45CE3" w:rsidRPr="0068383F" w:rsidRDefault="00E45CE3" w:rsidP="00CF2C84">
      <w:pPr>
        <w:spacing w:after="0" w:line="240" w:lineRule="auto"/>
        <w:jc w:val="both"/>
        <w:rPr>
          <w:rFonts w:asciiTheme="majorHAnsi" w:hAnsiTheme="majorHAnsi" w:cstheme="majorHAnsi"/>
          <w:sz w:val="24"/>
          <w:szCs w:val="24"/>
        </w:rPr>
      </w:pPr>
    </w:p>
    <w:p w14:paraId="5C2559A6" w14:textId="600B1AD3"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sz w:val="24"/>
          <w:szCs w:val="24"/>
        </w:rPr>
        <w:t>Las Reglas de Operación establecerán los plazos, requisitos y procedimientos para la validación e inscripción</w:t>
      </w:r>
      <w:r w:rsidR="008D7695" w:rsidRPr="0068383F">
        <w:rPr>
          <w:rFonts w:asciiTheme="majorHAnsi" w:hAnsiTheme="majorHAnsi" w:cstheme="majorHAnsi"/>
          <w:sz w:val="24"/>
          <w:szCs w:val="24"/>
        </w:rPr>
        <w:t>,</w:t>
      </w:r>
      <w:r w:rsidRPr="0068383F">
        <w:rPr>
          <w:rFonts w:asciiTheme="majorHAnsi" w:hAnsiTheme="majorHAnsi" w:cstheme="majorHAnsi"/>
          <w:sz w:val="24"/>
          <w:szCs w:val="24"/>
        </w:rPr>
        <w:t xml:space="preserve"> de los sistemas de gestión y su implementación, así como de sus modificaciones y baja. </w:t>
      </w:r>
    </w:p>
    <w:p w14:paraId="45323012" w14:textId="77777777" w:rsidR="00E45CE3" w:rsidRPr="0068383F" w:rsidRDefault="00E45CE3" w:rsidP="00CF2C84">
      <w:pPr>
        <w:spacing w:after="0" w:line="240" w:lineRule="auto"/>
        <w:rPr>
          <w:rFonts w:asciiTheme="majorHAnsi" w:hAnsiTheme="majorHAnsi" w:cstheme="majorHAnsi"/>
          <w:b/>
          <w:sz w:val="24"/>
          <w:szCs w:val="24"/>
        </w:rPr>
      </w:pPr>
    </w:p>
    <w:p w14:paraId="1FED2DA4" w14:textId="4511568D"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 xml:space="preserve">Modificación en el Registro de una validación </w:t>
      </w:r>
    </w:p>
    <w:p w14:paraId="68FCBB7A" w14:textId="16C6E104"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2</w:t>
      </w:r>
      <w:r w:rsidR="008D7695" w:rsidRPr="0068383F">
        <w:rPr>
          <w:rFonts w:asciiTheme="majorHAnsi" w:hAnsiTheme="majorHAnsi" w:cstheme="majorHAnsi"/>
          <w:b/>
          <w:sz w:val="24"/>
          <w:szCs w:val="24"/>
        </w:rPr>
        <w:t>6</w:t>
      </w:r>
      <w:r w:rsidRPr="0068383F">
        <w:rPr>
          <w:rFonts w:asciiTheme="majorHAnsi" w:hAnsiTheme="majorHAnsi" w:cstheme="majorHAnsi"/>
          <w:b/>
          <w:sz w:val="24"/>
          <w:szCs w:val="24"/>
        </w:rPr>
        <w:t>.</w:t>
      </w:r>
      <w:r w:rsidRPr="0068383F">
        <w:rPr>
          <w:rFonts w:asciiTheme="majorHAnsi" w:hAnsiTheme="majorHAnsi" w:cstheme="majorHAnsi"/>
          <w:sz w:val="24"/>
          <w:szCs w:val="24"/>
        </w:rPr>
        <w:t xml:space="preserve"> Cuando el sistema de gestión de un responsable haya sido modificado en su funcionamiento, el responsable interesado deberá notificar al Instituto este hecho, así como informarle si someterá el sistema de gestión a una nueva auditoría voluntaria para evaluar los efectos del cambio en cuestión. </w:t>
      </w:r>
    </w:p>
    <w:p w14:paraId="7052878E" w14:textId="77777777" w:rsidR="00E45CE3" w:rsidRPr="0068383F" w:rsidRDefault="00E45CE3" w:rsidP="00CF2C84">
      <w:pPr>
        <w:spacing w:after="0" w:line="240" w:lineRule="auto"/>
        <w:jc w:val="both"/>
        <w:rPr>
          <w:rFonts w:asciiTheme="majorHAnsi" w:hAnsiTheme="majorHAnsi" w:cstheme="majorHAnsi"/>
          <w:sz w:val="24"/>
          <w:szCs w:val="24"/>
        </w:rPr>
      </w:pPr>
    </w:p>
    <w:p w14:paraId="42B11B6D"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sz w:val="24"/>
          <w:szCs w:val="24"/>
        </w:rPr>
        <w:t xml:space="preserve">El Instituto hará constar ese hecho en el Registro con las anotaciones que corresponda. </w:t>
      </w:r>
    </w:p>
    <w:p w14:paraId="1F75F1DA" w14:textId="7A79BC6C"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sz w:val="24"/>
          <w:szCs w:val="24"/>
        </w:rPr>
        <w:t>Aquellas modificaciones que no afecten el funcionamiento del sistema de gestión, sino solamente aspectos formales del mismo deberán ser notificadas al I</w:t>
      </w:r>
      <w:r w:rsidR="008D7695" w:rsidRPr="0068383F">
        <w:rPr>
          <w:rFonts w:asciiTheme="majorHAnsi" w:hAnsiTheme="majorHAnsi" w:cstheme="majorHAnsi"/>
          <w:sz w:val="24"/>
          <w:szCs w:val="24"/>
        </w:rPr>
        <w:t>nstituto</w:t>
      </w:r>
      <w:r w:rsidRPr="0068383F">
        <w:rPr>
          <w:rFonts w:asciiTheme="majorHAnsi" w:hAnsiTheme="majorHAnsi" w:cstheme="majorHAnsi"/>
          <w:sz w:val="24"/>
          <w:szCs w:val="24"/>
        </w:rPr>
        <w:t>, a fin de que éstos hagan constar la modificación en el Registro.</w:t>
      </w:r>
      <w:r w:rsidR="008D7695" w:rsidRPr="0068383F">
        <w:rPr>
          <w:rFonts w:asciiTheme="majorHAnsi" w:hAnsiTheme="majorHAnsi" w:cstheme="majorHAnsi"/>
          <w:sz w:val="24"/>
          <w:szCs w:val="24"/>
        </w:rPr>
        <w:t xml:space="preserve"> </w:t>
      </w:r>
    </w:p>
    <w:p w14:paraId="61E5607B" w14:textId="77777777" w:rsidR="00E45CE3" w:rsidRPr="0068383F" w:rsidRDefault="00E45CE3" w:rsidP="00CF2C84">
      <w:pPr>
        <w:spacing w:after="0" w:line="240" w:lineRule="auto"/>
        <w:rPr>
          <w:rFonts w:asciiTheme="majorHAnsi" w:hAnsiTheme="majorHAnsi" w:cstheme="majorHAnsi"/>
          <w:b/>
          <w:sz w:val="24"/>
          <w:szCs w:val="24"/>
        </w:rPr>
      </w:pPr>
    </w:p>
    <w:p w14:paraId="0ACBF617" w14:textId="29274095"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 xml:space="preserve">Vigencia de la validación </w:t>
      </w:r>
    </w:p>
    <w:p w14:paraId="4DAC852E" w14:textId="17518698"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2</w:t>
      </w:r>
      <w:r w:rsidR="008D7695" w:rsidRPr="0068383F">
        <w:rPr>
          <w:rFonts w:asciiTheme="majorHAnsi" w:hAnsiTheme="majorHAnsi" w:cstheme="majorHAnsi"/>
          <w:b/>
          <w:sz w:val="24"/>
          <w:szCs w:val="24"/>
        </w:rPr>
        <w:t>7</w:t>
      </w:r>
      <w:r w:rsidRPr="0068383F">
        <w:rPr>
          <w:rFonts w:asciiTheme="majorHAnsi" w:hAnsiTheme="majorHAnsi" w:cstheme="majorHAnsi"/>
          <w:b/>
          <w:sz w:val="24"/>
          <w:szCs w:val="24"/>
        </w:rPr>
        <w:t>.</w:t>
      </w:r>
      <w:r w:rsidRPr="0068383F">
        <w:rPr>
          <w:rFonts w:asciiTheme="majorHAnsi" w:hAnsiTheme="majorHAnsi" w:cstheme="majorHAnsi"/>
          <w:sz w:val="24"/>
          <w:szCs w:val="24"/>
        </w:rPr>
        <w:t xml:space="preserve"> La validación de un sistema de gestión tiene una vigencia de dos años contados a partir de la fecha de la emisión de la validación correspondiente. </w:t>
      </w:r>
    </w:p>
    <w:p w14:paraId="6FAD8845" w14:textId="77777777" w:rsidR="00E45CE3" w:rsidRPr="0068383F" w:rsidRDefault="00E45CE3" w:rsidP="00CF2C84">
      <w:pPr>
        <w:spacing w:after="0" w:line="240" w:lineRule="auto"/>
        <w:jc w:val="both"/>
        <w:rPr>
          <w:rFonts w:asciiTheme="majorHAnsi" w:hAnsiTheme="majorHAnsi" w:cstheme="majorHAnsi"/>
          <w:sz w:val="24"/>
          <w:szCs w:val="24"/>
        </w:rPr>
      </w:pPr>
    </w:p>
    <w:p w14:paraId="757AC224" w14:textId="3503C325"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sz w:val="24"/>
          <w:szCs w:val="24"/>
        </w:rPr>
        <w:lastRenderedPageBreak/>
        <w:t xml:space="preserve">Al término de dicho plazo, el responsable podrá solicitar la renovación de la validación conforme al </w:t>
      </w:r>
      <w:r w:rsidR="00E45CE3" w:rsidRPr="0068383F">
        <w:rPr>
          <w:rFonts w:asciiTheme="majorHAnsi" w:hAnsiTheme="majorHAnsi" w:cstheme="majorHAnsi"/>
          <w:bCs/>
          <w:sz w:val="24"/>
          <w:szCs w:val="24"/>
        </w:rPr>
        <w:t>a</w:t>
      </w:r>
      <w:r w:rsidRPr="0068383F">
        <w:rPr>
          <w:rFonts w:asciiTheme="majorHAnsi" w:hAnsiTheme="majorHAnsi" w:cstheme="majorHAnsi"/>
          <w:bCs/>
          <w:sz w:val="24"/>
          <w:szCs w:val="24"/>
        </w:rPr>
        <w:t>rtículo 2</w:t>
      </w:r>
      <w:r w:rsidR="00883B2F" w:rsidRPr="0068383F">
        <w:rPr>
          <w:rFonts w:asciiTheme="majorHAnsi" w:hAnsiTheme="majorHAnsi" w:cstheme="majorHAnsi"/>
          <w:bCs/>
          <w:sz w:val="24"/>
          <w:szCs w:val="24"/>
        </w:rPr>
        <w:t>5</w:t>
      </w:r>
      <w:r w:rsidR="00E45CE3" w:rsidRPr="0068383F">
        <w:rPr>
          <w:rFonts w:asciiTheme="majorHAnsi" w:hAnsiTheme="majorHAnsi" w:cstheme="majorHAnsi"/>
          <w:bCs/>
          <w:sz w:val="24"/>
          <w:szCs w:val="24"/>
        </w:rPr>
        <w:t xml:space="preserve">, </w:t>
      </w:r>
      <w:r w:rsidR="00E45CE3" w:rsidRPr="0068383F">
        <w:rPr>
          <w:rFonts w:asciiTheme="majorHAnsi" w:hAnsiTheme="majorHAnsi" w:cstheme="majorHAnsi"/>
          <w:sz w:val="24"/>
          <w:szCs w:val="24"/>
        </w:rPr>
        <w:t>só</w:t>
      </w:r>
      <w:r w:rsidRPr="0068383F">
        <w:rPr>
          <w:rFonts w:asciiTheme="majorHAnsi" w:hAnsiTheme="majorHAnsi" w:cstheme="majorHAnsi"/>
          <w:sz w:val="24"/>
          <w:szCs w:val="24"/>
        </w:rPr>
        <w:t>lo en caso de que someta al sistema de gestión a una nueva auditoría voluntaria.</w:t>
      </w:r>
    </w:p>
    <w:p w14:paraId="73231B5E" w14:textId="77777777" w:rsidR="00E45CE3" w:rsidRPr="0068383F" w:rsidRDefault="00E45CE3" w:rsidP="00CF2C84">
      <w:pPr>
        <w:spacing w:after="0" w:line="240" w:lineRule="auto"/>
        <w:jc w:val="both"/>
        <w:rPr>
          <w:rFonts w:asciiTheme="majorHAnsi" w:hAnsiTheme="majorHAnsi" w:cstheme="majorHAnsi"/>
          <w:sz w:val="24"/>
          <w:szCs w:val="24"/>
        </w:rPr>
      </w:pPr>
    </w:p>
    <w:p w14:paraId="0176DA7D" w14:textId="77777777"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 xml:space="preserve">Baja de la validación en el Registro </w:t>
      </w:r>
    </w:p>
    <w:p w14:paraId="075BFDC4" w14:textId="77777777" w:rsidR="00883B2F"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Artículo 2</w:t>
      </w:r>
      <w:r w:rsidR="00883B2F" w:rsidRPr="0068383F">
        <w:rPr>
          <w:rFonts w:asciiTheme="majorHAnsi" w:hAnsiTheme="majorHAnsi" w:cstheme="majorHAnsi"/>
          <w:b/>
          <w:sz w:val="24"/>
          <w:szCs w:val="24"/>
        </w:rPr>
        <w:t>8</w:t>
      </w:r>
      <w:r w:rsidRPr="0068383F">
        <w:rPr>
          <w:rFonts w:asciiTheme="majorHAnsi" w:hAnsiTheme="majorHAnsi" w:cstheme="majorHAnsi"/>
          <w:b/>
          <w:sz w:val="24"/>
          <w:szCs w:val="24"/>
        </w:rPr>
        <w:t>.</w:t>
      </w:r>
      <w:r w:rsidRPr="0068383F">
        <w:rPr>
          <w:rFonts w:asciiTheme="majorHAnsi" w:hAnsiTheme="majorHAnsi" w:cstheme="majorHAnsi"/>
          <w:sz w:val="24"/>
          <w:szCs w:val="24"/>
        </w:rPr>
        <w:t xml:space="preserve"> La validación de sistemas gestión será objeto de baja del Registro por cualquiera de las siguientes causas:</w:t>
      </w:r>
    </w:p>
    <w:p w14:paraId="47A8A72E" w14:textId="7F8425AF" w:rsidR="00CF2C84" w:rsidRPr="0068383F" w:rsidRDefault="00CF2C84" w:rsidP="00CF2C84">
      <w:pPr>
        <w:spacing w:after="0" w:line="240" w:lineRule="auto"/>
        <w:jc w:val="both"/>
        <w:rPr>
          <w:rFonts w:asciiTheme="majorHAnsi" w:hAnsiTheme="majorHAnsi" w:cstheme="majorHAnsi"/>
          <w:sz w:val="24"/>
          <w:szCs w:val="24"/>
        </w:rPr>
      </w:pPr>
    </w:p>
    <w:p w14:paraId="2C226B47"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w:t>
      </w:r>
      <w:r w:rsidRPr="0068383F">
        <w:rPr>
          <w:rFonts w:asciiTheme="majorHAnsi" w:hAnsiTheme="majorHAnsi" w:cstheme="majorHAnsi"/>
          <w:sz w:val="24"/>
          <w:szCs w:val="24"/>
        </w:rPr>
        <w:t xml:space="preserve"> Concluya la vigencia de la validación sin haberse renovado; </w:t>
      </w:r>
    </w:p>
    <w:p w14:paraId="3F7A4062"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II.</w:t>
      </w:r>
      <w:r w:rsidRPr="0068383F">
        <w:rPr>
          <w:rFonts w:asciiTheme="majorHAnsi" w:hAnsiTheme="majorHAnsi" w:cstheme="majorHAnsi"/>
          <w:sz w:val="24"/>
          <w:szCs w:val="24"/>
        </w:rPr>
        <w:t xml:space="preserve"> El responsable que cuente con un sistema de gestión validado así lo solicite al Instituto; </w:t>
      </w:r>
    </w:p>
    <w:p w14:paraId="5004D547" w14:textId="0E55251E"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III.</w:t>
      </w:r>
      <w:r w:rsidRPr="0068383F">
        <w:rPr>
          <w:rFonts w:asciiTheme="majorHAnsi" w:hAnsiTheme="majorHAnsi" w:cstheme="majorHAnsi"/>
          <w:sz w:val="24"/>
          <w:szCs w:val="24"/>
        </w:rPr>
        <w:t xml:space="preserve"> El Instituto detecte una no conformidad derivado de una nueva auditoría o algún incumplimiento normativo derivado de algún procedimiento sustanciado por el Instituto, siempre y que este incumplimiento conlleve una no conformidad del sistema </w:t>
      </w:r>
      <w:r w:rsidR="003F6FD2" w:rsidRPr="0068383F">
        <w:rPr>
          <w:rFonts w:asciiTheme="majorHAnsi" w:hAnsiTheme="majorHAnsi" w:cstheme="majorHAnsi"/>
          <w:sz w:val="24"/>
          <w:szCs w:val="24"/>
        </w:rPr>
        <w:t>de</w:t>
      </w:r>
      <w:r w:rsidRPr="0068383F">
        <w:rPr>
          <w:rFonts w:asciiTheme="majorHAnsi" w:hAnsiTheme="majorHAnsi" w:cstheme="majorHAnsi"/>
          <w:sz w:val="24"/>
          <w:szCs w:val="24"/>
        </w:rPr>
        <w:t xml:space="preserve"> gestión validado, y </w:t>
      </w:r>
    </w:p>
    <w:p w14:paraId="6476F14A" w14:textId="77777777"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IV.</w:t>
      </w:r>
      <w:r w:rsidRPr="0068383F">
        <w:rPr>
          <w:rFonts w:asciiTheme="majorHAnsi" w:hAnsiTheme="majorHAnsi" w:cstheme="majorHAnsi"/>
          <w:sz w:val="24"/>
          <w:szCs w:val="24"/>
        </w:rPr>
        <w:t xml:space="preserve"> Se extinga el adherido o los tratamientos vinculados al sistema de gestión validado.</w:t>
      </w:r>
    </w:p>
    <w:p w14:paraId="6C8FA3A7" w14:textId="77777777" w:rsidR="00E45CE3" w:rsidRPr="0068383F" w:rsidRDefault="00E45CE3" w:rsidP="00CF2C84">
      <w:pPr>
        <w:spacing w:after="0" w:line="240" w:lineRule="auto"/>
        <w:jc w:val="center"/>
        <w:rPr>
          <w:rFonts w:asciiTheme="majorHAnsi" w:hAnsiTheme="majorHAnsi" w:cstheme="majorHAnsi"/>
          <w:b/>
          <w:sz w:val="24"/>
          <w:szCs w:val="24"/>
        </w:rPr>
      </w:pPr>
    </w:p>
    <w:p w14:paraId="35FD054B" w14:textId="3E984195" w:rsidR="00CF2C84" w:rsidRPr="0068383F" w:rsidRDefault="00CF2C84" w:rsidP="00CF2C84">
      <w:pPr>
        <w:spacing w:after="0" w:line="240" w:lineRule="auto"/>
        <w:jc w:val="center"/>
        <w:rPr>
          <w:rFonts w:asciiTheme="majorHAnsi" w:hAnsiTheme="majorHAnsi" w:cstheme="majorHAnsi"/>
          <w:b/>
          <w:sz w:val="24"/>
          <w:szCs w:val="24"/>
        </w:rPr>
      </w:pPr>
      <w:proofErr w:type="spellStart"/>
      <w:r w:rsidRPr="0068383F">
        <w:rPr>
          <w:rFonts w:asciiTheme="majorHAnsi" w:hAnsiTheme="majorHAnsi" w:cstheme="majorHAnsi"/>
          <w:b/>
          <w:sz w:val="24"/>
          <w:szCs w:val="24"/>
        </w:rPr>
        <w:t>Capitulo</w:t>
      </w:r>
      <w:proofErr w:type="spellEnd"/>
      <w:r w:rsidRPr="0068383F">
        <w:rPr>
          <w:rFonts w:asciiTheme="majorHAnsi" w:hAnsiTheme="majorHAnsi" w:cstheme="majorHAnsi"/>
          <w:b/>
          <w:sz w:val="24"/>
          <w:szCs w:val="24"/>
        </w:rPr>
        <w:t xml:space="preserve"> VI</w:t>
      </w:r>
    </w:p>
    <w:p w14:paraId="46C0DDAC" w14:textId="77777777" w:rsidR="00CF2C84" w:rsidRPr="0068383F" w:rsidRDefault="00CF2C84" w:rsidP="00CF2C84">
      <w:pPr>
        <w:spacing w:after="0" w:line="240" w:lineRule="auto"/>
        <w:jc w:val="center"/>
        <w:rPr>
          <w:rFonts w:asciiTheme="majorHAnsi" w:hAnsiTheme="majorHAnsi" w:cstheme="majorHAnsi"/>
          <w:b/>
          <w:sz w:val="24"/>
          <w:szCs w:val="24"/>
        </w:rPr>
      </w:pPr>
      <w:r w:rsidRPr="0068383F">
        <w:rPr>
          <w:rFonts w:asciiTheme="majorHAnsi" w:hAnsiTheme="majorHAnsi" w:cstheme="majorHAnsi"/>
          <w:b/>
          <w:sz w:val="24"/>
          <w:szCs w:val="24"/>
        </w:rPr>
        <w:t>Del Registro</w:t>
      </w:r>
    </w:p>
    <w:p w14:paraId="024F7ACB" w14:textId="77777777" w:rsidR="00B445A4" w:rsidRPr="0068383F" w:rsidRDefault="00B445A4" w:rsidP="00CF2C84">
      <w:pPr>
        <w:spacing w:after="0" w:line="240" w:lineRule="auto"/>
        <w:rPr>
          <w:rFonts w:asciiTheme="majorHAnsi" w:hAnsiTheme="majorHAnsi" w:cstheme="majorHAnsi"/>
          <w:b/>
          <w:sz w:val="24"/>
          <w:szCs w:val="24"/>
        </w:rPr>
      </w:pPr>
    </w:p>
    <w:p w14:paraId="7004D7A3" w14:textId="68B681BA"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Registro</w:t>
      </w:r>
    </w:p>
    <w:p w14:paraId="04D18559" w14:textId="33EF545C"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 xml:space="preserve">Artículo </w:t>
      </w:r>
      <w:r w:rsidR="00790BD6" w:rsidRPr="0068383F">
        <w:rPr>
          <w:rFonts w:asciiTheme="majorHAnsi" w:hAnsiTheme="majorHAnsi" w:cstheme="majorHAnsi"/>
          <w:b/>
          <w:sz w:val="24"/>
          <w:szCs w:val="24"/>
        </w:rPr>
        <w:t>29</w:t>
      </w:r>
      <w:r w:rsidRPr="0068383F">
        <w:rPr>
          <w:rFonts w:asciiTheme="majorHAnsi" w:hAnsiTheme="majorHAnsi" w:cstheme="majorHAnsi"/>
          <w:b/>
          <w:sz w:val="24"/>
          <w:szCs w:val="24"/>
        </w:rPr>
        <w:t>.</w:t>
      </w:r>
      <w:r w:rsidRPr="0068383F">
        <w:rPr>
          <w:rFonts w:asciiTheme="majorHAnsi" w:hAnsiTheme="majorHAnsi" w:cstheme="majorHAnsi"/>
          <w:sz w:val="24"/>
          <w:szCs w:val="24"/>
        </w:rPr>
        <w:t xml:space="preserve"> El objeto del Registro es organizar, administrar, gestionar, facilitar el acceso y difundir información de interés general relacionada con los esquemas de mejores prácticas previstos en los presentes Parámetros. </w:t>
      </w:r>
    </w:p>
    <w:p w14:paraId="644B23F3" w14:textId="77777777" w:rsidR="00B445A4" w:rsidRPr="0068383F" w:rsidRDefault="00B445A4" w:rsidP="00CF2C84">
      <w:pPr>
        <w:spacing w:after="0" w:line="240" w:lineRule="auto"/>
        <w:jc w:val="both"/>
        <w:rPr>
          <w:rFonts w:asciiTheme="majorHAnsi" w:hAnsiTheme="majorHAnsi" w:cstheme="majorHAnsi"/>
          <w:sz w:val="24"/>
          <w:szCs w:val="24"/>
        </w:rPr>
      </w:pPr>
    </w:p>
    <w:p w14:paraId="74F567FE" w14:textId="3E26745F"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sz w:val="24"/>
          <w:szCs w:val="24"/>
        </w:rPr>
        <w:t xml:space="preserve">Para lo anterior, el Instituto podrá valerse de herramientas informáticas que faciliten la organización, administración y gestión de los documentos y expedientes que formen parte del Registro. </w:t>
      </w:r>
    </w:p>
    <w:p w14:paraId="21549A87" w14:textId="77777777" w:rsidR="00B445A4" w:rsidRPr="0068383F" w:rsidRDefault="00B445A4" w:rsidP="00CF2C84">
      <w:pPr>
        <w:spacing w:after="0" w:line="240" w:lineRule="auto"/>
        <w:rPr>
          <w:rFonts w:asciiTheme="majorHAnsi" w:hAnsiTheme="majorHAnsi" w:cstheme="majorHAnsi"/>
          <w:b/>
          <w:sz w:val="24"/>
          <w:szCs w:val="24"/>
        </w:rPr>
      </w:pPr>
    </w:p>
    <w:p w14:paraId="05A3721D" w14:textId="31AEFE0A"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 xml:space="preserve">Conformación del Registro </w:t>
      </w:r>
    </w:p>
    <w:p w14:paraId="6A5D794E" w14:textId="1BF9108B"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 xml:space="preserve">Artículo </w:t>
      </w:r>
      <w:r w:rsidR="00790BD6" w:rsidRPr="0068383F">
        <w:rPr>
          <w:rFonts w:asciiTheme="majorHAnsi" w:hAnsiTheme="majorHAnsi" w:cstheme="majorHAnsi"/>
          <w:b/>
          <w:sz w:val="24"/>
          <w:szCs w:val="24"/>
        </w:rPr>
        <w:t>30</w:t>
      </w:r>
      <w:r w:rsidRPr="0068383F">
        <w:rPr>
          <w:rFonts w:asciiTheme="majorHAnsi" w:hAnsiTheme="majorHAnsi" w:cstheme="majorHAnsi"/>
          <w:b/>
          <w:sz w:val="24"/>
          <w:szCs w:val="24"/>
        </w:rPr>
        <w:t>.</w:t>
      </w:r>
      <w:r w:rsidRPr="0068383F">
        <w:rPr>
          <w:rFonts w:asciiTheme="majorHAnsi" w:hAnsiTheme="majorHAnsi" w:cstheme="majorHAnsi"/>
          <w:sz w:val="24"/>
          <w:szCs w:val="24"/>
        </w:rPr>
        <w:t xml:space="preserve"> El Registro estará conformado por los expedientes y documentos físicos y electrónicos que posea el Instituto en sus archivos relativos a los esquemas de mejores prácticas, que se hayan generado en el marco de los presentes Parámetros. </w:t>
      </w:r>
    </w:p>
    <w:p w14:paraId="6521CB18" w14:textId="77777777" w:rsidR="00B445A4" w:rsidRPr="0068383F" w:rsidRDefault="00B445A4" w:rsidP="00CF2C84">
      <w:pPr>
        <w:spacing w:after="0" w:line="240" w:lineRule="auto"/>
        <w:rPr>
          <w:rFonts w:asciiTheme="majorHAnsi" w:hAnsiTheme="majorHAnsi" w:cstheme="majorHAnsi"/>
          <w:b/>
          <w:sz w:val="24"/>
          <w:szCs w:val="24"/>
        </w:rPr>
      </w:pPr>
    </w:p>
    <w:p w14:paraId="1F039D13" w14:textId="45B8FF2A"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 xml:space="preserve">Administración del Registro </w:t>
      </w:r>
    </w:p>
    <w:p w14:paraId="68AD9F6B" w14:textId="124CBAFF"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 xml:space="preserve">Artículo </w:t>
      </w:r>
      <w:r w:rsidR="00790BD6" w:rsidRPr="0068383F">
        <w:rPr>
          <w:rFonts w:asciiTheme="majorHAnsi" w:hAnsiTheme="majorHAnsi" w:cstheme="majorHAnsi"/>
          <w:b/>
          <w:sz w:val="24"/>
          <w:szCs w:val="24"/>
        </w:rPr>
        <w:t>31</w:t>
      </w:r>
      <w:r w:rsidRPr="0068383F">
        <w:rPr>
          <w:rFonts w:asciiTheme="majorHAnsi" w:hAnsiTheme="majorHAnsi" w:cstheme="majorHAnsi"/>
          <w:b/>
          <w:sz w:val="24"/>
          <w:szCs w:val="24"/>
        </w:rPr>
        <w:t>.</w:t>
      </w:r>
      <w:r w:rsidRPr="0068383F">
        <w:rPr>
          <w:rFonts w:asciiTheme="majorHAnsi" w:hAnsiTheme="majorHAnsi" w:cstheme="majorHAnsi"/>
          <w:sz w:val="24"/>
          <w:szCs w:val="24"/>
        </w:rPr>
        <w:t xml:space="preserve"> El Registro será administrado por el Instituto, quien establecerá las Reglas para su operación. </w:t>
      </w:r>
    </w:p>
    <w:p w14:paraId="30BCA921" w14:textId="77777777" w:rsidR="00B445A4" w:rsidRPr="0068383F" w:rsidRDefault="00B445A4" w:rsidP="00CF2C84">
      <w:pPr>
        <w:spacing w:after="0" w:line="240" w:lineRule="auto"/>
        <w:jc w:val="both"/>
        <w:rPr>
          <w:rFonts w:asciiTheme="majorHAnsi" w:hAnsiTheme="majorHAnsi" w:cstheme="majorHAnsi"/>
          <w:sz w:val="24"/>
          <w:szCs w:val="24"/>
        </w:rPr>
      </w:pPr>
    </w:p>
    <w:p w14:paraId="67C9AA94" w14:textId="7412D3AB"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sz w:val="24"/>
          <w:szCs w:val="24"/>
        </w:rPr>
        <w:lastRenderedPageBreak/>
        <w:t xml:space="preserve">De conformidad con el artículo 73 de la Ley General, </w:t>
      </w:r>
      <w:r w:rsidR="00790BD6" w:rsidRPr="0068383F">
        <w:rPr>
          <w:rFonts w:asciiTheme="majorHAnsi" w:hAnsiTheme="majorHAnsi" w:cstheme="majorHAnsi"/>
          <w:sz w:val="24"/>
          <w:szCs w:val="24"/>
        </w:rPr>
        <w:t>el Instituto</w:t>
      </w:r>
      <w:r w:rsidRPr="0068383F">
        <w:rPr>
          <w:rFonts w:asciiTheme="majorHAnsi" w:hAnsiTheme="majorHAnsi" w:cstheme="majorHAnsi"/>
          <w:sz w:val="24"/>
          <w:szCs w:val="24"/>
        </w:rPr>
        <w:t xml:space="preserve"> </w:t>
      </w:r>
      <w:r w:rsidR="00790BD6" w:rsidRPr="0068383F">
        <w:rPr>
          <w:rFonts w:asciiTheme="majorHAnsi" w:hAnsiTheme="majorHAnsi" w:cstheme="majorHAnsi"/>
          <w:sz w:val="24"/>
          <w:szCs w:val="24"/>
        </w:rPr>
        <w:t>podrá</w:t>
      </w:r>
      <w:r w:rsidRPr="0068383F">
        <w:rPr>
          <w:rFonts w:asciiTheme="majorHAnsi" w:hAnsiTheme="majorHAnsi" w:cstheme="majorHAnsi"/>
          <w:sz w:val="24"/>
          <w:szCs w:val="24"/>
        </w:rPr>
        <w:t xml:space="preserve"> inscribir los esquemas de mejores prácticas que </w:t>
      </w:r>
      <w:r w:rsidR="00790BD6" w:rsidRPr="0068383F">
        <w:rPr>
          <w:rFonts w:asciiTheme="majorHAnsi" w:hAnsiTheme="majorHAnsi" w:cstheme="majorHAnsi"/>
          <w:sz w:val="24"/>
          <w:szCs w:val="24"/>
        </w:rPr>
        <w:t xml:space="preserve">se </w:t>
      </w:r>
      <w:r w:rsidRPr="0068383F">
        <w:rPr>
          <w:rFonts w:asciiTheme="majorHAnsi" w:hAnsiTheme="majorHAnsi" w:cstheme="majorHAnsi"/>
          <w:sz w:val="24"/>
          <w:szCs w:val="24"/>
        </w:rPr>
        <w:t>validen o reconozcan en el Registro administrado por el I</w:t>
      </w:r>
      <w:r w:rsidR="00790BD6" w:rsidRPr="0068383F">
        <w:rPr>
          <w:rFonts w:asciiTheme="majorHAnsi" w:hAnsiTheme="majorHAnsi" w:cstheme="majorHAnsi"/>
          <w:sz w:val="24"/>
          <w:szCs w:val="24"/>
        </w:rPr>
        <w:t>NAI</w:t>
      </w:r>
      <w:r w:rsidRPr="0068383F">
        <w:rPr>
          <w:rFonts w:asciiTheme="majorHAnsi" w:hAnsiTheme="majorHAnsi" w:cstheme="majorHAnsi"/>
          <w:sz w:val="24"/>
          <w:szCs w:val="24"/>
        </w:rPr>
        <w:t>, de acuerdo con las Reglas de Operación, que al efecto emitan.</w:t>
      </w:r>
    </w:p>
    <w:p w14:paraId="392C60DE" w14:textId="77777777" w:rsidR="00B445A4" w:rsidRPr="0068383F" w:rsidRDefault="00B445A4" w:rsidP="00CF2C84">
      <w:pPr>
        <w:spacing w:after="0" w:line="240" w:lineRule="auto"/>
        <w:rPr>
          <w:rFonts w:asciiTheme="majorHAnsi" w:hAnsiTheme="majorHAnsi" w:cstheme="majorHAnsi"/>
          <w:b/>
          <w:sz w:val="24"/>
          <w:szCs w:val="24"/>
        </w:rPr>
      </w:pPr>
    </w:p>
    <w:p w14:paraId="3EA1E062" w14:textId="50B13433" w:rsidR="00CF2C84" w:rsidRPr="0068383F" w:rsidRDefault="00CF2C84" w:rsidP="00CF2C84">
      <w:pPr>
        <w:spacing w:after="0" w:line="240" w:lineRule="auto"/>
        <w:rPr>
          <w:rFonts w:asciiTheme="majorHAnsi" w:hAnsiTheme="majorHAnsi" w:cstheme="majorHAnsi"/>
          <w:b/>
          <w:sz w:val="24"/>
          <w:szCs w:val="24"/>
        </w:rPr>
      </w:pPr>
      <w:r w:rsidRPr="0068383F">
        <w:rPr>
          <w:rFonts w:asciiTheme="majorHAnsi" w:hAnsiTheme="majorHAnsi" w:cstheme="majorHAnsi"/>
          <w:b/>
          <w:sz w:val="24"/>
          <w:szCs w:val="24"/>
        </w:rPr>
        <w:t xml:space="preserve">Información pública del Registro </w:t>
      </w:r>
    </w:p>
    <w:p w14:paraId="6329E9AA" w14:textId="42C9CF13"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 xml:space="preserve">Artículo </w:t>
      </w:r>
      <w:r w:rsidR="00790BD6" w:rsidRPr="0068383F">
        <w:rPr>
          <w:rFonts w:asciiTheme="majorHAnsi" w:hAnsiTheme="majorHAnsi" w:cstheme="majorHAnsi"/>
          <w:b/>
          <w:sz w:val="24"/>
          <w:szCs w:val="24"/>
        </w:rPr>
        <w:t>32</w:t>
      </w:r>
      <w:r w:rsidRPr="0068383F">
        <w:rPr>
          <w:rFonts w:asciiTheme="majorHAnsi" w:hAnsiTheme="majorHAnsi" w:cstheme="majorHAnsi"/>
          <w:b/>
          <w:sz w:val="24"/>
          <w:szCs w:val="24"/>
        </w:rPr>
        <w:t>.</w:t>
      </w:r>
      <w:r w:rsidRPr="0068383F">
        <w:rPr>
          <w:rFonts w:asciiTheme="majorHAnsi" w:hAnsiTheme="majorHAnsi" w:cstheme="majorHAnsi"/>
          <w:sz w:val="24"/>
          <w:szCs w:val="24"/>
        </w:rPr>
        <w:t xml:space="preserve"> Con el objeto de que los interesados conozcan a los responsables y encargados que han adoptado esquemas de mejores prácticas, a través del Registro se publicará información relacionada con dichos esquemas que el Instituto y los órganos garantes consideren de interés general y que no se encuentre clasificada en términos de la Ley General de Transparencia y Acceso a la Información Pública, la Ley Federal de Transparencia y Acceso a la Información Pública o las legislaciones estatales en la materia. </w:t>
      </w:r>
    </w:p>
    <w:p w14:paraId="1AEEE8DE" w14:textId="77777777" w:rsidR="00B445A4" w:rsidRPr="0068383F" w:rsidRDefault="00B445A4" w:rsidP="00CF2C84">
      <w:pPr>
        <w:spacing w:after="0" w:line="240" w:lineRule="auto"/>
        <w:jc w:val="center"/>
        <w:rPr>
          <w:rFonts w:asciiTheme="majorHAnsi" w:hAnsiTheme="majorHAnsi" w:cstheme="majorHAnsi"/>
          <w:b/>
          <w:sz w:val="24"/>
          <w:szCs w:val="24"/>
        </w:rPr>
      </w:pPr>
    </w:p>
    <w:p w14:paraId="59F60555" w14:textId="768D0467" w:rsidR="00CF2C84" w:rsidRPr="0068383F" w:rsidRDefault="00CF2C84" w:rsidP="00CF2C84">
      <w:pPr>
        <w:spacing w:after="0" w:line="240" w:lineRule="auto"/>
        <w:jc w:val="center"/>
        <w:rPr>
          <w:rFonts w:asciiTheme="majorHAnsi" w:hAnsiTheme="majorHAnsi" w:cstheme="majorHAnsi"/>
          <w:b/>
          <w:sz w:val="24"/>
          <w:szCs w:val="24"/>
        </w:rPr>
      </w:pPr>
      <w:r w:rsidRPr="0068383F">
        <w:rPr>
          <w:rFonts w:asciiTheme="majorHAnsi" w:hAnsiTheme="majorHAnsi" w:cstheme="majorHAnsi"/>
          <w:b/>
          <w:sz w:val="24"/>
          <w:szCs w:val="24"/>
        </w:rPr>
        <w:t>Transitorios</w:t>
      </w:r>
    </w:p>
    <w:p w14:paraId="6F567BEE" w14:textId="77777777" w:rsidR="00B445A4" w:rsidRPr="0068383F" w:rsidRDefault="00B445A4" w:rsidP="00CF2C84">
      <w:pPr>
        <w:spacing w:after="0" w:line="240" w:lineRule="auto"/>
        <w:jc w:val="both"/>
        <w:rPr>
          <w:rFonts w:asciiTheme="majorHAnsi" w:hAnsiTheme="majorHAnsi" w:cstheme="majorHAnsi"/>
          <w:b/>
          <w:sz w:val="24"/>
          <w:szCs w:val="24"/>
        </w:rPr>
      </w:pPr>
    </w:p>
    <w:p w14:paraId="4E378145" w14:textId="7FD01E5F" w:rsidR="00CF2C84" w:rsidRPr="0068383F"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Primero.</w:t>
      </w:r>
      <w:r w:rsidRPr="0068383F">
        <w:rPr>
          <w:rFonts w:asciiTheme="majorHAnsi" w:hAnsiTheme="majorHAnsi" w:cstheme="majorHAnsi"/>
          <w:sz w:val="24"/>
          <w:szCs w:val="24"/>
        </w:rPr>
        <w:t xml:space="preserve"> Los presentes Parámetros entrarán en vigor al día siguiente de su </w:t>
      </w:r>
      <w:r w:rsidR="00365F72" w:rsidRPr="0068383F">
        <w:rPr>
          <w:rFonts w:asciiTheme="majorHAnsi" w:hAnsiTheme="majorHAnsi" w:cstheme="majorHAnsi"/>
          <w:sz w:val="24"/>
          <w:szCs w:val="24"/>
        </w:rPr>
        <w:t>aprobación</w:t>
      </w:r>
      <w:r w:rsidRPr="0068383F">
        <w:rPr>
          <w:rFonts w:asciiTheme="majorHAnsi" w:hAnsiTheme="majorHAnsi" w:cstheme="majorHAnsi"/>
          <w:sz w:val="24"/>
          <w:szCs w:val="24"/>
        </w:rPr>
        <w:t xml:space="preserve">. </w:t>
      </w:r>
    </w:p>
    <w:p w14:paraId="4267036A" w14:textId="77777777" w:rsidR="00CF2C84" w:rsidRPr="007375BA" w:rsidRDefault="00CF2C84" w:rsidP="00CF2C84">
      <w:pPr>
        <w:spacing w:after="0" w:line="240" w:lineRule="auto"/>
        <w:jc w:val="both"/>
        <w:rPr>
          <w:rFonts w:asciiTheme="majorHAnsi" w:hAnsiTheme="majorHAnsi" w:cstheme="majorHAnsi"/>
          <w:sz w:val="24"/>
          <w:szCs w:val="24"/>
        </w:rPr>
      </w:pPr>
      <w:r w:rsidRPr="0068383F">
        <w:rPr>
          <w:rFonts w:asciiTheme="majorHAnsi" w:hAnsiTheme="majorHAnsi" w:cstheme="majorHAnsi"/>
          <w:b/>
          <w:sz w:val="24"/>
          <w:szCs w:val="24"/>
        </w:rPr>
        <w:t>Segundo.</w:t>
      </w:r>
      <w:r w:rsidRPr="0068383F">
        <w:rPr>
          <w:rFonts w:asciiTheme="majorHAnsi" w:hAnsiTheme="majorHAnsi" w:cstheme="majorHAnsi"/>
          <w:sz w:val="24"/>
          <w:szCs w:val="24"/>
        </w:rPr>
        <w:t xml:space="preserve"> El Instituto deberá emitir las Reglas de Operación del Registro de esquemas de mejores prácticas dentro de los seis meses siguientes, contados a partir del día siguiente de la entrada en vigor de los presentes Parámetros.</w:t>
      </w:r>
      <w:r w:rsidRPr="007375BA">
        <w:rPr>
          <w:rFonts w:asciiTheme="majorHAnsi" w:hAnsiTheme="majorHAnsi" w:cstheme="majorHAnsi"/>
          <w:sz w:val="24"/>
          <w:szCs w:val="24"/>
        </w:rPr>
        <w:t xml:space="preserve"> </w:t>
      </w:r>
    </w:p>
    <w:p w14:paraId="1F033537" w14:textId="77777777" w:rsidR="00913B32" w:rsidRPr="007375BA" w:rsidRDefault="00913B32" w:rsidP="00CF2C84">
      <w:pPr>
        <w:spacing w:after="0" w:line="240" w:lineRule="auto"/>
        <w:rPr>
          <w:rFonts w:asciiTheme="majorHAnsi" w:hAnsiTheme="majorHAnsi" w:cstheme="majorHAnsi"/>
          <w:sz w:val="24"/>
          <w:szCs w:val="24"/>
        </w:rPr>
      </w:pPr>
    </w:p>
    <w:sectPr w:rsidR="00913B32" w:rsidRPr="007375BA">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02C40" w14:textId="77777777" w:rsidR="00190F65" w:rsidRDefault="00190F65" w:rsidP="009D6C2C">
      <w:pPr>
        <w:spacing w:after="0" w:line="240" w:lineRule="auto"/>
      </w:pPr>
      <w:r>
        <w:separator/>
      </w:r>
    </w:p>
  </w:endnote>
  <w:endnote w:type="continuationSeparator" w:id="0">
    <w:p w14:paraId="5DB6CF93" w14:textId="77777777" w:rsidR="00190F65" w:rsidRDefault="00190F65" w:rsidP="009D6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2444497"/>
      <w:docPartObj>
        <w:docPartGallery w:val="Page Numbers (Bottom of Page)"/>
        <w:docPartUnique/>
      </w:docPartObj>
    </w:sdtPr>
    <w:sdtEndPr/>
    <w:sdtContent>
      <w:p w14:paraId="46CD6FA0" w14:textId="1B7C2E40" w:rsidR="00461B98" w:rsidRDefault="00461B98" w:rsidP="00461B98">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86451" w14:textId="77777777" w:rsidR="00190F65" w:rsidRDefault="00190F65" w:rsidP="009D6C2C">
      <w:pPr>
        <w:spacing w:after="0" w:line="240" w:lineRule="auto"/>
      </w:pPr>
      <w:r>
        <w:separator/>
      </w:r>
    </w:p>
  </w:footnote>
  <w:footnote w:type="continuationSeparator" w:id="0">
    <w:p w14:paraId="5FF2F2FF" w14:textId="77777777" w:rsidR="00190F65" w:rsidRDefault="00190F65" w:rsidP="009D6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F3847" w14:textId="527B5E49" w:rsidR="009D6C2C" w:rsidRDefault="009D6C2C">
    <w:pPr>
      <w:pStyle w:val="Encabezado"/>
    </w:pPr>
    <w:r>
      <w:rPr>
        <w:noProof/>
      </w:rPr>
      <w:drawing>
        <wp:inline distT="0" distB="0" distL="0" distR="0" wp14:anchorId="7ACA2683" wp14:editId="0395A324">
          <wp:extent cx="5612130" cy="944245"/>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61DCE8DD" w14:textId="2C46DA6B" w:rsidR="009D6C2C" w:rsidRDefault="009D6C2C">
    <w:pPr>
      <w:pStyle w:val="Encabezado"/>
    </w:pPr>
  </w:p>
  <w:p w14:paraId="353600A1" w14:textId="44B080F8" w:rsidR="00B578DF" w:rsidRPr="00B578DF" w:rsidRDefault="00B578DF" w:rsidP="00B578DF">
    <w:pPr>
      <w:pStyle w:val="Encabezado"/>
      <w:jc w:val="right"/>
      <w:rPr>
        <w:b/>
        <w:bCs/>
        <w:i/>
        <w:iCs/>
      </w:rPr>
    </w:pPr>
    <w:r w:rsidRPr="00B578DF">
      <w:rPr>
        <w:b/>
        <w:bCs/>
        <w:i/>
        <w:iCs/>
      </w:rPr>
      <w:t xml:space="preserve">Documento aprobado mediante sesión </w:t>
    </w:r>
    <w:r>
      <w:rPr>
        <w:b/>
        <w:bCs/>
        <w:i/>
        <w:iCs/>
      </w:rPr>
      <w:t xml:space="preserve">pública </w:t>
    </w:r>
    <w:r w:rsidRPr="00B578DF">
      <w:rPr>
        <w:b/>
        <w:bCs/>
        <w:i/>
        <w:iCs/>
      </w:rPr>
      <w:t>del Pleno de fecha 15 de octubre de 2020</w:t>
    </w:r>
  </w:p>
  <w:p w14:paraId="1AA85314" w14:textId="77777777" w:rsidR="00B578DF" w:rsidRDefault="00B578DF" w:rsidP="00B578DF">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84"/>
    <w:rsid w:val="0000655B"/>
    <w:rsid w:val="00010283"/>
    <w:rsid w:val="00075862"/>
    <w:rsid w:val="00092619"/>
    <w:rsid w:val="00190F65"/>
    <w:rsid w:val="001D111A"/>
    <w:rsid w:val="00210E9B"/>
    <w:rsid w:val="00212217"/>
    <w:rsid w:val="00214EA6"/>
    <w:rsid w:val="00286463"/>
    <w:rsid w:val="00297D26"/>
    <w:rsid w:val="002A081C"/>
    <w:rsid w:val="002C1583"/>
    <w:rsid w:val="003307B2"/>
    <w:rsid w:val="00355810"/>
    <w:rsid w:val="0036559C"/>
    <w:rsid w:val="00365F72"/>
    <w:rsid w:val="003973AC"/>
    <w:rsid w:val="003B21E4"/>
    <w:rsid w:val="003D0A82"/>
    <w:rsid w:val="003E6B91"/>
    <w:rsid w:val="003F6FD2"/>
    <w:rsid w:val="00461B98"/>
    <w:rsid w:val="00481340"/>
    <w:rsid w:val="004A78AF"/>
    <w:rsid w:val="00537774"/>
    <w:rsid w:val="00566943"/>
    <w:rsid w:val="005F5C14"/>
    <w:rsid w:val="00606E83"/>
    <w:rsid w:val="006707C7"/>
    <w:rsid w:val="0068383F"/>
    <w:rsid w:val="006C2D6C"/>
    <w:rsid w:val="006D5367"/>
    <w:rsid w:val="006F499E"/>
    <w:rsid w:val="007375BA"/>
    <w:rsid w:val="00764DB8"/>
    <w:rsid w:val="0076617F"/>
    <w:rsid w:val="0077609B"/>
    <w:rsid w:val="00790BD6"/>
    <w:rsid w:val="007D581B"/>
    <w:rsid w:val="00882ADB"/>
    <w:rsid w:val="00883B2F"/>
    <w:rsid w:val="008C69A7"/>
    <w:rsid w:val="008C6B43"/>
    <w:rsid w:val="008D7695"/>
    <w:rsid w:val="00913B32"/>
    <w:rsid w:val="009309AD"/>
    <w:rsid w:val="00937796"/>
    <w:rsid w:val="009D6C2C"/>
    <w:rsid w:val="00A32927"/>
    <w:rsid w:val="00A35F1A"/>
    <w:rsid w:val="00A67ED3"/>
    <w:rsid w:val="00B1698E"/>
    <w:rsid w:val="00B247D5"/>
    <w:rsid w:val="00B445A4"/>
    <w:rsid w:val="00B578DF"/>
    <w:rsid w:val="00B8354D"/>
    <w:rsid w:val="00B86D8A"/>
    <w:rsid w:val="00B91C99"/>
    <w:rsid w:val="00C6794E"/>
    <w:rsid w:val="00C955F7"/>
    <w:rsid w:val="00CC52F2"/>
    <w:rsid w:val="00CF2C84"/>
    <w:rsid w:val="00D057D2"/>
    <w:rsid w:val="00D567DB"/>
    <w:rsid w:val="00DA1DA3"/>
    <w:rsid w:val="00DB707C"/>
    <w:rsid w:val="00DC5EB7"/>
    <w:rsid w:val="00DD7FF3"/>
    <w:rsid w:val="00E01DEB"/>
    <w:rsid w:val="00E45CE3"/>
    <w:rsid w:val="00E705C2"/>
    <w:rsid w:val="00E775E0"/>
    <w:rsid w:val="00E77B20"/>
    <w:rsid w:val="00EC128D"/>
    <w:rsid w:val="00EE1CFE"/>
    <w:rsid w:val="00F255AC"/>
    <w:rsid w:val="00F66868"/>
    <w:rsid w:val="00F71E53"/>
    <w:rsid w:val="00F90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703B7"/>
  <w15:chartTrackingRefBased/>
  <w15:docId w15:val="{FF58149D-5AB2-4820-926C-D5E19D1A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8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autoRedefine/>
    <w:uiPriority w:val="11"/>
    <w:qFormat/>
    <w:rsid w:val="00B1698E"/>
    <w:pPr>
      <w:numPr>
        <w:ilvl w:val="1"/>
      </w:numPr>
      <w:spacing w:after="160" w:line="259" w:lineRule="auto"/>
    </w:pPr>
    <w:rPr>
      <w:rFonts w:eastAsiaTheme="minorEastAsia" w:cstheme="minorHAnsi"/>
      <w:color w:val="5A5A5A" w:themeColor="text1" w:themeTint="A5"/>
      <w:spacing w:val="15"/>
      <w:sz w:val="32"/>
      <w:szCs w:val="24"/>
    </w:rPr>
  </w:style>
  <w:style w:type="character" w:customStyle="1" w:styleId="SubttuloCar">
    <w:name w:val="Subtítulo Car"/>
    <w:basedOn w:val="Fuentedeprrafopredeter"/>
    <w:link w:val="Subttulo"/>
    <w:uiPriority w:val="11"/>
    <w:rsid w:val="00B1698E"/>
    <w:rPr>
      <w:rFonts w:eastAsiaTheme="minorEastAsia" w:cstheme="minorHAnsi"/>
      <w:color w:val="5A5A5A" w:themeColor="text1" w:themeTint="A5"/>
      <w:spacing w:val="15"/>
      <w:sz w:val="32"/>
      <w:szCs w:val="24"/>
    </w:rPr>
  </w:style>
  <w:style w:type="character" w:styleId="Hipervnculo">
    <w:name w:val="Hyperlink"/>
    <w:basedOn w:val="Fuentedeprrafopredeter"/>
    <w:uiPriority w:val="99"/>
    <w:unhideWhenUsed/>
    <w:rsid w:val="00CF2C84"/>
    <w:rPr>
      <w:color w:val="0563C1" w:themeColor="hyperlink"/>
      <w:u w:val="single"/>
    </w:rPr>
  </w:style>
  <w:style w:type="paragraph" w:styleId="Encabezado">
    <w:name w:val="header"/>
    <w:basedOn w:val="Normal"/>
    <w:link w:val="EncabezadoCar"/>
    <w:uiPriority w:val="99"/>
    <w:unhideWhenUsed/>
    <w:rsid w:val="009D6C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6C2C"/>
  </w:style>
  <w:style w:type="paragraph" w:styleId="Piedepgina">
    <w:name w:val="footer"/>
    <w:basedOn w:val="Normal"/>
    <w:link w:val="PiedepginaCar"/>
    <w:uiPriority w:val="99"/>
    <w:unhideWhenUsed/>
    <w:rsid w:val="009D6C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C2C"/>
  </w:style>
  <w:style w:type="paragraph" w:styleId="Ttulo">
    <w:name w:val="Title"/>
    <w:basedOn w:val="Normal"/>
    <w:next w:val="Normal"/>
    <w:link w:val="TtuloCar"/>
    <w:uiPriority w:val="10"/>
    <w:qFormat/>
    <w:rsid w:val="007375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75BA"/>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2A08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0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1418</TotalTime>
  <Pages>11</Pages>
  <Words>3584</Words>
  <Characters>19712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Vermont</dc:creator>
  <cp:keywords/>
  <dc:description/>
  <cp:lastModifiedBy>Sergio Vermont</cp:lastModifiedBy>
  <cp:revision>25</cp:revision>
  <cp:lastPrinted>2020-09-08T17:01:00Z</cp:lastPrinted>
  <dcterms:created xsi:type="dcterms:W3CDTF">2020-09-01T18:04:00Z</dcterms:created>
  <dcterms:modified xsi:type="dcterms:W3CDTF">2020-10-15T15:16:00Z</dcterms:modified>
</cp:coreProperties>
</file>