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02C" w:rsidRDefault="00C138A8">
      <w:r>
        <w:rPr>
          <w:b/>
          <w:sz w:val="28"/>
          <w:szCs w:val="28"/>
        </w:rPr>
        <w:t>Formato de captura de opiniones</w:t>
      </w:r>
    </w:p>
    <w:p w:rsidR="00C5202C" w:rsidRDefault="00C138A8">
      <w:pPr>
        <w:rPr>
          <w:b/>
        </w:rPr>
      </w:pPr>
      <w:r>
        <w:rPr>
          <w:b/>
        </w:rPr>
        <w:t>Mesas de consulta con personas expertas</w:t>
      </w:r>
    </w:p>
    <w:p w:rsidR="00C5202C" w:rsidRDefault="00C138A8">
      <w:pPr>
        <w:rPr>
          <w:i/>
        </w:rPr>
      </w:pPr>
      <w:r>
        <w:rPr>
          <w:i/>
        </w:rPr>
        <w:t>Primer Plan de Acción de Gobierno Abierto en Yucatán</w:t>
      </w:r>
    </w:p>
    <w:p w:rsidR="00C5202C" w:rsidRDefault="00C138A8">
      <w:pPr>
        <w:rPr>
          <w:i/>
        </w:rPr>
      </w:pPr>
      <w:r>
        <w:rPr>
          <w:i/>
        </w:rPr>
        <w:t>Secretariado Técnico Estatal</w:t>
      </w:r>
    </w:p>
    <w:p w:rsidR="00C5202C" w:rsidRDefault="00C138A8">
      <w:pPr>
        <w:rPr>
          <w:i/>
          <w:sz w:val="20"/>
          <w:szCs w:val="20"/>
        </w:rPr>
      </w:pPr>
      <w:r>
        <w:rPr>
          <w:i/>
          <w:sz w:val="20"/>
          <w:szCs w:val="20"/>
        </w:rPr>
        <w:t>*Este documento es editable y deberá ser llenado por la persona moderadora o asistente.</w:t>
      </w:r>
    </w:p>
    <w:p w:rsidR="00C5202C" w:rsidRDefault="00C5202C"/>
    <w:p w:rsidR="00C5202C" w:rsidRDefault="00C138A8">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9"/>
        <w:gridCol w:w="6321"/>
      </w:tblGrid>
      <w:tr w:rsidR="00C5202C" w:rsidRPr="00751204">
        <w:tc>
          <w:tcPr>
            <w:tcW w:w="3039" w:type="dxa"/>
            <w:shd w:val="clear" w:color="auto" w:fill="auto"/>
            <w:tcMar>
              <w:top w:w="100" w:type="dxa"/>
              <w:left w:w="100" w:type="dxa"/>
              <w:bottom w:w="100" w:type="dxa"/>
              <w:right w:w="100" w:type="dxa"/>
            </w:tcMar>
          </w:tcPr>
          <w:p w:rsidR="00C5202C" w:rsidRPr="00751204" w:rsidRDefault="00C138A8">
            <w:r w:rsidRPr="00751204">
              <w:t>Fecha:</w:t>
            </w:r>
          </w:p>
        </w:tc>
        <w:tc>
          <w:tcPr>
            <w:tcW w:w="6320" w:type="dxa"/>
            <w:shd w:val="clear" w:color="auto" w:fill="auto"/>
            <w:tcMar>
              <w:top w:w="100" w:type="dxa"/>
              <w:left w:w="100" w:type="dxa"/>
              <w:bottom w:w="100" w:type="dxa"/>
              <w:right w:w="100" w:type="dxa"/>
            </w:tcMar>
          </w:tcPr>
          <w:p w:rsidR="00C5202C" w:rsidRPr="00751204" w:rsidRDefault="00C138A8">
            <w:pPr>
              <w:widowControl w:val="0"/>
              <w:pBdr>
                <w:top w:val="nil"/>
                <w:left w:val="nil"/>
                <w:bottom w:val="nil"/>
                <w:right w:val="nil"/>
                <w:between w:val="nil"/>
              </w:pBdr>
              <w:spacing w:line="240" w:lineRule="auto"/>
            </w:pPr>
            <w:r w:rsidRPr="00751204">
              <w:t>11 de marzo 2022</w:t>
            </w:r>
          </w:p>
        </w:tc>
      </w:tr>
      <w:tr w:rsidR="00C5202C" w:rsidRPr="00751204">
        <w:tc>
          <w:tcPr>
            <w:tcW w:w="3039" w:type="dxa"/>
            <w:shd w:val="clear" w:color="auto" w:fill="auto"/>
            <w:tcMar>
              <w:top w:w="100" w:type="dxa"/>
              <w:left w:w="100" w:type="dxa"/>
              <w:bottom w:w="100" w:type="dxa"/>
              <w:right w:w="100" w:type="dxa"/>
            </w:tcMar>
          </w:tcPr>
          <w:p w:rsidR="00C5202C" w:rsidRPr="00751204" w:rsidRDefault="00C138A8">
            <w:r w:rsidRPr="00751204">
              <w:t>Hora de inicio de la mesa:</w:t>
            </w:r>
          </w:p>
        </w:tc>
        <w:tc>
          <w:tcPr>
            <w:tcW w:w="6320" w:type="dxa"/>
            <w:shd w:val="clear" w:color="auto" w:fill="auto"/>
            <w:tcMar>
              <w:top w:w="100" w:type="dxa"/>
              <w:left w:w="100" w:type="dxa"/>
              <w:bottom w:w="100" w:type="dxa"/>
              <w:right w:w="100" w:type="dxa"/>
            </w:tcMar>
          </w:tcPr>
          <w:p w:rsidR="00C5202C" w:rsidRPr="00751204" w:rsidRDefault="00C138A8">
            <w:pPr>
              <w:widowControl w:val="0"/>
              <w:pBdr>
                <w:top w:val="nil"/>
                <w:left w:val="nil"/>
                <w:bottom w:val="nil"/>
                <w:right w:val="nil"/>
                <w:between w:val="nil"/>
              </w:pBdr>
              <w:spacing w:line="240" w:lineRule="auto"/>
            </w:pPr>
            <w:r w:rsidRPr="00751204">
              <w:t>17:20</w:t>
            </w:r>
          </w:p>
        </w:tc>
      </w:tr>
      <w:tr w:rsidR="00C5202C" w:rsidRPr="00751204">
        <w:tc>
          <w:tcPr>
            <w:tcW w:w="3039" w:type="dxa"/>
            <w:shd w:val="clear" w:color="auto" w:fill="auto"/>
            <w:tcMar>
              <w:top w:w="100" w:type="dxa"/>
              <w:left w:w="100" w:type="dxa"/>
              <w:bottom w:w="100" w:type="dxa"/>
              <w:right w:w="100" w:type="dxa"/>
            </w:tcMar>
          </w:tcPr>
          <w:p w:rsidR="00C5202C" w:rsidRPr="00751204" w:rsidRDefault="00C138A8">
            <w:r w:rsidRPr="00751204">
              <w:t>Mesa:</w:t>
            </w:r>
          </w:p>
        </w:tc>
        <w:tc>
          <w:tcPr>
            <w:tcW w:w="6320" w:type="dxa"/>
            <w:shd w:val="clear" w:color="auto" w:fill="auto"/>
            <w:tcMar>
              <w:top w:w="100" w:type="dxa"/>
              <w:left w:w="100" w:type="dxa"/>
              <w:bottom w:w="100" w:type="dxa"/>
              <w:right w:w="100" w:type="dxa"/>
            </w:tcMar>
          </w:tcPr>
          <w:p w:rsidR="00C5202C" w:rsidRPr="00751204" w:rsidRDefault="00C138A8">
            <w:pPr>
              <w:widowControl w:val="0"/>
              <w:pBdr>
                <w:top w:val="nil"/>
                <w:left w:val="nil"/>
                <w:bottom w:val="nil"/>
                <w:right w:val="nil"/>
                <w:between w:val="nil"/>
              </w:pBdr>
              <w:spacing w:line="240" w:lineRule="auto"/>
            </w:pPr>
            <w:r w:rsidRPr="00751204">
              <w:t>Yucatán con Economía Inclusiva</w:t>
            </w:r>
          </w:p>
        </w:tc>
      </w:tr>
      <w:tr w:rsidR="00C5202C" w:rsidRPr="00751204">
        <w:tc>
          <w:tcPr>
            <w:tcW w:w="3039" w:type="dxa"/>
            <w:shd w:val="clear" w:color="auto" w:fill="auto"/>
            <w:tcMar>
              <w:top w:w="100" w:type="dxa"/>
              <w:left w:w="100" w:type="dxa"/>
              <w:bottom w:w="100" w:type="dxa"/>
              <w:right w:w="100" w:type="dxa"/>
            </w:tcMar>
          </w:tcPr>
          <w:p w:rsidR="00C5202C" w:rsidRPr="00751204" w:rsidRDefault="00C138A8">
            <w:r w:rsidRPr="00751204">
              <w:t>Moderación:</w:t>
            </w:r>
          </w:p>
        </w:tc>
        <w:tc>
          <w:tcPr>
            <w:tcW w:w="6320" w:type="dxa"/>
            <w:shd w:val="clear" w:color="auto" w:fill="auto"/>
            <w:tcMar>
              <w:top w:w="100" w:type="dxa"/>
              <w:left w:w="100" w:type="dxa"/>
              <w:bottom w:w="100" w:type="dxa"/>
              <w:right w:w="100" w:type="dxa"/>
            </w:tcMar>
          </w:tcPr>
          <w:p w:rsidR="00C5202C" w:rsidRPr="00751204" w:rsidRDefault="00C138A8" w:rsidP="00751204">
            <w:pPr>
              <w:widowControl w:val="0"/>
              <w:pBdr>
                <w:top w:val="nil"/>
                <w:left w:val="nil"/>
                <w:bottom w:val="nil"/>
                <w:right w:val="nil"/>
                <w:between w:val="nil"/>
              </w:pBdr>
              <w:spacing w:line="240" w:lineRule="auto"/>
              <w:jc w:val="both"/>
            </w:pPr>
            <w:r w:rsidRPr="00751204">
              <w:t>Ángel Rodríguez Aquino - Representante de Sociedad Civil ante el STE.</w:t>
            </w:r>
          </w:p>
        </w:tc>
      </w:tr>
      <w:tr w:rsidR="00C5202C" w:rsidRPr="00751204">
        <w:tc>
          <w:tcPr>
            <w:tcW w:w="3039" w:type="dxa"/>
            <w:shd w:val="clear" w:color="auto" w:fill="auto"/>
            <w:tcMar>
              <w:top w:w="100" w:type="dxa"/>
              <w:left w:w="100" w:type="dxa"/>
              <w:bottom w:w="100" w:type="dxa"/>
              <w:right w:w="100" w:type="dxa"/>
            </w:tcMar>
          </w:tcPr>
          <w:p w:rsidR="00C5202C" w:rsidRPr="00751204" w:rsidRDefault="00C138A8">
            <w:r w:rsidRPr="00751204">
              <w:t>Participantes:</w:t>
            </w:r>
          </w:p>
        </w:tc>
        <w:tc>
          <w:tcPr>
            <w:tcW w:w="6320" w:type="dxa"/>
            <w:shd w:val="clear" w:color="auto" w:fill="auto"/>
            <w:tcMar>
              <w:top w:w="100" w:type="dxa"/>
              <w:left w:w="100" w:type="dxa"/>
              <w:bottom w:w="100" w:type="dxa"/>
              <w:right w:w="100" w:type="dxa"/>
            </w:tcMar>
          </w:tcPr>
          <w:p w:rsidR="00C5202C" w:rsidRPr="00751204" w:rsidRDefault="00C138A8" w:rsidP="00751204">
            <w:pPr>
              <w:widowControl w:val="0"/>
              <w:numPr>
                <w:ilvl w:val="0"/>
                <w:numId w:val="1"/>
              </w:numPr>
              <w:spacing w:line="240" w:lineRule="auto"/>
              <w:jc w:val="both"/>
            </w:pPr>
            <w:r w:rsidRPr="00751204">
              <w:t>Dwight Navarrete Muñoz, Vicepresidente de COPARMEX Mérida.</w:t>
            </w:r>
          </w:p>
          <w:p w:rsidR="00C5202C" w:rsidRPr="00751204" w:rsidRDefault="00C138A8" w:rsidP="00751204">
            <w:pPr>
              <w:widowControl w:val="0"/>
              <w:numPr>
                <w:ilvl w:val="0"/>
                <w:numId w:val="1"/>
              </w:numPr>
              <w:spacing w:line="240" w:lineRule="auto"/>
              <w:jc w:val="both"/>
              <w:rPr>
                <w:highlight w:val="white"/>
              </w:rPr>
            </w:pPr>
            <w:r w:rsidRPr="00751204">
              <w:rPr>
                <w:highlight w:val="white"/>
              </w:rPr>
              <w:t>Mary Angélica Pérez López, Directora de Innovación y Competitividad Empresarial del Instituto Yucateco de Emprendedores.</w:t>
            </w:r>
          </w:p>
          <w:p w:rsidR="00C5202C" w:rsidRPr="00751204" w:rsidRDefault="00C138A8" w:rsidP="00751204">
            <w:pPr>
              <w:widowControl w:val="0"/>
              <w:numPr>
                <w:ilvl w:val="0"/>
                <w:numId w:val="1"/>
              </w:numPr>
              <w:spacing w:line="240" w:lineRule="auto"/>
              <w:jc w:val="both"/>
              <w:rPr>
                <w:highlight w:val="white"/>
              </w:rPr>
            </w:pPr>
            <w:r w:rsidRPr="00751204">
              <w:rPr>
                <w:highlight w:val="white"/>
              </w:rPr>
              <w:t>Jesús Campos Hernández, Presidente de “Construyendo Vínculos de Oportunidades” A. C.</w:t>
            </w:r>
          </w:p>
          <w:p w:rsidR="00C5202C" w:rsidRPr="00751204" w:rsidRDefault="00C138A8" w:rsidP="00751204">
            <w:pPr>
              <w:widowControl w:val="0"/>
              <w:numPr>
                <w:ilvl w:val="0"/>
                <w:numId w:val="1"/>
              </w:numPr>
              <w:spacing w:line="240" w:lineRule="auto"/>
              <w:jc w:val="both"/>
              <w:rPr>
                <w:highlight w:val="white"/>
              </w:rPr>
            </w:pPr>
            <w:r w:rsidRPr="00751204">
              <w:rPr>
                <w:highlight w:val="white"/>
              </w:rPr>
              <w:t xml:space="preserve">Dafne </w:t>
            </w:r>
            <w:proofErr w:type="spellStart"/>
            <w:r w:rsidRPr="00751204">
              <w:rPr>
                <w:highlight w:val="white"/>
              </w:rPr>
              <w:t>Danae</w:t>
            </w:r>
            <w:proofErr w:type="spellEnd"/>
            <w:r w:rsidRPr="00751204">
              <w:rPr>
                <w:highlight w:val="white"/>
              </w:rPr>
              <w:t xml:space="preserve"> Piña Santos, Directora de Enlace Institucional de la Secretaría General de Gobierno.</w:t>
            </w:r>
          </w:p>
          <w:p w:rsidR="00C5202C" w:rsidRPr="00751204" w:rsidRDefault="00C138A8" w:rsidP="00751204">
            <w:pPr>
              <w:numPr>
                <w:ilvl w:val="0"/>
                <w:numId w:val="1"/>
              </w:numPr>
              <w:jc w:val="both"/>
              <w:rPr>
                <w:highlight w:val="white"/>
              </w:rPr>
            </w:pPr>
            <w:r w:rsidRPr="00751204">
              <w:rPr>
                <w:highlight w:val="white"/>
              </w:rPr>
              <w:t>David Genaro Carrillo Abreu, Director de Proyectos Sociales de la Agencia para el Desarrollo de Yucatán.</w:t>
            </w:r>
          </w:p>
          <w:p w:rsidR="00C5202C" w:rsidRPr="00751204" w:rsidRDefault="00C138A8" w:rsidP="00751204">
            <w:pPr>
              <w:numPr>
                <w:ilvl w:val="0"/>
                <w:numId w:val="1"/>
              </w:numPr>
              <w:jc w:val="both"/>
              <w:rPr>
                <w:highlight w:val="white"/>
              </w:rPr>
            </w:pPr>
            <w:r w:rsidRPr="00751204">
              <w:rPr>
                <w:highlight w:val="white"/>
              </w:rPr>
              <w:t>Orlando Rejón Rosado, Titular de la Dirección de Fomento Económico y Turístico del Ayuntamiento de Valladolid.</w:t>
            </w:r>
          </w:p>
        </w:tc>
      </w:tr>
    </w:tbl>
    <w:p w:rsidR="00C5202C" w:rsidRDefault="00C5202C"/>
    <w:p w:rsidR="00C5202C" w:rsidRDefault="00C5202C"/>
    <w:p w:rsidR="00C5202C" w:rsidRDefault="00C5202C"/>
    <w:p w:rsidR="00C5202C" w:rsidRDefault="00C5202C"/>
    <w:p w:rsidR="00C5202C" w:rsidRDefault="00C5202C"/>
    <w:p w:rsidR="00C5202C" w:rsidRDefault="00C5202C"/>
    <w:p w:rsidR="00C5202C" w:rsidRDefault="00C5202C"/>
    <w:p w:rsidR="00C5202C" w:rsidRDefault="00C138A8">
      <w:pPr>
        <w:rPr>
          <w:sz w:val="24"/>
          <w:szCs w:val="24"/>
          <w:u w:val="single"/>
        </w:rPr>
      </w:pPr>
      <w:r>
        <w:rPr>
          <w:sz w:val="24"/>
          <w:szCs w:val="24"/>
          <w:u w:val="single"/>
        </w:rPr>
        <w:t>Opiniones</w:t>
      </w:r>
    </w:p>
    <w:p w:rsidR="00C5202C" w:rsidRDefault="00C5202C"/>
    <w:p w:rsidR="00C5202C" w:rsidRDefault="00C138A8">
      <w:pPr>
        <w:rPr>
          <w:b/>
        </w:rPr>
      </w:pPr>
      <w:r>
        <w:rPr>
          <w:b/>
        </w:rPr>
        <w:t>Participante 1</w:t>
      </w:r>
    </w:p>
    <w:p w:rsidR="00C5202C" w:rsidRDefault="00C138A8">
      <w:r>
        <w:t>Nombre: Dwight Navarrete Muñoz</w:t>
      </w:r>
    </w:p>
    <w:p w:rsidR="00C5202C" w:rsidRDefault="00C138A8">
      <w:r>
        <w:t>Cargo o adscripción: Vicepresidente COPARMEX MÉRIDA.</w:t>
      </w:r>
    </w:p>
    <w:p w:rsidR="00C5202C" w:rsidRDefault="00C5202C"/>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670"/>
      </w:tblGrid>
      <w:tr w:rsidR="00C5202C">
        <w:tc>
          <w:tcPr>
            <w:tcW w:w="3690" w:type="dxa"/>
            <w:shd w:val="clear" w:color="auto" w:fill="auto"/>
            <w:tcMar>
              <w:top w:w="100" w:type="dxa"/>
              <w:left w:w="100" w:type="dxa"/>
              <w:bottom w:w="100" w:type="dxa"/>
              <w:right w:w="100" w:type="dxa"/>
            </w:tcMar>
          </w:tcPr>
          <w:p w:rsidR="00C5202C" w:rsidRDefault="00C138A8">
            <w:pPr>
              <w:widowControl w:val="0"/>
              <w:pBdr>
                <w:top w:val="nil"/>
                <w:left w:val="nil"/>
                <w:bottom w:val="nil"/>
                <w:right w:val="nil"/>
                <w:between w:val="nil"/>
              </w:pBdr>
              <w:spacing w:line="240" w:lineRule="auto"/>
            </w:pPr>
            <w:r>
              <w:lastRenderedPageBreak/>
              <w:t>PREGUNTAS GUÍA</w:t>
            </w:r>
          </w:p>
        </w:tc>
        <w:tc>
          <w:tcPr>
            <w:tcW w:w="5670" w:type="dxa"/>
            <w:shd w:val="clear" w:color="auto" w:fill="auto"/>
            <w:tcMar>
              <w:top w:w="100" w:type="dxa"/>
              <w:left w:w="100" w:type="dxa"/>
              <w:bottom w:w="100" w:type="dxa"/>
              <w:right w:w="100" w:type="dxa"/>
            </w:tcMar>
          </w:tcPr>
          <w:p w:rsidR="00C5202C" w:rsidRDefault="00C138A8">
            <w:pPr>
              <w:widowControl w:val="0"/>
              <w:pBdr>
                <w:top w:val="nil"/>
                <w:left w:val="nil"/>
                <w:bottom w:val="nil"/>
                <w:right w:val="nil"/>
                <w:between w:val="nil"/>
              </w:pBdr>
              <w:spacing w:line="240" w:lineRule="auto"/>
            </w:pPr>
            <w:r>
              <w:t>RESPUESTAS U OPINIONES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pBdr>
                <w:top w:val="nil"/>
                <w:left w:val="nil"/>
                <w:bottom w:val="nil"/>
                <w:right w:val="nil"/>
                <w:between w:val="nil"/>
              </w:pBdr>
              <w:spacing w:line="240" w:lineRule="auto"/>
              <w:jc w:val="both"/>
            </w:pPr>
            <w:r>
              <w:t>¿Cuál considera usted que es el problema más urgente para atender en la materia?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Hay mucho trabajo que hacer en la consciencia del empresario y colaboradores. Necesitamos considerar que para un desarrollo tenemos que pensar en todos, no puede haber empresas que se desarrollen sin empleados ni comunidades que se desarrollen.</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pBdr>
                <w:top w:val="nil"/>
                <w:left w:val="nil"/>
                <w:bottom w:val="nil"/>
                <w:right w:val="nil"/>
                <w:between w:val="nil"/>
              </w:pBdr>
              <w:spacing w:line="240" w:lineRule="auto"/>
              <w:jc w:val="both"/>
            </w:pPr>
            <w:r>
              <w:t>¿Cuáles son las alternativas de atención para este problema, en su consideración?</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Debemos de trabajar en el sentido de una nueva cultura del trabajo, necesitamos concientizar a todos los que participamos en la economía en la importancia del trabajo, cuál es el objetivo del trabajo, no pensar solamente en el trabajo para obtener recursos para vivir. Tenemos que darle un sentido más profundo a nuestro trabajo para obtener mejores resultados.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El reto es concientizar y lograr llegar a lo profundo de todos los yucatecos, con una nueva forma y una nueva visión del trabajo, como el bien para generar riqueza. En cuanto a oportunidades, hoy más que nunca tenemos una población joven, donde está el mayor porcentaje de la Población Económicamente Activa, es en donde debemos trabajar, y los resultados los veremos de una manera próxima.</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pBdr>
                <w:top w:val="nil"/>
                <w:left w:val="nil"/>
                <w:bottom w:val="nil"/>
                <w:right w:val="nil"/>
                <w:between w:val="nil"/>
              </w:pBdr>
              <w:spacing w:line="240" w:lineRule="auto"/>
              <w:jc w:val="both"/>
            </w:pPr>
            <w:r>
              <w:t>Comentarios adicionales o no relacionados con las preguntas guía.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Conclusión: uno de los puntos importantísimos es la capacitación de nuestros jóvenes y el fortalecimiento en la educación para buscar mejores oportunidades de trabajo. Que esta educación vaya encaminada para que academia y empresa puedan producir profesionales que se requieren.</w:t>
            </w:r>
          </w:p>
          <w:p w:rsidR="00C5202C" w:rsidRDefault="00C138A8" w:rsidP="00751204">
            <w:pPr>
              <w:widowControl w:val="0"/>
              <w:spacing w:line="240" w:lineRule="auto"/>
              <w:jc w:val="both"/>
            </w:pPr>
            <w:r>
              <w:t>Una forma de buscar una economía incluyente es fomentar inversiones al interior del estado. Sabemos que en Mérida se concentra la actividad económica del estado, y necesitamos reforzar cabeceras municipales y crear municipios más fuertes. Todo esto se puede lograr con una nueva cultura del trabajo, requerida por empresarios y colaboradores. Se necesita replantear la forma de trabajar para desarrollarnos de la misma manera. No se vale empresas ricas y empresarios y trabajadores pobres. Desarrollo de acuerdo a las propias capacidades.</w:t>
            </w:r>
          </w:p>
          <w:p w:rsidR="00C5202C" w:rsidRDefault="00C138A8" w:rsidP="00751204">
            <w:pPr>
              <w:widowControl w:val="0"/>
              <w:spacing w:line="240" w:lineRule="auto"/>
              <w:jc w:val="both"/>
            </w:pPr>
            <w:r>
              <w:t>Es necesario revisar la legislación en cuanto al tema laboral, pues la actual está muy cargada de apoyo al trabajador poniendo al empresario en un estado de indefensión, lo que origina que el empresario busque formas de mitigar la fuerza de la ley. Es necesario buscar una ley equilibrada y que se de una nueva cultura del trabajo para llegar unidos a un mismo objetivo.</w:t>
            </w:r>
          </w:p>
        </w:tc>
      </w:tr>
    </w:tbl>
    <w:p w:rsidR="00C5202C" w:rsidRDefault="00C5202C"/>
    <w:p w:rsidR="00C5202C" w:rsidRDefault="00C5202C"/>
    <w:p w:rsidR="00C5202C" w:rsidRDefault="00C138A8">
      <w:pPr>
        <w:rPr>
          <w:b/>
        </w:rPr>
      </w:pPr>
      <w:r>
        <w:rPr>
          <w:b/>
        </w:rPr>
        <w:t>Participante 2</w:t>
      </w:r>
    </w:p>
    <w:p w:rsidR="00C5202C" w:rsidRPr="00751204" w:rsidRDefault="00C138A8">
      <w:r w:rsidRPr="00751204">
        <w:t xml:space="preserve">Nombre: </w:t>
      </w:r>
      <w:r w:rsidRPr="00751204">
        <w:rPr>
          <w:highlight w:val="white"/>
        </w:rPr>
        <w:t>Jesús Campos Hernández</w:t>
      </w:r>
    </w:p>
    <w:p w:rsidR="00C5202C" w:rsidRDefault="00C138A8">
      <w:pPr>
        <w:rPr>
          <w:sz w:val="23"/>
          <w:szCs w:val="23"/>
          <w:highlight w:val="white"/>
        </w:rPr>
      </w:pPr>
      <w:r w:rsidRPr="00751204">
        <w:t xml:space="preserve">Cargo o adscripción: </w:t>
      </w:r>
      <w:r w:rsidRPr="00751204">
        <w:rPr>
          <w:highlight w:val="white"/>
        </w:rPr>
        <w:t>Presidente de “Construyendo Vínculos de</w:t>
      </w:r>
      <w:bookmarkStart w:id="0" w:name="_GoBack"/>
      <w:bookmarkEnd w:id="0"/>
      <w:r w:rsidRPr="00751204">
        <w:rPr>
          <w:highlight w:val="white"/>
        </w:rPr>
        <w:t xml:space="preserve"> Oportunidades” A. C</w:t>
      </w:r>
      <w:r>
        <w:rPr>
          <w:sz w:val="23"/>
          <w:szCs w:val="23"/>
          <w:highlight w:val="white"/>
        </w:rPr>
        <w:t>.</w:t>
      </w:r>
    </w:p>
    <w:p w:rsidR="00C5202C" w:rsidRDefault="00C5202C"/>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5685"/>
      </w:tblGrid>
      <w:tr w:rsidR="00C5202C" w:rsidRPr="00751204" w:rsidTr="00751204">
        <w:tc>
          <w:tcPr>
            <w:tcW w:w="3675" w:type="dxa"/>
            <w:shd w:val="clear" w:color="auto" w:fill="auto"/>
            <w:tcMar>
              <w:top w:w="100" w:type="dxa"/>
              <w:left w:w="100" w:type="dxa"/>
              <w:bottom w:w="100" w:type="dxa"/>
              <w:right w:w="100" w:type="dxa"/>
            </w:tcMar>
          </w:tcPr>
          <w:p w:rsidR="00C5202C" w:rsidRPr="00751204" w:rsidRDefault="00C138A8">
            <w:pPr>
              <w:widowControl w:val="0"/>
              <w:spacing w:line="240" w:lineRule="auto"/>
            </w:pPr>
            <w:r w:rsidRPr="00751204">
              <w:t>PREGUNTAS GUÍA</w:t>
            </w:r>
          </w:p>
        </w:tc>
        <w:tc>
          <w:tcPr>
            <w:tcW w:w="5685" w:type="dxa"/>
            <w:shd w:val="clear" w:color="auto" w:fill="auto"/>
            <w:tcMar>
              <w:top w:w="100" w:type="dxa"/>
              <w:left w:w="100" w:type="dxa"/>
              <w:bottom w:w="100" w:type="dxa"/>
              <w:right w:w="100" w:type="dxa"/>
            </w:tcMar>
          </w:tcPr>
          <w:p w:rsidR="00C5202C" w:rsidRPr="00751204" w:rsidRDefault="00C138A8">
            <w:pPr>
              <w:widowControl w:val="0"/>
              <w:spacing w:line="240" w:lineRule="auto"/>
            </w:pPr>
            <w:r w:rsidRPr="00751204">
              <w:t>RESPUESTAS U OPINIONES</w:t>
            </w:r>
          </w:p>
        </w:tc>
      </w:tr>
      <w:tr w:rsidR="00C5202C" w:rsidRPr="00751204" w:rsidTr="00751204">
        <w:tc>
          <w:tcPr>
            <w:tcW w:w="367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¿Cuál considera usted que es el problema más urgente para atender en la materia?</w:t>
            </w:r>
          </w:p>
        </w:tc>
        <w:tc>
          <w:tcPr>
            <w:tcW w:w="568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 xml:space="preserve">Área de </w:t>
            </w:r>
            <w:proofErr w:type="spellStart"/>
            <w:r w:rsidRPr="00751204">
              <w:t>expertise</w:t>
            </w:r>
            <w:proofErr w:type="spellEnd"/>
            <w:r w:rsidRPr="00751204">
              <w:t>: Inclusión laboral de personas con discapacidad (</w:t>
            </w:r>
            <w:proofErr w:type="spellStart"/>
            <w:r w:rsidRPr="00751204">
              <w:t>PcD</w:t>
            </w:r>
            <w:proofErr w:type="spellEnd"/>
            <w:r w:rsidRPr="00751204">
              <w:t xml:space="preserve">). Hoy en día se tienen grandes avances, se ha abordado el tema, hay más organizaciones civiles, pero se necesitan dos cuestiones fundamentales en las que se deben tomar decisiones para materializar la inclusión: la participación activa en la toma de decisiones, y la representación. A las </w:t>
            </w:r>
            <w:proofErr w:type="spellStart"/>
            <w:r w:rsidRPr="00751204">
              <w:t>PcD</w:t>
            </w:r>
            <w:proofErr w:type="spellEnd"/>
            <w:r w:rsidRPr="00751204">
              <w:t xml:space="preserve"> no se les convocaba a estas mesas, ahora sí, pero se necesita más participación en las cámaras, en las instituciones, en los lugares donde se analiza, legisla, donde se implementan políticas públicas, porque generalmente estas decisiones y la planeación de ajustes razonables no son analizadas ni diseñadas, ni implementadas y monitoreadas por </w:t>
            </w:r>
            <w:proofErr w:type="spellStart"/>
            <w:r w:rsidRPr="00751204">
              <w:t>PcD</w:t>
            </w:r>
            <w:proofErr w:type="spellEnd"/>
            <w:r w:rsidRPr="00751204">
              <w:t xml:space="preserve">, por lo que no siempre son los adecuados pues no consideran la perspectiva y exactitud de las </w:t>
            </w:r>
            <w:proofErr w:type="spellStart"/>
            <w:r w:rsidRPr="00751204">
              <w:t>PcD</w:t>
            </w:r>
            <w:proofErr w:type="spellEnd"/>
            <w:r w:rsidRPr="00751204">
              <w:t xml:space="preserve">, aunque estén hechas con buena intención las </w:t>
            </w:r>
            <w:proofErr w:type="spellStart"/>
            <w:r w:rsidRPr="00751204">
              <w:t>PcD</w:t>
            </w:r>
            <w:proofErr w:type="spellEnd"/>
            <w:r w:rsidRPr="00751204">
              <w:t xml:space="preserve"> no tienen el acceso. Es un avance que estemos trabajando en estos temas, que los tres sectores estén trabajando para </w:t>
            </w:r>
            <w:proofErr w:type="gramStart"/>
            <w:r w:rsidRPr="00751204">
              <w:t>darle</w:t>
            </w:r>
            <w:proofErr w:type="gramEnd"/>
            <w:r w:rsidRPr="00751204">
              <w:t xml:space="preserve"> voz a las personas con discapacidad. Hay avances en inclusión educativa, hay profesionistas con discapacidad egresados, ¿pero hay profesores con discapacidad? Se ha abordado el tema, con instituciones para hacer alianza, representación, toma de decisiones, mecanismos de inclusión como ajustes razonables y sensibilización y las demás capacitaciones.</w:t>
            </w:r>
          </w:p>
        </w:tc>
      </w:tr>
      <w:tr w:rsidR="00C5202C" w:rsidRPr="00751204" w:rsidTr="00751204">
        <w:tc>
          <w:tcPr>
            <w:tcW w:w="367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¿Cuáles son las alternativas de atención para este problema, en su consideración?</w:t>
            </w:r>
          </w:p>
        </w:tc>
        <w:tc>
          <w:tcPr>
            <w:tcW w:w="568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Primero se necesita un censo de cuántas personas con discapacidad, qué tipos de discapacidad existen, cuántas de estas personas tienen oportunidades laborales para canalizarlas con instituciones gubernamentales y organismos.</w:t>
            </w:r>
          </w:p>
          <w:p w:rsidR="00C5202C" w:rsidRPr="00751204" w:rsidRDefault="00C138A8" w:rsidP="00751204">
            <w:pPr>
              <w:widowControl w:val="0"/>
              <w:spacing w:line="240" w:lineRule="auto"/>
              <w:jc w:val="both"/>
            </w:pPr>
            <w:r w:rsidRPr="00751204">
              <w:t>Se necesita exhortar a empresas y cámaras a tomar las sensibilizaciones y ser más empáticas en el tema. No todo son números en primera instancia, pero los resultados que arroja el implementar la acción social responsable si es un crecimiento en los números.</w:t>
            </w:r>
          </w:p>
          <w:p w:rsidR="00C5202C" w:rsidRPr="00751204" w:rsidRDefault="00C138A8" w:rsidP="00751204">
            <w:pPr>
              <w:widowControl w:val="0"/>
              <w:spacing w:line="240" w:lineRule="auto"/>
              <w:jc w:val="both"/>
            </w:pPr>
            <w:r w:rsidRPr="00751204">
              <w:t xml:space="preserve">Evaluación y capacitación de cada perfil de cada </w:t>
            </w:r>
            <w:proofErr w:type="spellStart"/>
            <w:r w:rsidRPr="00751204">
              <w:t>PcD</w:t>
            </w:r>
            <w:proofErr w:type="spellEnd"/>
            <w:r w:rsidRPr="00751204">
              <w:t>.</w:t>
            </w:r>
          </w:p>
          <w:p w:rsidR="00C5202C" w:rsidRPr="00751204" w:rsidRDefault="00C138A8" w:rsidP="00751204">
            <w:pPr>
              <w:widowControl w:val="0"/>
              <w:spacing w:line="240" w:lineRule="auto"/>
              <w:jc w:val="both"/>
            </w:pPr>
            <w:r w:rsidRPr="00751204">
              <w:t xml:space="preserve">Que las </w:t>
            </w:r>
            <w:proofErr w:type="spellStart"/>
            <w:r w:rsidRPr="00751204">
              <w:t>PcD</w:t>
            </w:r>
            <w:proofErr w:type="spellEnd"/>
            <w:r w:rsidRPr="00751204">
              <w:t xml:space="preserve"> tengan la representación digna y directa, y los espacios en la toma de decisiones. “Nada de </w:t>
            </w:r>
            <w:r w:rsidRPr="00751204">
              <w:lastRenderedPageBreak/>
              <w:t>nosotros sin nosotros”.</w:t>
            </w:r>
          </w:p>
          <w:p w:rsidR="00C5202C" w:rsidRPr="00751204" w:rsidRDefault="00C138A8" w:rsidP="00751204">
            <w:pPr>
              <w:widowControl w:val="0"/>
              <w:spacing w:line="240" w:lineRule="auto"/>
              <w:jc w:val="both"/>
            </w:pPr>
            <w:r w:rsidRPr="00751204">
              <w:t>Todos en algún momento de la vida tendremos alguna discapacidad, y cuando llegue ese momento darle un enfoque de buenas prácticas.</w:t>
            </w:r>
          </w:p>
        </w:tc>
      </w:tr>
      <w:tr w:rsidR="00C5202C" w:rsidRPr="00751204" w:rsidTr="00751204">
        <w:tc>
          <w:tcPr>
            <w:tcW w:w="367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lastRenderedPageBreak/>
              <w:t>¿Qué retos y oportunidades observa usted en cuanto a la participación ciudadana para atender problemas de este eje temático?</w:t>
            </w:r>
          </w:p>
        </w:tc>
        <w:tc>
          <w:tcPr>
            <w:tcW w:w="568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 xml:space="preserve">Los retos son la falta de información y las dificultades para acceder, y el costo que conlleva, y muchas veces el temor, el miedo de ambas partes, tanto de las </w:t>
            </w:r>
            <w:proofErr w:type="spellStart"/>
            <w:r w:rsidRPr="00751204">
              <w:t>PcD</w:t>
            </w:r>
            <w:proofErr w:type="spellEnd"/>
            <w:r w:rsidRPr="00751204">
              <w:t xml:space="preserve"> como de las empresas privadas, con el tiempo que esto implica.</w:t>
            </w:r>
          </w:p>
          <w:p w:rsidR="00C5202C" w:rsidRPr="00751204" w:rsidRDefault="00C138A8" w:rsidP="00751204">
            <w:pPr>
              <w:widowControl w:val="0"/>
              <w:spacing w:line="240" w:lineRule="auto"/>
              <w:jc w:val="both"/>
            </w:pPr>
            <w:r w:rsidRPr="00751204">
              <w:t>Las oportunidades están en que finalmente el ODS #8 será abordado desde una perspectiva que no ha sido abordada, tener todas las oportunidades laborales, maestros con discapacidad, funcionarios con discapacidad, representantes en la toma de decisiones. Que logremos beneficios para todos, pues todos podremos gozar de las oportunidades. Accesibilidad universal, es para todos.</w:t>
            </w:r>
          </w:p>
        </w:tc>
      </w:tr>
      <w:tr w:rsidR="00C5202C" w:rsidRPr="00751204" w:rsidTr="00751204">
        <w:tc>
          <w:tcPr>
            <w:tcW w:w="367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Comentarios adicionales o no relacionados con las preguntas guía.</w:t>
            </w:r>
          </w:p>
        </w:tc>
        <w:tc>
          <w:tcPr>
            <w:tcW w:w="5685" w:type="dxa"/>
            <w:shd w:val="clear" w:color="auto" w:fill="auto"/>
            <w:tcMar>
              <w:top w:w="100" w:type="dxa"/>
              <w:left w:w="100" w:type="dxa"/>
              <w:bottom w:w="100" w:type="dxa"/>
              <w:right w:w="100" w:type="dxa"/>
            </w:tcMar>
          </w:tcPr>
          <w:p w:rsidR="00C5202C" w:rsidRPr="00751204" w:rsidRDefault="00C138A8" w:rsidP="00751204">
            <w:pPr>
              <w:widowControl w:val="0"/>
              <w:spacing w:line="240" w:lineRule="auto"/>
              <w:jc w:val="both"/>
            </w:pPr>
            <w:r w:rsidRPr="00751204">
              <w:t>Conclusiones: es necesario impulsar el uso de la tecnología, llevar tecnología al interior del estado puede ser caro al principio pero a largo plazo permite abaratar costos. El fin de la tecnología es abaratar costos.</w:t>
            </w:r>
          </w:p>
          <w:p w:rsidR="00C5202C" w:rsidRPr="00751204" w:rsidRDefault="00C138A8" w:rsidP="00751204">
            <w:pPr>
              <w:widowControl w:val="0"/>
              <w:spacing w:line="240" w:lineRule="auto"/>
              <w:jc w:val="both"/>
            </w:pPr>
            <w:r w:rsidRPr="00751204">
              <w:t>Se necesita llevar estas mesas de diálogo al interior del estado. Es diferente la opinión que va a tener una persona en Mérida y una del interior, aunque la problemática sea la misma.</w:t>
            </w:r>
          </w:p>
          <w:p w:rsidR="00C5202C" w:rsidRPr="00751204" w:rsidRDefault="00C138A8" w:rsidP="00751204">
            <w:pPr>
              <w:widowControl w:val="0"/>
              <w:spacing w:line="240" w:lineRule="auto"/>
              <w:jc w:val="both"/>
            </w:pPr>
            <w:r w:rsidRPr="00751204">
              <w:t>Se han tenido avances pero hace falta difusión para despertar interés en el trabajo que se ha hecho.</w:t>
            </w:r>
          </w:p>
          <w:p w:rsidR="00C5202C" w:rsidRPr="00751204" w:rsidRDefault="00C138A8" w:rsidP="00751204">
            <w:pPr>
              <w:widowControl w:val="0"/>
              <w:spacing w:line="240" w:lineRule="auto"/>
              <w:jc w:val="both"/>
            </w:pPr>
            <w:r w:rsidRPr="00751204">
              <w:t>Llevar el tema de discapacidad al interior del estado en lengua maya, traducir las leyes, diseñar las capacitaciones y herramientas tecnológicas en lengua maya.</w:t>
            </w:r>
          </w:p>
          <w:p w:rsidR="00C5202C" w:rsidRPr="00751204" w:rsidRDefault="00C138A8" w:rsidP="00751204">
            <w:pPr>
              <w:widowControl w:val="0"/>
              <w:spacing w:line="240" w:lineRule="auto"/>
              <w:jc w:val="both"/>
            </w:pPr>
            <w:r w:rsidRPr="00751204">
              <w:t xml:space="preserve">Mantener la apertura de espacios para mantener el tema de discapacidad y que estos avances sigan creciendo y se incremente la participación de </w:t>
            </w:r>
            <w:proofErr w:type="spellStart"/>
            <w:r w:rsidRPr="00751204">
              <w:t>PcD</w:t>
            </w:r>
            <w:proofErr w:type="spellEnd"/>
            <w:r w:rsidRPr="00751204">
              <w:t>.</w:t>
            </w:r>
          </w:p>
        </w:tc>
      </w:tr>
      <w:tr w:rsidR="00C5202C" w:rsidRPr="00751204" w:rsidTr="00751204">
        <w:tc>
          <w:tcPr>
            <w:tcW w:w="3675" w:type="dxa"/>
            <w:shd w:val="clear" w:color="auto" w:fill="auto"/>
            <w:tcMar>
              <w:top w:w="100" w:type="dxa"/>
              <w:left w:w="100" w:type="dxa"/>
              <w:bottom w:w="100" w:type="dxa"/>
              <w:right w:w="100" w:type="dxa"/>
            </w:tcMar>
          </w:tcPr>
          <w:p w:rsidR="00C5202C" w:rsidRPr="00751204" w:rsidRDefault="00C5202C">
            <w:pPr>
              <w:widowControl w:val="0"/>
              <w:spacing w:line="240" w:lineRule="auto"/>
            </w:pPr>
          </w:p>
        </w:tc>
        <w:tc>
          <w:tcPr>
            <w:tcW w:w="5685" w:type="dxa"/>
            <w:shd w:val="clear" w:color="auto" w:fill="auto"/>
            <w:tcMar>
              <w:top w:w="100" w:type="dxa"/>
              <w:left w:w="100" w:type="dxa"/>
              <w:bottom w:w="100" w:type="dxa"/>
              <w:right w:w="100" w:type="dxa"/>
            </w:tcMar>
          </w:tcPr>
          <w:p w:rsidR="00C5202C" w:rsidRPr="00751204" w:rsidRDefault="00C5202C">
            <w:pPr>
              <w:widowControl w:val="0"/>
              <w:spacing w:line="240" w:lineRule="auto"/>
            </w:pPr>
          </w:p>
        </w:tc>
      </w:tr>
    </w:tbl>
    <w:p w:rsidR="00C5202C" w:rsidRDefault="00C5202C"/>
    <w:p w:rsidR="00C5202C" w:rsidRDefault="00C5202C"/>
    <w:p w:rsidR="00C5202C" w:rsidRDefault="00C138A8">
      <w:pPr>
        <w:rPr>
          <w:b/>
        </w:rPr>
      </w:pPr>
      <w:r>
        <w:rPr>
          <w:b/>
        </w:rPr>
        <w:t>Participante 3</w:t>
      </w:r>
    </w:p>
    <w:p w:rsidR="00C5202C" w:rsidRDefault="00751204">
      <w:r>
        <w:t xml:space="preserve">Nombre: </w:t>
      </w:r>
      <w:r w:rsidR="00C138A8">
        <w:t xml:space="preserve">Dafne </w:t>
      </w:r>
      <w:proofErr w:type="spellStart"/>
      <w:r w:rsidR="00C138A8">
        <w:t>Danae</w:t>
      </w:r>
      <w:proofErr w:type="spellEnd"/>
      <w:r w:rsidR="00C138A8">
        <w:t xml:space="preserve"> Piña Santos</w:t>
      </w:r>
    </w:p>
    <w:p w:rsidR="00C5202C" w:rsidRDefault="00C138A8">
      <w:r>
        <w:t>Cargo o adscripción: Directora de Enlace Institucional de la Secretaría General de Gobierno.</w:t>
      </w:r>
    </w:p>
    <w:p w:rsidR="00C5202C" w:rsidRDefault="00C5202C"/>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0"/>
        <w:gridCol w:w="5680"/>
      </w:tblGrid>
      <w:tr w:rsidR="00C5202C">
        <w:tc>
          <w:tcPr>
            <w:tcW w:w="3680" w:type="dxa"/>
            <w:shd w:val="clear" w:color="auto" w:fill="auto"/>
            <w:tcMar>
              <w:top w:w="100" w:type="dxa"/>
              <w:left w:w="100" w:type="dxa"/>
              <w:bottom w:w="100" w:type="dxa"/>
              <w:right w:w="100" w:type="dxa"/>
            </w:tcMar>
          </w:tcPr>
          <w:p w:rsidR="00C5202C" w:rsidRDefault="00C138A8">
            <w:pPr>
              <w:widowControl w:val="0"/>
              <w:spacing w:line="240" w:lineRule="auto"/>
            </w:pPr>
            <w:r>
              <w:t>PREGUNTAS GUÍA</w:t>
            </w:r>
          </w:p>
        </w:tc>
        <w:tc>
          <w:tcPr>
            <w:tcW w:w="5680" w:type="dxa"/>
            <w:shd w:val="clear" w:color="auto" w:fill="auto"/>
            <w:tcMar>
              <w:top w:w="100" w:type="dxa"/>
              <w:left w:w="100" w:type="dxa"/>
              <w:bottom w:w="100" w:type="dxa"/>
              <w:right w:w="100" w:type="dxa"/>
            </w:tcMar>
          </w:tcPr>
          <w:p w:rsidR="00C5202C" w:rsidRDefault="00C138A8">
            <w:pPr>
              <w:widowControl w:val="0"/>
              <w:spacing w:line="240" w:lineRule="auto"/>
            </w:pPr>
            <w:r>
              <w:t>RESPUESTAS U OPINIONES</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 considera usted que es el problema más urgente para atender en la materia?</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Considero que el problema más urgente es o que Gobierno del Estado ha estado haciendo, recuperación de la afectación económica y laboral de la pandemia de COVID19, en los sectores comercial, empresarial, turístico, agropecuario, impulsar la economía mediante el restablecimiento de empleos y oportunidades que puedan ayudarnos a recuperar la economía y de ser posible mejorar. La recuperación está vinculada con las oportunidades de empleo para mantener una economía estable.</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¿Cuáles son las alternativas de atención para este problema, en su consideración?</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La alternativa principal es continuar trabajando con el empresariado, con las instituciones para desarrollar estrategias en conjunto que brinden oportunidades para todos los ciudadanos.</w:t>
            </w:r>
          </w:p>
          <w:p w:rsidR="00C5202C" w:rsidRDefault="00C138A8" w:rsidP="00751204">
            <w:pPr>
              <w:widowControl w:val="0"/>
              <w:spacing w:line="240" w:lineRule="auto"/>
              <w:jc w:val="both"/>
            </w:pPr>
            <w:r>
              <w:t>Dar herramientas y suministros, materiales necesarios para la creación de empleos e igualdad de oportunidades para todos.</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¿Qué retos y oportunidades observa usted en cuanto a la participación ciudadana para atender problemas de este eje temático?</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Uno de los retos es que con esta nueva reactivación económica y el semáforo verde, poder dar tranquilidad a la ciudadanía de que se está trabajando en el tema.</w:t>
            </w:r>
          </w:p>
          <w:p w:rsidR="00C5202C" w:rsidRDefault="00C138A8" w:rsidP="00751204">
            <w:pPr>
              <w:widowControl w:val="0"/>
              <w:spacing w:line="240" w:lineRule="auto"/>
              <w:jc w:val="both"/>
            </w:pPr>
            <w:r>
              <w:t>Las oportunidades están en la creación de empleos en todos los sectores para recuperar la economía al estado previo a la pandemia.</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Comentarios adicionales o no relacionados con las preguntas guía.</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Conclusiones: para tener una economía sólida es necesario involucrar a toda la ciudadanía por igual, es importante llegar al interior del Estado. La ciudadanía creó herramientas y medios para hacerse de recursos para subsistir en pandemia gracias al acceso a la tecnología. El acceso a la tecnología es indispensable para esa solidez económica.</w:t>
            </w:r>
          </w:p>
          <w:p w:rsidR="00C5202C" w:rsidRDefault="00C138A8" w:rsidP="00751204">
            <w:pPr>
              <w:widowControl w:val="0"/>
              <w:spacing w:line="240" w:lineRule="auto"/>
              <w:jc w:val="both"/>
            </w:pPr>
            <w:r>
              <w:t>Es necesario llegar al interior del estado para escuchar las necesidades de la ciudadanía para conocer sus necesidades y atenderles, para acercar la tecnología, y lograr el impulso y la solidez económica que tanto necesitamos.</w:t>
            </w:r>
          </w:p>
        </w:tc>
      </w:tr>
    </w:tbl>
    <w:p w:rsidR="00C5202C" w:rsidRDefault="00C5202C"/>
    <w:p w:rsidR="00C5202C" w:rsidRDefault="00C5202C"/>
    <w:p w:rsidR="00C5202C" w:rsidRPr="00751204" w:rsidRDefault="00C138A8" w:rsidP="00751204">
      <w:pPr>
        <w:jc w:val="both"/>
      </w:pPr>
      <w:r w:rsidRPr="00751204">
        <w:rPr>
          <w:b/>
        </w:rPr>
        <w:t>Participante 4</w:t>
      </w:r>
    </w:p>
    <w:p w:rsidR="00C5202C" w:rsidRPr="00751204" w:rsidRDefault="00C138A8" w:rsidP="00751204">
      <w:pPr>
        <w:jc w:val="both"/>
      </w:pPr>
      <w:r w:rsidRPr="00751204">
        <w:t xml:space="preserve">Nombre: </w:t>
      </w:r>
      <w:r w:rsidRPr="00751204">
        <w:rPr>
          <w:highlight w:val="white"/>
        </w:rPr>
        <w:t>Orlando Rejón Rosado</w:t>
      </w:r>
    </w:p>
    <w:p w:rsidR="00C5202C" w:rsidRDefault="00C138A8" w:rsidP="00751204">
      <w:pPr>
        <w:jc w:val="both"/>
      </w:pPr>
      <w:r w:rsidRPr="00751204">
        <w:t xml:space="preserve">Cargo o adscripción: </w:t>
      </w:r>
      <w:r w:rsidRPr="00751204">
        <w:rPr>
          <w:highlight w:val="white"/>
        </w:rPr>
        <w:t xml:space="preserve">Titular de la Dirección de Fomento Económico y Turístico del </w:t>
      </w:r>
      <w:r>
        <w:rPr>
          <w:sz w:val="23"/>
          <w:szCs w:val="23"/>
          <w:highlight w:val="white"/>
        </w:rPr>
        <w:t>Ayuntamiento de Valladolid.</w:t>
      </w:r>
    </w:p>
    <w:p w:rsidR="00C5202C" w:rsidRDefault="00C5202C"/>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0"/>
        <w:gridCol w:w="5680"/>
      </w:tblGrid>
      <w:tr w:rsidR="00C5202C">
        <w:tc>
          <w:tcPr>
            <w:tcW w:w="3680" w:type="dxa"/>
            <w:shd w:val="clear" w:color="auto" w:fill="auto"/>
            <w:tcMar>
              <w:top w:w="100" w:type="dxa"/>
              <w:left w:w="100" w:type="dxa"/>
              <w:bottom w:w="100" w:type="dxa"/>
              <w:right w:w="100" w:type="dxa"/>
            </w:tcMar>
          </w:tcPr>
          <w:p w:rsidR="00C5202C" w:rsidRDefault="00C138A8">
            <w:pPr>
              <w:widowControl w:val="0"/>
              <w:spacing w:line="240" w:lineRule="auto"/>
            </w:pPr>
            <w:r>
              <w:t>PREGUNTAS GUÍA</w:t>
            </w:r>
          </w:p>
        </w:tc>
        <w:tc>
          <w:tcPr>
            <w:tcW w:w="5680" w:type="dxa"/>
            <w:shd w:val="clear" w:color="auto" w:fill="auto"/>
            <w:tcMar>
              <w:top w:w="100" w:type="dxa"/>
              <w:left w:w="100" w:type="dxa"/>
              <w:bottom w:w="100" w:type="dxa"/>
              <w:right w:w="100" w:type="dxa"/>
            </w:tcMar>
          </w:tcPr>
          <w:p w:rsidR="00C5202C" w:rsidRDefault="00C138A8">
            <w:pPr>
              <w:widowControl w:val="0"/>
              <w:spacing w:line="240" w:lineRule="auto"/>
            </w:pPr>
            <w:r>
              <w:t>RESPUESTAS U OPINIONES</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 considera usted que es el problema más urgente para atender en la materia?</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Uno de los retos en la economía inclusiva son los jóvenes emprendedores, que no tienen apoyos para sus proyectos, y ahora requieren acompañamiento en el proceso de reactivación económica y obtener así mejores oportunidades para desarrollar su proyecto.</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¿Cuáles son las alternativas de atención para este problema, en su consideración?</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Las alternativas ya están en proceso, el Gobierno del Estado a través del IYEM ha estado llegando a la región de Valladolid, para impulsar la actividad de emprendedores; hay muchos jóvenes en la región que tienen muchas ganas de trabajar, pero necesitan capacitación e inversión acorde a la actividad para la reactivación.</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¿Qué retos y oportunidades observa usted en cuanto a la participación ciudadana para atender problemas de este eje temático?</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La participación ciudadana es muy importante, todos tienen el ímpetu de llevar a cabo una actividad empresarial, económica, que les deje recursos para el sostenimiento de sus familias, muchos tienen el deseo de consolidar lo que hacen en su empresa para darle mejores oportunidades a sus trabajadores, que sus trabajadores tengan oportunidades de superación personal y bienestar social.</w:t>
            </w:r>
          </w:p>
        </w:tc>
      </w:tr>
      <w:tr w:rsidR="00C5202C">
        <w:tc>
          <w:tcPr>
            <w:tcW w:w="3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Comentarios adicionales o no relacionados con las preguntas guía.</w:t>
            </w:r>
          </w:p>
        </w:tc>
        <w:tc>
          <w:tcPr>
            <w:tcW w:w="568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Conclusión: para lograr economía inclusiva es necesario llevar actividades hacia el interior del estado.</w:t>
            </w:r>
          </w:p>
          <w:p w:rsidR="00C5202C" w:rsidRDefault="00C138A8" w:rsidP="00751204">
            <w:pPr>
              <w:widowControl w:val="0"/>
              <w:spacing w:line="240" w:lineRule="auto"/>
              <w:jc w:val="both"/>
            </w:pPr>
            <w:r>
              <w:t>Valladolid es un municipio turístico y con un área comercial basta. Los habitantes del oriente convergen en Valladolid para solventar necesidades económicas, de bienestar, alimenticias. En todas las comunidades del municipio hay un número muy significativo de artesanos manuales, que necesitan mucha capacitación y mucho apoyo para poder subsistir.</w:t>
            </w:r>
          </w:p>
          <w:p w:rsidR="00C5202C" w:rsidRDefault="00C138A8" w:rsidP="00751204">
            <w:pPr>
              <w:widowControl w:val="0"/>
              <w:spacing w:line="240" w:lineRule="auto"/>
              <w:jc w:val="both"/>
            </w:pPr>
            <w:r>
              <w:t>El municipio de Valladolid está emprendiendo muchas actividades para emprendedores, condonando pagos de derechos municipales, para consolidar sus empresas.</w:t>
            </w:r>
          </w:p>
        </w:tc>
      </w:tr>
    </w:tbl>
    <w:p w:rsidR="00C5202C" w:rsidRDefault="00C5202C"/>
    <w:p w:rsidR="00C5202C" w:rsidRDefault="00C5202C"/>
    <w:p w:rsidR="00C5202C" w:rsidRPr="00751204" w:rsidRDefault="00C138A8">
      <w:r w:rsidRPr="00751204">
        <w:rPr>
          <w:b/>
        </w:rPr>
        <w:t>Participante 5</w:t>
      </w:r>
    </w:p>
    <w:p w:rsidR="00C5202C" w:rsidRPr="00751204" w:rsidRDefault="00C138A8">
      <w:r w:rsidRPr="00751204">
        <w:t xml:space="preserve">Nombre: </w:t>
      </w:r>
      <w:r w:rsidRPr="00751204">
        <w:rPr>
          <w:highlight w:val="white"/>
        </w:rPr>
        <w:t>David Genaro Carrillo Abreu</w:t>
      </w:r>
    </w:p>
    <w:p w:rsidR="00C5202C" w:rsidRPr="00751204" w:rsidRDefault="00C138A8">
      <w:r w:rsidRPr="00751204">
        <w:t xml:space="preserve">Cargo o adscripción: </w:t>
      </w:r>
      <w:r w:rsidRPr="00751204">
        <w:rPr>
          <w:highlight w:val="white"/>
        </w:rPr>
        <w:t>Director de Proyectos Sociales de la Agencia para el Desarrollo de Yucatán</w:t>
      </w:r>
    </w:p>
    <w:p w:rsidR="00C5202C" w:rsidRPr="00751204" w:rsidRDefault="00C5202C"/>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670"/>
      </w:tblGrid>
      <w:tr w:rsidR="00C5202C">
        <w:tc>
          <w:tcPr>
            <w:tcW w:w="3690" w:type="dxa"/>
            <w:shd w:val="clear" w:color="auto" w:fill="auto"/>
            <w:tcMar>
              <w:top w:w="100" w:type="dxa"/>
              <w:left w:w="100" w:type="dxa"/>
              <w:bottom w:w="100" w:type="dxa"/>
              <w:right w:w="100" w:type="dxa"/>
            </w:tcMar>
          </w:tcPr>
          <w:p w:rsidR="00C5202C" w:rsidRDefault="00C138A8">
            <w:pPr>
              <w:widowControl w:val="0"/>
              <w:spacing w:line="240" w:lineRule="auto"/>
            </w:pPr>
            <w:r>
              <w:t>PREGUNTAS GUÍA</w:t>
            </w:r>
          </w:p>
        </w:tc>
        <w:tc>
          <w:tcPr>
            <w:tcW w:w="5670" w:type="dxa"/>
            <w:shd w:val="clear" w:color="auto" w:fill="auto"/>
            <w:tcMar>
              <w:top w:w="100" w:type="dxa"/>
              <w:left w:w="100" w:type="dxa"/>
              <w:bottom w:w="100" w:type="dxa"/>
              <w:right w:w="100" w:type="dxa"/>
            </w:tcMar>
          </w:tcPr>
          <w:p w:rsidR="00C5202C" w:rsidRDefault="00C138A8">
            <w:pPr>
              <w:widowControl w:val="0"/>
              <w:spacing w:line="240" w:lineRule="auto"/>
            </w:pPr>
            <w:r>
              <w:t>RESPUESTAS U OPINIONES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 considera usted que es el problema más urgente para atender en la materia?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El problema más fuerte es el llevar el desarrollo al interior del Estado. Los dos temas principales son el tema de infraestructura y de talento, son los dos puntos que no permiten que la inversión permee con mayor velocidad al interior del Estado que es justo donde se necesita generar más empleos y que la gente tenga mejor situación económica. El Gobierno tiene que ser eficiente en el uso de los recursos, se han tenido grandes recortes presupuestales y se ha hecho uso de la creatividad para fomentar el crecimiento del interior con recursos limitados. Las empresas que quieren invertir piden infraestructura y conectividad en internet, sobre todo en el contexto de la pandemia, Yucatán sigue rezagado en la conectividad y hay nichos empresariales que no se pueden desarrollar sin una buena conexión a internet. Se requiere electricidad, buena conectividad carretera; no se ha podido capitalizar en todos los sectores económicos la cuestión de seguridad. El sector inmobiliario ha aprovechado el tema de seguridad pero el reto es el desarrollo sostenible. El tema de la seguridad es una estrella que tenemos y no se ha podido capitalizar. El turismo ha podido recuperarse con la bajada de la pandemia y el término de las restricciones. El reto en el tema de talentos, es un tema complejo, se requieren ciertas habilidades en el interior para tener la mano de obra requerida para ciertas empresas.</w:t>
            </w:r>
          </w:p>
          <w:p w:rsidR="00C5202C" w:rsidRDefault="00C138A8" w:rsidP="00751204">
            <w:pPr>
              <w:widowControl w:val="0"/>
              <w:spacing w:line="240" w:lineRule="auto"/>
              <w:jc w:val="both"/>
            </w:pPr>
            <w:r>
              <w:t>Un reto son los sueldos sumamente bajos, a pesar de la baja tasa de desempleo; el reto es agravado por la pandemia, por la inflación.</w:t>
            </w:r>
          </w:p>
          <w:p w:rsidR="00C5202C" w:rsidRDefault="00C138A8" w:rsidP="00751204">
            <w:pPr>
              <w:widowControl w:val="0"/>
              <w:spacing w:line="240" w:lineRule="auto"/>
              <w:jc w:val="both"/>
            </w:pPr>
            <w:r>
              <w:t xml:space="preserve">Se requiere perfiles entrenados en idioma inglés pues eso incrementa los ingresos entre un 30% y 40%. El inglés como herramienta incide en muchas áreas: el servicio turístico sería mejor y eso incrementaría el flujo de visitantes, las empresas de tecnología tienen problemas para encontrar talento bilingüe, y es oportunidad para generar empleos bien pagados. Inglés puede potenciar el comercio con el exterior. </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¿Cuáles son las alternativas de atención para este problema, en su consideración?</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Mejorar la infraestructura de conectividad y movilidad al interior del estado.</w:t>
            </w:r>
          </w:p>
          <w:p w:rsidR="00C5202C" w:rsidRDefault="00C138A8" w:rsidP="00751204">
            <w:pPr>
              <w:widowControl w:val="0"/>
              <w:spacing w:line="240" w:lineRule="auto"/>
              <w:jc w:val="both"/>
            </w:pPr>
            <w:r>
              <w:t>La solución está en la capacitación, tenemos que desarrollar programas más acorde con el tipo y vocación de empresas que se quiere atraer.</w:t>
            </w:r>
          </w:p>
          <w:p w:rsidR="00C5202C" w:rsidRDefault="00C138A8" w:rsidP="00751204">
            <w:pPr>
              <w:widowControl w:val="0"/>
              <w:spacing w:line="240" w:lineRule="auto"/>
              <w:jc w:val="both"/>
            </w:pPr>
            <w:r>
              <w:t xml:space="preserve">Desarrollar e impulsar la capacitación en lenguas extranjeras (inglés) para </w:t>
            </w:r>
            <w:proofErr w:type="gramStart"/>
            <w:r>
              <w:t>los sectores turístico</w:t>
            </w:r>
            <w:proofErr w:type="gramEnd"/>
            <w:r>
              <w:t xml:space="preserve"> y de tecnologías.</w:t>
            </w:r>
          </w:p>
          <w:p w:rsidR="00C5202C" w:rsidRDefault="00C138A8" w:rsidP="00751204">
            <w:pPr>
              <w:widowControl w:val="0"/>
              <w:spacing w:line="240" w:lineRule="auto"/>
              <w:jc w:val="both"/>
            </w:pPr>
            <w:r>
              <w:t>Tenemos que empezar a trabajar, a reformar los planes de estudios universitarios de acuerdo a las carreras del futuro, a las tecnologías y los sectores empresariales. Hacer match entre lo que pide la empresa y lo que estudian los jóvenes. Se debe socializar, comunicar a las nuevas generaciones dónde están las oportunidades.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¿Qué retos y oportunidades observa usted en cuanto a la participación ciudadana para atender problemas de este eje temático?</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La participación de la sociedad es importante para que se ejecuten las alternativas, para ejecutar las políticas se requiere que la sociedad las compre y las apoye, esa es su intervención; nosotros como gobierno tenemos que estar siempre sumando a la ciudadanía en todas las decisiones que se tomen, no solo para que ellos nos escuchen sino para que nosotros los escuchemos. Muchas veces nos quedamos en una burbuja de problemas macro, y nos perdemos la realidad de los ciudadanos. Entender la realidad para no quedarnos en las ideas generales y entender lo que quiere la gente.</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Comentarios adicionales o no relacionados con las preguntas guía.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Conclusiones: Lo importante es definir las vocaciones regionales. Lograr hacer polos de desarrollo al interior, desarrollar tipos de industria en municipios, definidos como Estado, conociendo las fortalezas de cada una de las regiones, y con ello orientar los diferentes tipos de industria.</w:t>
            </w:r>
          </w:p>
          <w:p w:rsidR="00C5202C" w:rsidRDefault="00C138A8" w:rsidP="00751204">
            <w:pPr>
              <w:widowControl w:val="0"/>
              <w:spacing w:line="240" w:lineRule="auto"/>
              <w:jc w:val="both"/>
            </w:pPr>
            <w:r>
              <w:t>Estamos limitados en recursos, hay que hacer un diagnóstico sobre infraestructura, cuáles son los lugares con centros de capacitación y universidades con carreras tecnológicas, y hacer inversiones orientadas hacia puntos con mayor potencial, para ser más eficientes.</w:t>
            </w:r>
          </w:p>
          <w:p w:rsidR="00C5202C" w:rsidRDefault="00C138A8" w:rsidP="00751204">
            <w:pPr>
              <w:widowControl w:val="0"/>
              <w:spacing w:line="240" w:lineRule="auto"/>
              <w:jc w:val="both"/>
            </w:pPr>
            <w:r>
              <w:t>En el tema de capacitación, con internet obtenemos conocimiento al alcance de la mano; hay que alimentarlas con contenidos, información, programas que generen los talentos requeridos. La gente que proviene de otros países requiere de servicios en su idioma, es un mercado desatendido.</w:t>
            </w:r>
          </w:p>
          <w:p w:rsidR="00C5202C" w:rsidRDefault="00C138A8" w:rsidP="00751204">
            <w:pPr>
              <w:widowControl w:val="0"/>
              <w:spacing w:line="240" w:lineRule="auto"/>
              <w:jc w:val="both"/>
            </w:pPr>
            <w:r>
              <w:t>Hay que identificar esos nichos de oportunidad para incrementar el poder adquisitivo de la gente, lograr que la gente tenga una mejor percepción salarial. El gran problema de raíz es la pobreza; combatir la pobreza permite atacar otros problemas derivados.</w:t>
            </w:r>
          </w:p>
        </w:tc>
      </w:tr>
    </w:tbl>
    <w:p w:rsidR="00C5202C" w:rsidRDefault="00C5202C"/>
    <w:p w:rsidR="00C5202C" w:rsidRDefault="00C138A8">
      <w:pPr>
        <w:rPr>
          <w:b/>
        </w:rPr>
      </w:pPr>
      <w:r>
        <w:rPr>
          <w:b/>
        </w:rPr>
        <w:t>Participante 6</w:t>
      </w:r>
    </w:p>
    <w:p w:rsidR="00C5202C" w:rsidRPr="00751204" w:rsidRDefault="00C138A8">
      <w:r w:rsidRPr="00751204">
        <w:t xml:space="preserve">Nombre: </w:t>
      </w:r>
      <w:r w:rsidRPr="00751204">
        <w:rPr>
          <w:highlight w:val="white"/>
        </w:rPr>
        <w:t>Mary Angélica Pérez López</w:t>
      </w:r>
    </w:p>
    <w:p w:rsidR="00C5202C" w:rsidRDefault="00C138A8">
      <w:r w:rsidRPr="00751204">
        <w:t xml:space="preserve">Cargo o adscripción: </w:t>
      </w:r>
      <w:r w:rsidRPr="00751204">
        <w:rPr>
          <w:highlight w:val="white"/>
        </w:rPr>
        <w:t>Directora de Innovación y Competitividad Empresarial del IYEM</w:t>
      </w:r>
      <w:r>
        <w:rPr>
          <w:sz w:val="23"/>
          <w:szCs w:val="23"/>
          <w:highlight w:val="white"/>
        </w:rPr>
        <w:t>.</w:t>
      </w:r>
    </w:p>
    <w:p w:rsidR="00C5202C" w:rsidRDefault="00C5202C"/>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5670"/>
      </w:tblGrid>
      <w:tr w:rsidR="00C5202C">
        <w:tc>
          <w:tcPr>
            <w:tcW w:w="3690" w:type="dxa"/>
            <w:shd w:val="clear" w:color="auto" w:fill="auto"/>
            <w:tcMar>
              <w:top w:w="100" w:type="dxa"/>
              <w:left w:w="100" w:type="dxa"/>
              <w:bottom w:w="100" w:type="dxa"/>
              <w:right w:w="100" w:type="dxa"/>
            </w:tcMar>
          </w:tcPr>
          <w:p w:rsidR="00C5202C" w:rsidRDefault="00C138A8">
            <w:pPr>
              <w:widowControl w:val="0"/>
              <w:spacing w:line="240" w:lineRule="auto"/>
            </w:pPr>
            <w:r>
              <w:t>PREGUNTAS GUÍA</w:t>
            </w:r>
          </w:p>
        </w:tc>
        <w:tc>
          <w:tcPr>
            <w:tcW w:w="5670" w:type="dxa"/>
            <w:shd w:val="clear" w:color="auto" w:fill="auto"/>
            <w:tcMar>
              <w:top w:w="100" w:type="dxa"/>
              <w:left w:w="100" w:type="dxa"/>
              <w:bottom w:w="100" w:type="dxa"/>
              <w:right w:w="100" w:type="dxa"/>
            </w:tcMar>
          </w:tcPr>
          <w:p w:rsidR="00C5202C" w:rsidRDefault="00C138A8">
            <w:pPr>
              <w:widowControl w:val="0"/>
              <w:spacing w:line="240" w:lineRule="auto"/>
            </w:pPr>
            <w:r>
              <w:t>RESPUESTAS U OPINIONES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 considera usted que es el problema más urgente para atender en la materia?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Uno de los problemas más urgentes es la entrega de bienes y servicios en el interior del Estado, hay poca información y participación en el interior hacia estos bienes y servicios.</w:t>
            </w:r>
          </w:p>
          <w:p w:rsidR="00C5202C" w:rsidRDefault="00C138A8" w:rsidP="00751204">
            <w:pPr>
              <w:widowControl w:val="0"/>
              <w:spacing w:line="240" w:lineRule="auto"/>
              <w:jc w:val="both"/>
            </w:pPr>
            <w:r>
              <w:t>Otro problema es la integración de la digitalización y conectividad al interior del estado, muchos de los programas se han simplificado y automatizado por la tendencia de mejora regulatoria, y eso genera una brecha de participación ciudadana.</w:t>
            </w:r>
          </w:p>
          <w:p w:rsidR="00C5202C" w:rsidRDefault="00C138A8" w:rsidP="00751204">
            <w:pPr>
              <w:widowControl w:val="0"/>
              <w:spacing w:line="240" w:lineRule="auto"/>
              <w:jc w:val="both"/>
            </w:pPr>
            <w:r>
              <w:t xml:space="preserve">Otra problemática es la generación de Indicadores de impacto más que los indicadores de monitoreo de bienes y servicios. Estamos acostumbrados a la rendición de cuentas con base en la </w:t>
            </w:r>
            <w:proofErr w:type="spellStart"/>
            <w:r>
              <w:t>numeralia</w:t>
            </w:r>
            <w:proofErr w:type="spellEnd"/>
            <w:r>
              <w:t>, más en los indicadores sobre cuánto se entregó y no cuánto se generó. No es solo cuantificar el bien o servicio, sino considerar cómo impactó.</w:t>
            </w:r>
          </w:p>
          <w:p w:rsidR="00C5202C" w:rsidRDefault="00C138A8" w:rsidP="00751204">
            <w:pPr>
              <w:widowControl w:val="0"/>
              <w:spacing w:line="240" w:lineRule="auto"/>
              <w:jc w:val="both"/>
            </w:pPr>
            <w:r>
              <w:t>No hay participación en este monitoreo, no tenemos cultura de seguimiento del monitoreo en función del impacto. Problemáticas adicionales a lo que se ha dicho en temas de talento, infraestructura, etc.</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¿Cuáles son las alternativas de atención para este problema, en su consideración?</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Focalización de programas en ciertas regiones. No podemos ser discrecionales, hay ciertos programas que deben ser abiertos, pero con monitoreo de impacto lo focalizamos a necesidades específicas, por regiones.</w:t>
            </w:r>
          </w:p>
          <w:p w:rsidR="00C5202C" w:rsidRDefault="00C138A8" w:rsidP="00751204">
            <w:pPr>
              <w:widowControl w:val="0"/>
              <w:spacing w:line="240" w:lineRule="auto"/>
              <w:jc w:val="both"/>
            </w:pPr>
            <w:r>
              <w:t>Apoyarnos en la cooperación municipal y en las cámaras empresariales. Sociedad civil y cámaras sirven para difusión pero no se ha apoyado en trabajo en conjunto, no se integran o acompañan, y eso genera disparidad entre lo que se ofrece y lo que realmente se necesita.</w:t>
            </w:r>
          </w:p>
          <w:p w:rsidR="00C5202C" w:rsidRDefault="00C138A8" w:rsidP="00751204">
            <w:pPr>
              <w:widowControl w:val="0"/>
              <w:spacing w:line="240" w:lineRule="auto"/>
              <w:jc w:val="both"/>
            </w:pPr>
            <w:r>
              <w:t>En los Ayuntamientos es necesario trabajar en la entrega conjunta de bienes y servicios.</w:t>
            </w:r>
          </w:p>
          <w:p w:rsidR="00C5202C" w:rsidRDefault="00C138A8" w:rsidP="00751204">
            <w:pPr>
              <w:widowControl w:val="0"/>
              <w:spacing w:line="240" w:lineRule="auto"/>
              <w:jc w:val="both"/>
            </w:pPr>
            <w:r>
              <w:t>Impulso a centros o nodos digitales, regionales, que apoyen la conectividad. El Estado no puede retroceder en materia digital, pero por otra parte se aumenta la brecha de participación, es una paradoja. Que se abran por plazos las oportunidades para los programas, para dar oportunidad en primera instancia a las zonas que tienen problemas de conectividad y tratando de generar equidad para todos los participantes.</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¿Qué retos y oportunidades observa usted en cuanto a la participación ciudadana para atender problemas de este eje temático?</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 xml:space="preserve">Cuando se ha implementado el monitoreo de los programas hay una escasa participación en la información. A veces los instrumentos son muy largos. Hay desconfianza en el otorgamiento de la información por parte de las unidades económicas, por miedo a la fiscalización y a la pérdida de apoyos. El reto es aumentar la confianza en la participación ciudadana para obtener información para escalar apoyos, y entregar programas </w:t>
            </w:r>
            <w:r>
              <w:rPr>
                <w:i/>
              </w:rPr>
              <w:t>ad hoc</w:t>
            </w:r>
            <w:r>
              <w:t>. Se requiere una plataforma de consulta con información en tiempo real, y entregar la información de impacto de manera continua en comunidades rezagadas, y cómo impactan las unidades económicas en el desarrollo de sus comunidades.</w:t>
            </w:r>
          </w:p>
          <w:p w:rsidR="00C5202C" w:rsidRDefault="00C138A8" w:rsidP="00751204">
            <w:pPr>
              <w:widowControl w:val="0"/>
              <w:spacing w:line="240" w:lineRule="auto"/>
              <w:jc w:val="both"/>
            </w:pPr>
            <w:r>
              <w:t>Generar mayor confianza, y trasladar información en un mensaje certero a la ciudadanía para el impacto.</w:t>
            </w:r>
          </w:p>
        </w:tc>
      </w:tr>
      <w:tr w:rsidR="00C5202C">
        <w:tc>
          <w:tcPr>
            <w:tcW w:w="369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Comentarios adicionales o no relacionados con las preguntas guía.</w:t>
            </w:r>
          </w:p>
        </w:tc>
        <w:tc>
          <w:tcPr>
            <w:tcW w:w="5670" w:type="dxa"/>
            <w:shd w:val="clear" w:color="auto" w:fill="auto"/>
            <w:tcMar>
              <w:top w:w="100" w:type="dxa"/>
              <w:left w:w="100" w:type="dxa"/>
              <w:bottom w:w="100" w:type="dxa"/>
              <w:right w:w="100" w:type="dxa"/>
            </w:tcMar>
          </w:tcPr>
          <w:p w:rsidR="00C5202C" w:rsidRDefault="00C138A8" w:rsidP="00751204">
            <w:pPr>
              <w:widowControl w:val="0"/>
              <w:spacing w:line="240" w:lineRule="auto"/>
              <w:jc w:val="both"/>
            </w:pPr>
            <w:r>
              <w:t>Conclusión: tenemos una tarea pendiente con la correcta y mejora instrumentación del acercamiento de bienes y servicios al interior del estado, considerando vocaciones  y necesidades para promover correctamente la entrega.</w:t>
            </w:r>
          </w:p>
          <w:p w:rsidR="00C5202C" w:rsidRDefault="00C138A8" w:rsidP="00751204">
            <w:pPr>
              <w:widowControl w:val="0"/>
              <w:spacing w:line="240" w:lineRule="auto"/>
              <w:jc w:val="both"/>
            </w:pPr>
            <w:r>
              <w:t>Lo segundo es la instrumentación del presupuesto, confundimos la participación ciudadana en la decisión del presupuesto; la propuesta es transitar hacia la entrega de la información para analizar correctamente la información para evaluar el impacto, con información correcta, confiable, medible, en tiempo real, para conformar presupuesto adecuado a las necesidades y a los impactos que están generando.</w:t>
            </w:r>
          </w:p>
          <w:p w:rsidR="00C5202C" w:rsidRDefault="00C138A8" w:rsidP="00751204">
            <w:pPr>
              <w:widowControl w:val="0"/>
              <w:spacing w:line="240" w:lineRule="auto"/>
              <w:jc w:val="both"/>
            </w:pPr>
            <w:r>
              <w:t>Recabar mejor información de los beneficiarios y los ciudadanos, para la correcta instrumentación.</w:t>
            </w:r>
          </w:p>
          <w:p w:rsidR="00C5202C" w:rsidRDefault="00C138A8" w:rsidP="00751204">
            <w:pPr>
              <w:widowControl w:val="0"/>
              <w:spacing w:line="240" w:lineRule="auto"/>
              <w:jc w:val="both"/>
            </w:pPr>
            <w:r>
              <w:t>Reiterar la digitalización y conectividad como asuntos pendientes en el interior y periferias, para el acercamiento de los programas y la integración económica, como necesidad de las unidades económicas para acceder a la información.</w:t>
            </w:r>
          </w:p>
        </w:tc>
      </w:tr>
    </w:tbl>
    <w:p w:rsidR="00C5202C" w:rsidRDefault="00C5202C"/>
    <w:p w:rsidR="00C5202C" w:rsidRDefault="00C5202C"/>
    <w:p w:rsidR="00C5202C" w:rsidRDefault="00C138A8">
      <w:pPr>
        <w:rPr>
          <w:sz w:val="24"/>
          <w:szCs w:val="24"/>
          <w:u w:val="single"/>
        </w:rPr>
      </w:pPr>
      <w:r>
        <w:rPr>
          <w:sz w:val="24"/>
          <w:szCs w:val="24"/>
          <w:u w:val="single"/>
        </w:rPr>
        <w:t>Adicionales</w:t>
      </w:r>
    </w:p>
    <w:p w:rsidR="00C5202C" w:rsidRDefault="00C5202C"/>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202C">
        <w:tc>
          <w:tcPr>
            <w:tcW w:w="9360" w:type="dxa"/>
            <w:shd w:val="clear" w:color="auto" w:fill="auto"/>
            <w:tcMar>
              <w:top w:w="100" w:type="dxa"/>
              <w:left w:w="100" w:type="dxa"/>
              <w:bottom w:w="100" w:type="dxa"/>
              <w:right w:w="100" w:type="dxa"/>
            </w:tcMar>
          </w:tcPr>
          <w:p w:rsidR="00C5202C" w:rsidRDefault="00C138A8">
            <w:r>
              <w:t>Anotaciones, comentarios u observaciones adicionales por parte de la moderación:</w:t>
            </w:r>
          </w:p>
        </w:tc>
      </w:tr>
      <w:tr w:rsidR="00C5202C">
        <w:tc>
          <w:tcPr>
            <w:tcW w:w="9360" w:type="dxa"/>
            <w:shd w:val="clear" w:color="auto" w:fill="auto"/>
            <w:tcMar>
              <w:top w:w="100" w:type="dxa"/>
              <w:left w:w="100" w:type="dxa"/>
              <w:bottom w:w="100" w:type="dxa"/>
              <w:right w:w="100" w:type="dxa"/>
            </w:tcMar>
          </w:tcPr>
          <w:p w:rsidR="00C5202C" w:rsidRDefault="00C5202C">
            <w:pPr>
              <w:widowControl w:val="0"/>
              <w:pBdr>
                <w:top w:val="nil"/>
                <w:left w:val="nil"/>
                <w:bottom w:val="nil"/>
                <w:right w:val="nil"/>
                <w:between w:val="nil"/>
              </w:pBdr>
              <w:spacing w:line="240" w:lineRule="auto"/>
            </w:pPr>
          </w:p>
        </w:tc>
      </w:tr>
    </w:tbl>
    <w:p w:rsidR="00C5202C" w:rsidRDefault="00C5202C"/>
    <w:p w:rsidR="00C5202C" w:rsidRDefault="00C138A8">
      <w:r>
        <w:t>Persona que llena el formato: Ángel Rodríguez Aquino.</w:t>
      </w:r>
    </w:p>
    <w:p w:rsidR="00C5202C" w:rsidRDefault="00C138A8">
      <w:r>
        <w:t>Hora de conclusión de la mesa: 18:30 horas</w:t>
      </w:r>
    </w:p>
    <w:sectPr w:rsidR="00C5202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37A7"/>
    <w:multiLevelType w:val="multilevel"/>
    <w:tmpl w:val="77C2C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2C"/>
    <w:rsid w:val="00751204"/>
    <w:rsid w:val="00C138A8"/>
    <w:rsid w:val="00C520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094EE-C545-409B-AD3A-B65BAE5D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3285</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21313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3</cp:revision>
  <dcterms:created xsi:type="dcterms:W3CDTF">2022-03-14T16:37:00Z</dcterms:created>
  <dcterms:modified xsi:type="dcterms:W3CDTF">2022-03-22T01:04:00Z</dcterms:modified>
</cp:coreProperties>
</file>