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201A" w14:textId="008B65F3" w:rsidR="00BA5987" w:rsidRDefault="00D00583" w:rsidP="00406E93">
      <w:pPr>
        <w:rPr>
          <w:rFonts w:ascii="Calibri Light" w:hAnsi="Calibri Light" w:cs="Calibri Light"/>
          <w:b/>
          <w:sz w:val="24"/>
          <w:szCs w:val="24"/>
        </w:rPr>
      </w:pPr>
      <w:r>
        <w:rPr>
          <w:rFonts w:ascii="Calibri Light" w:hAnsi="Calibri Light" w:cs="Calibri Light"/>
          <w:b/>
          <w:sz w:val="24"/>
          <w:szCs w:val="24"/>
        </w:rPr>
        <w:t>ACUERDO ADMINISTRATIVO POR EL QUE SE ESTABLECEN DIVERSAS MEDIDAS ADMINISTRATIVAS EN MATERIA DE RECURSOS HUMANOS,</w:t>
      </w:r>
      <w:r w:rsidR="001842EB">
        <w:rPr>
          <w:rFonts w:ascii="Calibri Light" w:hAnsi="Calibri Light" w:cs="Calibri Light"/>
          <w:b/>
          <w:sz w:val="24"/>
          <w:szCs w:val="24"/>
        </w:rPr>
        <w:t xml:space="preserve"> </w:t>
      </w:r>
      <w:r w:rsidR="001842EB" w:rsidRPr="001842EB">
        <w:rPr>
          <w:rFonts w:ascii="Calibri Light" w:hAnsi="Calibri Light" w:cs="Calibri Light"/>
          <w:b/>
          <w:sz w:val="24"/>
          <w:szCs w:val="24"/>
        </w:rPr>
        <w:t>ANTE EL CAMBIO DE COLOR DE LOS INDICADORES DEL SEMÁFORO ESTATAL DE SALUD A VERDE</w:t>
      </w:r>
      <w:r w:rsidR="001842EB">
        <w:rPr>
          <w:rFonts w:ascii="Calibri Light" w:hAnsi="Calibri Light" w:cs="Calibri Light"/>
          <w:b/>
          <w:sz w:val="24"/>
          <w:szCs w:val="24"/>
        </w:rPr>
        <w:t>.</w:t>
      </w:r>
    </w:p>
    <w:p w14:paraId="3F097E99" w14:textId="77777777" w:rsidR="00406E93" w:rsidRPr="00993094" w:rsidRDefault="00406E93" w:rsidP="00406E93">
      <w:pPr>
        <w:rPr>
          <w:rFonts w:ascii="Calibri Light" w:hAnsi="Calibri Light" w:cs="Calibri Light"/>
          <w:b/>
          <w:sz w:val="24"/>
          <w:szCs w:val="24"/>
        </w:rPr>
      </w:pPr>
    </w:p>
    <w:p w14:paraId="5C313792" w14:textId="64164633" w:rsidR="00BA5987" w:rsidRPr="00993094" w:rsidRDefault="00BA5987" w:rsidP="00406E93">
      <w:pPr>
        <w:rPr>
          <w:rFonts w:ascii="Calibri Light" w:hAnsi="Calibri Light" w:cs="Calibri Light"/>
          <w:sz w:val="24"/>
          <w:szCs w:val="24"/>
          <w:lang w:val="es-ES"/>
        </w:rPr>
      </w:pPr>
      <w:r w:rsidRPr="00993094">
        <w:rPr>
          <w:rFonts w:ascii="Calibri Light" w:hAnsi="Calibri Light" w:cs="Calibri Light"/>
          <w:sz w:val="24"/>
          <w:szCs w:val="24"/>
          <w:lang w:val="es-ES"/>
        </w:rPr>
        <w:t>E</w:t>
      </w:r>
      <w:r w:rsidR="00C35E2E" w:rsidRPr="00993094">
        <w:rPr>
          <w:rFonts w:ascii="Calibri Light" w:hAnsi="Calibri Light" w:cs="Calibri Light"/>
          <w:sz w:val="24"/>
          <w:szCs w:val="24"/>
          <w:lang w:val="es-ES"/>
        </w:rPr>
        <w:t>n la ciudad de Mérida, Yucatán,</w:t>
      </w:r>
      <w:r w:rsidRPr="00993094">
        <w:rPr>
          <w:rFonts w:ascii="Calibri Light" w:hAnsi="Calibri Light" w:cs="Calibri Light"/>
          <w:sz w:val="24"/>
          <w:szCs w:val="24"/>
          <w:lang w:val="es-ES"/>
        </w:rPr>
        <w:t xml:space="preserve"> </w:t>
      </w:r>
      <w:r w:rsidR="00D34B9C">
        <w:rPr>
          <w:rFonts w:ascii="Calibri Light" w:hAnsi="Calibri Light" w:cs="Calibri Light"/>
          <w:sz w:val="24"/>
          <w:szCs w:val="24"/>
          <w:lang w:val="es-ES"/>
        </w:rPr>
        <w:t>24</w:t>
      </w:r>
      <w:r w:rsidRPr="00993094">
        <w:rPr>
          <w:rFonts w:ascii="Calibri Light" w:hAnsi="Calibri Light" w:cs="Calibri Light"/>
          <w:sz w:val="24"/>
          <w:szCs w:val="24"/>
          <w:lang w:val="es-ES"/>
        </w:rPr>
        <w:t xml:space="preserve"> de </w:t>
      </w:r>
      <w:r w:rsidR="00FE2C56">
        <w:rPr>
          <w:rFonts w:ascii="Calibri Light" w:hAnsi="Calibri Light" w:cs="Calibri Light"/>
          <w:sz w:val="24"/>
          <w:szCs w:val="24"/>
          <w:lang w:val="es-ES"/>
        </w:rPr>
        <w:t>noviembre</w:t>
      </w:r>
      <w:r w:rsidRPr="00993094">
        <w:rPr>
          <w:rFonts w:ascii="Calibri Light" w:hAnsi="Calibri Light" w:cs="Calibri Light"/>
          <w:sz w:val="24"/>
          <w:szCs w:val="24"/>
          <w:lang w:val="es-ES"/>
        </w:rPr>
        <w:t xml:space="preserve"> del año 202</w:t>
      </w:r>
      <w:r w:rsidR="00DF568F" w:rsidRPr="00993094">
        <w:rPr>
          <w:rFonts w:ascii="Calibri Light" w:hAnsi="Calibri Light" w:cs="Calibri Light"/>
          <w:sz w:val="24"/>
          <w:szCs w:val="24"/>
          <w:lang w:val="es-ES"/>
        </w:rPr>
        <w:t>1</w:t>
      </w:r>
      <w:r w:rsidRPr="00993094">
        <w:rPr>
          <w:rFonts w:ascii="Calibri Light" w:hAnsi="Calibri Light" w:cs="Calibri Light"/>
          <w:sz w:val="24"/>
          <w:szCs w:val="24"/>
          <w:lang w:val="es-ES"/>
        </w:rPr>
        <w:t xml:space="preserve">, </w:t>
      </w:r>
      <w:r w:rsidRPr="00993094">
        <w:rPr>
          <w:rFonts w:ascii="Calibri Light" w:hAnsi="Calibri Light" w:cs="Calibri Light"/>
          <w:sz w:val="24"/>
          <w:szCs w:val="24"/>
        </w:rPr>
        <w:t xml:space="preserve">encontrándose reunidos los </w:t>
      </w:r>
      <w:r w:rsidR="0060768B">
        <w:rPr>
          <w:rFonts w:ascii="Calibri Light" w:hAnsi="Calibri Light" w:cs="Calibri Light"/>
          <w:sz w:val="24"/>
          <w:szCs w:val="24"/>
        </w:rPr>
        <w:t>comisionados</w:t>
      </w:r>
      <w:r w:rsidRPr="00993094">
        <w:rPr>
          <w:rFonts w:ascii="Calibri Light" w:hAnsi="Calibri Light" w:cs="Calibri Light"/>
          <w:sz w:val="24"/>
          <w:szCs w:val="24"/>
        </w:rPr>
        <w:t xml:space="preserve"> del Pleno del Instituto Estatal de Transparencia, Acceso a la Información Pública y Protección de Datos Personales, </w:t>
      </w:r>
      <w:r w:rsidR="00767A10" w:rsidRPr="00993094">
        <w:rPr>
          <w:rFonts w:ascii="Calibri Light" w:hAnsi="Calibri Light" w:cs="Calibri Light"/>
          <w:sz w:val="24"/>
          <w:szCs w:val="24"/>
        </w:rPr>
        <w:t xml:space="preserve">la Maestra en Juicios Orales María Gilda Segovia Chab y </w:t>
      </w:r>
      <w:r w:rsidR="0060768B">
        <w:rPr>
          <w:rFonts w:ascii="Calibri Light" w:hAnsi="Calibri Light" w:cs="Calibri Light"/>
          <w:sz w:val="24"/>
          <w:szCs w:val="24"/>
        </w:rPr>
        <w:t>el</w:t>
      </w:r>
      <w:r w:rsidR="00DF568F" w:rsidRPr="00993094">
        <w:rPr>
          <w:rFonts w:ascii="Calibri Light" w:hAnsi="Calibri Light" w:cs="Calibri Light"/>
          <w:sz w:val="24"/>
          <w:szCs w:val="24"/>
        </w:rPr>
        <w:t xml:space="preserve"> Doctor</w:t>
      </w:r>
      <w:r w:rsidRPr="00993094">
        <w:rPr>
          <w:rFonts w:ascii="Calibri Light" w:hAnsi="Calibri Light" w:cs="Calibri Light"/>
          <w:sz w:val="24"/>
          <w:szCs w:val="24"/>
        </w:rPr>
        <w:t xml:space="preserve"> en Derecho </w:t>
      </w:r>
      <w:r w:rsidR="00DF568F" w:rsidRPr="00993094">
        <w:rPr>
          <w:rFonts w:ascii="Calibri Light" w:hAnsi="Calibri Light" w:cs="Calibri Light"/>
          <w:sz w:val="24"/>
          <w:szCs w:val="24"/>
        </w:rPr>
        <w:t>Carlos Fernando Pavón Durán</w:t>
      </w:r>
      <w:r w:rsidR="00767A10" w:rsidRPr="00993094">
        <w:rPr>
          <w:rFonts w:ascii="Calibri Light" w:hAnsi="Calibri Light" w:cs="Calibri Light"/>
          <w:sz w:val="24"/>
          <w:szCs w:val="24"/>
        </w:rPr>
        <w:t>,</w:t>
      </w:r>
      <w:r w:rsidRPr="00993094">
        <w:rPr>
          <w:rFonts w:ascii="Calibri Light" w:hAnsi="Calibri Light" w:cs="Calibri Light"/>
          <w:sz w:val="24"/>
          <w:szCs w:val="24"/>
        </w:rPr>
        <w:t xml:space="preserve"> Comisionad</w:t>
      </w:r>
      <w:r w:rsidR="00767A10" w:rsidRPr="00993094">
        <w:rPr>
          <w:rFonts w:ascii="Calibri Light" w:hAnsi="Calibri Light" w:cs="Calibri Light"/>
          <w:sz w:val="24"/>
          <w:szCs w:val="24"/>
        </w:rPr>
        <w:t>a</w:t>
      </w:r>
      <w:r w:rsidRPr="00993094">
        <w:rPr>
          <w:rFonts w:ascii="Calibri Light" w:hAnsi="Calibri Light" w:cs="Calibri Light"/>
          <w:sz w:val="24"/>
          <w:szCs w:val="24"/>
        </w:rPr>
        <w:t xml:space="preserve"> President</w:t>
      </w:r>
      <w:r w:rsidR="00C35E2E" w:rsidRPr="00993094">
        <w:rPr>
          <w:rFonts w:ascii="Calibri Light" w:hAnsi="Calibri Light" w:cs="Calibri Light"/>
          <w:sz w:val="24"/>
          <w:szCs w:val="24"/>
        </w:rPr>
        <w:t>a</w:t>
      </w:r>
      <w:r w:rsidRPr="00993094">
        <w:rPr>
          <w:rFonts w:ascii="Calibri Light" w:hAnsi="Calibri Light" w:cs="Calibri Light"/>
          <w:sz w:val="24"/>
          <w:szCs w:val="24"/>
        </w:rPr>
        <w:t xml:space="preserve"> y Comisionado,</w:t>
      </w:r>
      <w:r w:rsidR="0060768B">
        <w:rPr>
          <w:rFonts w:ascii="Calibri Light" w:hAnsi="Calibri Light" w:cs="Calibri Light"/>
          <w:sz w:val="24"/>
          <w:szCs w:val="24"/>
        </w:rPr>
        <w:t xml:space="preserve"> respectivamente,</w:t>
      </w:r>
      <w:r w:rsidRPr="00993094">
        <w:rPr>
          <w:rFonts w:ascii="Calibri Light" w:hAnsi="Calibri Light" w:cs="Calibri Light"/>
          <w:sz w:val="24"/>
          <w:szCs w:val="24"/>
        </w:rPr>
        <w:t xml:space="preserve"> </w:t>
      </w:r>
      <w:r w:rsidR="0060768B">
        <w:rPr>
          <w:rFonts w:ascii="Calibri Light" w:hAnsi="Calibri Light" w:cs="Calibri Light"/>
          <w:sz w:val="24"/>
          <w:szCs w:val="24"/>
        </w:rPr>
        <w:t>asistentes a la sesión convocada el día 22 de noviembre</w:t>
      </w:r>
      <w:r w:rsidR="006D64E0">
        <w:rPr>
          <w:rFonts w:ascii="Calibri Light" w:hAnsi="Calibri Light" w:cs="Calibri Light"/>
          <w:sz w:val="24"/>
          <w:szCs w:val="24"/>
        </w:rPr>
        <w:t>;</w:t>
      </w:r>
      <w:r w:rsidR="0060768B">
        <w:rPr>
          <w:rFonts w:ascii="Calibri Light" w:hAnsi="Calibri Light" w:cs="Calibri Light"/>
          <w:sz w:val="24"/>
          <w:szCs w:val="24"/>
        </w:rPr>
        <w:t xml:space="preserve"> siendo el caso que el comisionado Aldrin Martín Briceño Conrado, se encuentra ausente, toda vez que tiene oficio de comisión para asistir a las elecciones</w:t>
      </w:r>
      <w:r w:rsidR="006D64E0">
        <w:rPr>
          <w:rFonts w:ascii="Calibri Light" w:hAnsi="Calibri Light" w:cs="Calibri Light"/>
          <w:sz w:val="24"/>
          <w:szCs w:val="24"/>
        </w:rPr>
        <w:t xml:space="preserve"> 2021</w:t>
      </w:r>
      <w:r w:rsidR="0060768B">
        <w:rPr>
          <w:rFonts w:ascii="Calibri Light" w:hAnsi="Calibri Light" w:cs="Calibri Light"/>
          <w:sz w:val="24"/>
          <w:szCs w:val="24"/>
        </w:rPr>
        <w:t xml:space="preserve"> del Sistema Nacional de Transparencia, </w:t>
      </w:r>
      <w:r w:rsidR="0060768B" w:rsidRPr="0060768B">
        <w:rPr>
          <w:rFonts w:ascii="Calibri Light" w:hAnsi="Calibri Light" w:cs="Calibri Light"/>
          <w:sz w:val="24"/>
          <w:szCs w:val="24"/>
        </w:rPr>
        <w:t>Acceso a la Información Pública y Protección de Datos Personales,</w:t>
      </w:r>
      <w:r w:rsidRPr="00993094">
        <w:rPr>
          <w:rFonts w:ascii="Calibri Light" w:hAnsi="Calibri Light" w:cs="Calibri Light"/>
          <w:sz w:val="24"/>
          <w:szCs w:val="24"/>
          <w:lang w:val="es-ES"/>
        </w:rPr>
        <w:t xml:space="preserve"> emiten el presente acuerdo de conformidad con los siguientes:</w:t>
      </w:r>
    </w:p>
    <w:p w14:paraId="06AA8D71" w14:textId="77777777" w:rsidR="00D972F7" w:rsidRPr="00993094" w:rsidRDefault="00D972F7" w:rsidP="00406E93">
      <w:pPr>
        <w:rPr>
          <w:rFonts w:ascii="Calibri Light" w:hAnsi="Calibri Light" w:cs="Calibri Light"/>
          <w:b/>
          <w:sz w:val="24"/>
          <w:szCs w:val="24"/>
        </w:rPr>
      </w:pPr>
    </w:p>
    <w:p w14:paraId="62A10823" w14:textId="76CC15A6" w:rsidR="00BA5987" w:rsidRPr="00993094" w:rsidRDefault="00BA5987" w:rsidP="00406E93">
      <w:pPr>
        <w:jc w:val="center"/>
        <w:rPr>
          <w:rFonts w:ascii="Calibri Light" w:hAnsi="Calibri Light" w:cs="Calibri Light"/>
          <w:b/>
          <w:sz w:val="24"/>
          <w:szCs w:val="24"/>
        </w:rPr>
      </w:pPr>
      <w:r w:rsidRPr="00993094">
        <w:rPr>
          <w:rFonts w:ascii="Calibri Light" w:hAnsi="Calibri Light" w:cs="Calibri Light"/>
          <w:b/>
          <w:sz w:val="24"/>
          <w:szCs w:val="24"/>
        </w:rPr>
        <w:t>CONSIDERANDOS</w:t>
      </w:r>
    </w:p>
    <w:p w14:paraId="0E67869B" w14:textId="77777777" w:rsidR="00EE58B1" w:rsidRPr="00993094" w:rsidRDefault="00EE58B1" w:rsidP="00406E93">
      <w:pPr>
        <w:rPr>
          <w:rFonts w:ascii="Calibri Light" w:hAnsi="Calibri Light" w:cs="Calibri Light"/>
          <w:b/>
          <w:sz w:val="24"/>
          <w:szCs w:val="24"/>
        </w:rPr>
      </w:pPr>
    </w:p>
    <w:p w14:paraId="6E9B96BA" w14:textId="25E0C10B" w:rsidR="00BA5987" w:rsidRPr="00993094" w:rsidRDefault="00515AA5" w:rsidP="00406E93">
      <w:pPr>
        <w:rPr>
          <w:rFonts w:ascii="Calibri Light" w:eastAsia="Arial" w:hAnsi="Calibri Light" w:cs="Calibri Light"/>
          <w:sz w:val="24"/>
          <w:szCs w:val="24"/>
        </w:rPr>
      </w:pPr>
      <w:r w:rsidRPr="00993094">
        <w:rPr>
          <w:rFonts w:ascii="Calibri Light" w:eastAsia="Arial" w:hAnsi="Calibri Light" w:cs="Calibri Light"/>
          <w:b/>
          <w:sz w:val="24"/>
          <w:szCs w:val="24"/>
        </w:rPr>
        <w:t>PRIMERO</w:t>
      </w:r>
      <w:r w:rsidR="00AA5E54" w:rsidRPr="00993094">
        <w:rPr>
          <w:rFonts w:ascii="Calibri Light" w:eastAsia="Arial" w:hAnsi="Calibri Light" w:cs="Calibri Light"/>
          <w:b/>
          <w:sz w:val="24"/>
          <w:szCs w:val="24"/>
        </w:rPr>
        <w:t>.</w:t>
      </w:r>
      <w:r w:rsidR="00641F10" w:rsidRPr="00993094">
        <w:rPr>
          <w:rFonts w:ascii="Calibri Light" w:eastAsia="Arial" w:hAnsi="Calibri Light" w:cs="Calibri Light"/>
          <w:b/>
          <w:sz w:val="24"/>
          <w:szCs w:val="24"/>
        </w:rPr>
        <w:t xml:space="preserve"> </w:t>
      </w:r>
      <w:r w:rsidR="00641F10" w:rsidRPr="00993094">
        <w:rPr>
          <w:rFonts w:ascii="Calibri Light" w:eastAsia="Arial"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E32DD07" w14:textId="77777777" w:rsidR="002272D9" w:rsidRPr="00993094" w:rsidRDefault="002272D9" w:rsidP="00406E93">
      <w:pPr>
        <w:rPr>
          <w:rFonts w:ascii="Calibri Light" w:eastAsia="Arial" w:hAnsi="Calibri Light" w:cs="Calibri Light"/>
          <w:b/>
          <w:sz w:val="24"/>
          <w:szCs w:val="24"/>
        </w:rPr>
      </w:pPr>
    </w:p>
    <w:p w14:paraId="188A887D" w14:textId="3AA10468" w:rsidR="009F663F" w:rsidRPr="00993094" w:rsidRDefault="00515AA5" w:rsidP="00406E93">
      <w:pPr>
        <w:rPr>
          <w:rFonts w:ascii="Calibri Light" w:hAnsi="Calibri Light" w:cs="Calibri Light"/>
          <w:bCs/>
          <w:sz w:val="24"/>
          <w:szCs w:val="24"/>
        </w:rPr>
      </w:pPr>
      <w:r w:rsidRPr="00993094">
        <w:rPr>
          <w:rFonts w:ascii="Calibri Light" w:eastAsia="Arial" w:hAnsi="Calibri Light" w:cs="Calibri Light"/>
          <w:b/>
          <w:sz w:val="24"/>
          <w:szCs w:val="24"/>
        </w:rPr>
        <w:t>SEGUNDO</w:t>
      </w:r>
      <w:r w:rsidR="00AA5E54" w:rsidRPr="00993094">
        <w:rPr>
          <w:rFonts w:ascii="Calibri Light" w:eastAsia="Arial" w:hAnsi="Calibri Light" w:cs="Calibri Light"/>
          <w:b/>
          <w:sz w:val="24"/>
          <w:szCs w:val="24"/>
        </w:rPr>
        <w:t>.</w:t>
      </w:r>
      <w:r w:rsidRPr="00993094">
        <w:rPr>
          <w:rFonts w:ascii="Calibri Light" w:eastAsia="Arial" w:hAnsi="Calibri Light" w:cs="Calibri Light"/>
          <w:b/>
          <w:sz w:val="24"/>
          <w:szCs w:val="24"/>
        </w:rPr>
        <w:t xml:space="preserve"> </w:t>
      </w:r>
      <w:r w:rsidR="00A930ED" w:rsidRPr="00993094">
        <w:rPr>
          <w:rFonts w:ascii="Calibri Light" w:eastAsia="Arial" w:hAnsi="Calibri Light" w:cs="Calibri Light"/>
          <w:bCs/>
          <w:sz w:val="24"/>
          <w:szCs w:val="24"/>
        </w:rPr>
        <w:t xml:space="preserve">El Pleno del Inaip Yucatán, en términos de lo establecido en el artículo 15 fracción II de la Ley de Transparencia y Acceso a la Información Pública del Estado de Yucatán, </w:t>
      </w:r>
      <w:r w:rsidR="00590C11" w:rsidRPr="00993094">
        <w:rPr>
          <w:rFonts w:ascii="Calibri Light" w:eastAsia="Arial" w:hAnsi="Calibri Light" w:cs="Calibri Light"/>
          <w:bCs/>
          <w:sz w:val="24"/>
          <w:szCs w:val="24"/>
        </w:rPr>
        <w:t>tiene atribuciones suficientes para aprobar los instrumentos que regulen el funcionamiento del Instituto.</w:t>
      </w:r>
    </w:p>
    <w:p w14:paraId="6A14E3AF" w14:textId="77777777" w:rsidR="002272D9" w:rsidRPr="00993094" w:rsidRDefault="002272D9" w:rsidP="00406E93">
      <w:pPr>
        <w:rPr>
          <w:rFonts w:ascii="Calibri Light" w:hAnsi="Calibri Light" w:cs="Calibri Light"/>
          <w:b/>
          <w:sz w:val="24"/>
          <w:szCs w:val="24"/>
        </w:rPr>
      </w:pPr>
    </w:p>
    <w:p w14:paraId="6FD31F82" w14:textId="2C8503E5" w:rsidR="00FE2C56" w:rsidRDefault="00457549" w:rsidP="00406E93">
      <w:pPr>
        <w:rPr>
          <w:rFonts w:ascii="Calibri Light" w:hAnsi="Calibri Light" w:cs="Calibri Light"/>
          <w:bCs/>
          <w:i/>
          <w:iCs/>
          <w:sz w:val="24"/>
          <w:szCs w:val="24"/>
        </w:rPr>
      </w:pPr>
      <w:r w:rsidRPr="00993094">
        <w:rPr>
          <w:rFonts w:ascii="Calibri Light" w:hAnsi="Calibri Light" w:cs="Calibri Light"/>
          <w:b/>
          <w:sz w:val="24"/>
          <w:szCs w:val="24"/>
        </w:rPr>
        <w:t xml:space="preserve">TERCERO. </w:t>
      </w:r>
      <w:r w:rsidR="001842EB">
        <w:rPr>
          <w:rFonts w:ascii="Calibri Light" w:hAnsi="Calibri Light" w:cs="Calibri Light"/>
          <w:bCs/>
          <w:sz w:val="24"/>
          <w:szCs w:val="24"/>
        </w:rPr>
        <w:t xml:space="preserve">En fecha 18 de noviembre de 2021, el Gobierno del Estado de Yucatán, emitió </w:t>
      </w:r>
      <w:r w:rsidR="00FE2C56">
        <w:rPr>
          <w:rFonts w:ascii="Calibri Light" w:hAnsi="Calibri Light" w:cs="Calibri Light"/>
          <w:bCs/>
          <w:sz w:val="24"/>
          <w:szCs w:val="24"/>
        </w:rPr>
        <w:t xml:space="preserve">el reporte del Coronavirus en Yucatán, mediante el cual se informó a la </w:t>
      </w:r>
      <w:r w:rsidR="00D00583">
        <w:rPr>
          <w:rFonts w:ascii="Calibri Light" w:hAnsi="Calibri Light" w:cs="Calibri Light"/>
          <w:bCs/>
          <w:sz w:val="24"/>
          <w:szCs w:val="24"/>
        </w:rPr>
        <w:t>sociedad yucateca que los indicadores del semáforo estatal de salud marcaron el color verde</w:t>
      </w:r>
      <w:r w:rsidR="001842EB">
        <w:rPr>
          <w:rFonts w:ascii="Calibri Light" w:hAnsi="Calibri Light" w:cs="Calibri Light"/>
          <w:bCs/>
          <w:sz w:val="24"/>
          <w:szCs w:val="24"/>
        </w:rPr>
        <w:t xml:space="preserve">, </w:t>
      </w:r>
      <w:r w:rsidR="00675355">
        <w:rPr>
          <w:rFonts w:ascii="Calibri Light" w:hAnsi="Calibri Light" w:cs="Calibri Light"/>
          <w:bCs/>
          <w:sz w:val="24"/>
          <w:szCs w:val="24"/>
        </w:rPr>
        <w:t>y a la letra señaló:</w:t>
      </w:r>
      <w:r w:rsidR="00D00583">
        <w:rPr>
          <w:rFonts w:ascii="Calibri Light" w:hAnsi="Calibri Light" w:cs="Calibri Light"/>
          <w:bCs/>
          <w:sz w:val="24"/>
          <w:szCs w:val="24"/>
        </w:rPr>
        <w:t xml:space="preserve"> </w:t>
      </w:r>
      <w:r w:rsidR="00675355">
        <w:rPr>
          <w:rFonts w:ascii="Calibri Light" w:hAnsi="Calibri Light" w:cs="Calibri Light"/>
          <w:bCs/>
          <w:sz w:val="24"/>
          <w:szCs w:val="24"/>
        </w:rPr>
        <w:t>“…</w:t>
      </w:r>
      <w:r w:rsidR="00675355">
        <w:rPr>
          <w:rFonts w:ascii="Calibri Light" w:hAnsi="Calibri Light" w:cs="Calibri Light"/>
          <w:bCs/>
          <w:i/>
          <w:iCs/>
          <w:sz w:val="24"/>
          <w:szCs w:val="24"/>
        </w:rPr>
        <w:t>c</w:t>
      </w:r>
      <w:r w:rsidR="00D00583" w:rsidRPr="00D00583">
        <w:rPr>
          <w:rFonts w:ascii="Calibri Light" w:hAnsi="Calibri Light" w:cs="Calibri Light"/>
          <w:bCs/>
          <w:i/>
          <w:iCs/>
          <w:sz w:val="24"/>
          <w:szCs w:val="24"/>
        </w:rPr>
        <w:t xml:space="preserve">on el cambio a verde en el color del semáforo epidemiológico estatal tras el marcado descenso en los indicadores que miden el comportamiento de la pandemia del Coronavirus y el significativo avance en la vacunación, la Secretaría de Salud de Yucatán (SSY) anunció que  a partir del próximo lunes 22 de noviembre se autoriza la operación hasta las 2 de la mañana </w:t>
      </w:r>
      <w:r w:rsidR="00D00583" w:rsidRPr="00D00583">
        <w:rPr>
          <w:rFonts w:ascii="Calibri Light" w:hAnsi="Calibri Light" w:cs="Calibri Light"/>
          <w:bCs/>
          <w:i/>
          <w:iCs/>
          <w:sz w:val="24"/>
          <w:szCs w:val="24"/>
        </w:rPr>
        <w:lastRenderedPageBreak/>
        <w:t>con aforo del 75% de actividades económicas de cualquier tipo, que actualmente se encuentran permitidas</w:t>
      </w:r>
      <w:r w:rsidR="00D00583">
        <w:rPr>
          <w:rFonts w:ascii="Calibri Light" w:hAnsi="Calibri Light" w:cs="Calibri Light"/>
          <w:bCs/>
          <w:i/>
          <w:iCs/>
          <w:sz w:val="24"/>
          <w:szCs w:val="24"/>
        </w:rPr>
        <w:t>…”</w:t>
      </w:r>
      <w:sdt>
        <w:sdtPr>
          <w:rPr>
            <w:rFonts w:ascii="Calibri Light" w:hAnsi="Calibri Light" w:cs="Calibri Light"/>
            <w:bCs/>
            <w:i/>
            <w:iCs/>
            <w:sz w:val="24"/>
            <w:szCs w:val="24"/>
          </w:rPr>
          <w:id w:val="-16400493"/>
          <w:citation/>
        </w:sdtPr>
        <w:sdtEndPr/>
        <w:sdtContent>
          <w:r w:rsidR="00834858">
            <w:rPr>
              <w:rFonts w:ascii="Calibri Light" w:hAnsi="Calibri Light" w:cs="Calibri Light"/>
              <w:bCs/>
              <w:i/>
              <w:iCs/>
              <w:sz w:val="24"/>
              <w:szCs w:val="24"/>
            </w:rPr>
            <w:fldChar w:fldCharType="begin"/>
          </w:r>
          <w:r w:rsidR="00834858">
            <w:rPr>
              <w:rFonts w:ascii="Calibri Light" w:hAnsi="Calibri Light" w:cs="Calibri Light"/>
              <w:bCs/>
              <w:i/>
              <w:iCs/>
              <w:sz w:val="24"/>
              <w:szCs w:val="24"/>
              <w:lang w:val="es-ES"/>
            </w:rPr>
            <w:instrText xml:space="preserve"> CITATION Gob21 \l 3082 </w:instrText>
          </w:r>
          <w:r w:rsidR="00834858">
            <w:rPr>
              <w:rFonts w:ascii="Calibri Light" w:hAnsi="Calibri Light" w:cs="Calibri Light"/>
              <w:bCs/>
              <w:i/>
              <w:iCs/>
              <w:sz w:val="24"/>
              <w:szCs w:val="24"/>
            </w:rPr>
            <w:fldChar w:fldCharType="separate"/>
          </w:r>
          <w:r w:rsidR="00834858">
            <w:rPr>
              <w:rFonts w:ascii="Calibri Light" w:hAnsi="Calibri Light" w:cs="Calibri Light"/>
              <w:bCs/>
              <w:i/>
              <w:iCs/>
              <w:noProof/>
              <w:sz w:val="24"/>
              <w:szCs w:val="24"/>
              <w:lang w:val="es-ES"/>
            </w:rPr>
            <w:t xml:space="preserve"> </w:t>
          </w:r>
          <w:r w:rsidR="00834858" w:rsidRPr="00834858">
            <w:rPr>
              <w:rFonts w:ascii="Calibri Light" w:hAnsi="Calibri Light" w:cs="Calibri Light"/>
              <w:noProof/>
              <w:sz w:val="24"/>
              <w:szCs w:val="24"/>
              <w:lang w:val="es-ES"/>
            </w:rPr>
            <w:t>(Gobierno del Estado de Yucatán, 2021)</w:t>
          </w:r>
          <w:r w:rsidR="00834858">
            <w:rPr>
              <w:rFonts w:ascii="Calibri Light" w:hAnsi="Calibri Light" w:cs="Calibri Light"/>
              <w:bCs/>
              <w:i/>
              <w:iCs/>
              <w:sz w:val="24"/>
              <w:szCs w:val="24"/>
            </w:rPr>
            <w:fldChar w:fldCharType="end"/>
          </w:r>
        </w:sdtContent>
      </w:sdt>
    </w:p>
    <w:p w14:paraId="570A8872" w14:textId="4A214F29" w:rsidR="00D00583" w:rsidRDefault="00D00583" w:rsidP="00406E93">
      <w:pPr>
        <w:rPr>
          <w:rFonts w:ascii="Calibri Light" w:hAnsi="Calibri Light" w:cs="Calibri Light"/>
          <w:bCs/>
          <w:i/>
          <w:iCs/>
          <w:sz w:val="24"/>
          <w:szCs w:val="24"/>
        </w:rPr>
      </w:pPr>
    </w:p>
    <w:p w14:paraId="450B80A9" w14:textId="0EAC5614" w:rsidR="00E33B64" w:rsidRPr="00E33B64" w:rsidRDefault="00D00583" w:rsidP="00E33B64">
      <w:pPr>
        <w:rPr>
          <w:rFonts w:ascii="Calibri Light" w:hAnsi="Calibri Light" w:cs="Calibri Light"/>
          <w:bCs/>
          <w:sz w:val="24"/>
          <w:szCs w:val="24"/>
        </w:rPr>
      </w:pPr>
      <w:r>
        <w:rPr>
          <w:rFonts w:ascii="Calibri Light" w:hAnsi="Calibri Light" w:cs="Calibri Light"/>
          <w:bCs/>
          <w:sz w:val="24"/>
          <w:szCs w:val="24"/>
        </w:rPr>
        <w:t>Lo anterior adquiere relevancia</w:t>
      </w:r>
      <w:r w:rsidR="00AB1542">
        <w:rPr>
          <w:rFonts w:ascii="Calibri Light" w:hAnsi="Calibri Light" w:cs="Calibri Light"/>
          <w:bCs/>
          <w:sz w:val="24"/>
          <w:szCs w:val="24"/>
        </w:rPr>
        <w:t>,</w:t>
      </w:r>
      <w:r>
        <w:rPr>
          <w:rFonts w:ascii="Calibri Light" w:hAnsi="Calibri Light" w:cs="Calibri Light"/>
          <w:bCs/>
          <w:sz w:val="24"/>
          <w:szCs w:val="24"/>
        </w:rPr>
        <w:t xml:space="preserve"> ya que el Plan </w:t>
      </w:r>
      <w:r w:rsidRPr="00D00583">
        <w:rPr>
          <w:rFonts w:ascii="Calibri Light" w:hAnsi="Calibri Light" w:cs="Calibri Light"/>
          <w:bCs/>
          <w:sz w:val="24"/>
          <w:szCs w:val="24"/>
        </w:rPr>
        <w:t>de reincorporación al trabajo en sede institucional ante el COVID-19 del Inaip Yucatán, aprobado por el Pleno en fecha 12 de junio de 2020</w:t>
      </w:r>
      <w:r w:rsidR="003D58BD">
        <w:rPr>
          <w:rFonts w:ascii="Calibri Light" w:hAnsi="Calibri Light" w:cs="Calibri Light"/>
          <w:bCs/>
          <w:sz w:val="24"/>
          <w:szCs w:val="24"/>
        </w:rPr>
        <w:t xml:space="preserve">, </w:t>
      </w:r>
      <w:r w:rsidR="00E33B64">
        <w:rPr>
          <w:rFonts w:ascii="Calibri Light" w:hAnsi="Calibri Light" w:cs="Calibri Light"/>
          <w:bCs/>
          <w:sz w:val="24"/>
          <w:szCs w:val="24"/>
        </w:rPr>
        <w:t xml:space="preserve">estableció </w:t>
      </w:r>
      <w:r w:rsidR="00E33B64" w:rsidRPr="00E33B64">
        <w:rPr>
          <w:rFonts w:ascii="Calibri Light" w:hAnsi="Calibri Light" w:cs="Calibri Light"/>
          <w:bCs/>
          <w:sz w:val="24"/>
          <w:szCs w:val="24"/>
        </w:rPr>
        <w:t>un plan de actuación para la reincorporación de labores en sede institucional ante el COVID-19; definiendo los elementos esenciales y pautas a aplicar en la reincorporación de las actividades institucionales en el centro de trabajo</w:t>
      </w:r>
      <w:r w:rsidR="00AB1542">
        <w:rPr>
          <w:rFonts w:ascii="Calibri Light" w:hAnsi="Calibri Light" w:cs="Calibri Light"/>
          <w:bCs/>
          <w:sz w:val="24"/>
          <w:szCs w:val="24"/>
        </w:rPr>
        <w:t>, ante cada uno de los escenarios que estableciera el semáforo de riesgo epidemiológico</w:t>
      </w:r>
      <w:r w:rsidR="00E33B64" w:rsidRPr="00E33B64">
        <w:rPr>
          <w:rFonts w:ascii="Calibri Light" w:hAnsi="Calibri Light" w:cs="Calibri Light"/>
          <w:bCs/>
          <w:sz w:val="24"/>
          <w:szCs w:val="24"/>
        </w:rPr>
        <w:t>.</w:t>
      </w:r>
    </w:p>
    <w:p w14:paraId="60B52E31" w14:textId="77777777" w:rsidR="00AB1542" w:rsidRDefault="00AB1542" w:rsidP="00406E93">
      <w:pPr>
        <w:rPr>
          <w:rFonts w:ascii="Calibri Light" w:hAnsi="Calibri Light" w:cs="Calibri Light"/>
          <w:bCs/>
          <w:sz w:val="24"/>
          <w:szCs w:val="24"/>
        </w:rPr>
      </w:pPr>
    </w:p>
    <w:p w14:paraId="37887628" w14:textId="528BDA40" w:rsidR="00FE2C56" w:rsidRDefault="00AB1542" w:rsidP="00406E93">
      <w:pPr>
        <w:rPr>
          <w:rFonts w:ascii="Calibri Light" w:hAnsi="Calibri Light" w:cs="Calibri Light"/>
          <w:bCs/>
          <w:sz w:val="24"/>
          <w:szCs w:val="24"/>
        </w:rPr>
      </w:pPr>
      <w:r>
        <w:rPr>
          <w:rFonts w:ascii="Calibri Light" w:hAnsi="Calibri Light" w:cs="Calibri Light"/>
          <w:bCs/>
          <w:sz w:val="24"/>
          <w:szCs w:val="24"/>
        </w:rPr>
        <w:t xml:space="preserve">No </w:t>
      </w:r>
      <w:proofErr w:type="gramStart"/>
      <w:r>
        <w:rPr>
          <w:rFonts w:ascii="Calibri Light" w:hAnsi="Calibri Light" w:cs="Calibri Light"/>
          <w:bCs/>
          <w:sz w:val="24"/>
          <w:szCs w:val="24"/>
        </w:rPr>
        <w:t>obstante</w:t>
      </w:r>
      <w:proofErr w:type="gramEnd"/>
      <w:r>
        <w:rPr>
          <w:rFonts w:ascii="Calibri Light" w:hAnsi="Calibri Light" w:cs="Calibri Light"/>
          <w:bCs/>
          <w:sz w:val="24"/>
          <w:szCs w:val="24"/>
        </w:rPr>
        <w:t xml:space="preserve"> lo anterior, ante el llamado de la autoridad sanitaria</w:t>
      </w:r>
      <w:r w:rsidR="006749B6">
        <w:rPr>
          <w:rFonts w:ascii="Calibri Light" w:hAnsi="Calibri Light" w:cs="Calibri Light"/>
          <w:bCs/>
          <w:sz w:val="24"/>
          <w:szCs w:val="24"/>
        </w:rPr>
        <w:t xml:space="preserve"> estatal de </w:t>
      </w:r>
      <w:r w:rsidR="006749B6" w:rsidRPr="006749B6">
        <w:rPr>
          <w:rFonts w:ascii="Calibri Light" w:hAnsi="Calibri Light" w:cs="Calibri Light"/>
          <w:bCs/>
          <w:sz w:val="24"/>
          <w:szCs w:val="24"/>
        </w:rPr>
        <w:t>no bajar la guardia y mantener las medidas de prevención como el uso de cubrebocas, sana distancia</w:t>
      </w:r>
      <w:r w:rsidR="00690F1E">
        <w:rPr>
          <w:rFonts w:ascii="Calibri Light" w:hAnsi="Calibri Light" w:cs="Calibri Light"/>
          <w:bCs/>
          <w:sz w:val="24"/>
          <w:szCs w:val="24"/>
        </w:rPr>
        <w:t xml:space="preserve"> y</w:t>
      </w:r>
      <w:r w:rsidR="006749B6" w:rsidRPr="006749B6">
        <w:rPr>
          <w:rFonts w:ascii="Calibri Light" w:hAnsi="Calibri Light" w:cs="Calibri Light"/>
          <w:bCs/>
          <w:sz w:val="24"/>
          <w:szCs w:val="24"/>
        </w:rPr>
        <w:t xml:space="preserve"> lavado de manos</w:t>
      </w:r>
      <w:r w:rsidR="006749B6">
        <w:rPr>
          <w:rFonts w:ascii="Calibri Light" w:hAnsi="Calibri Light" w:cs="Calibri Light"/>
          <w:bCs/>
          <w:sz w:val="24"/>
          <w:szCs w:val="24"/>
        </w:rPr>
        <w:t xml:space="preserve">; resulta necesario establecer medidas administrativas en materia de recursos humanos, </w:t>
      </w:r>
      <w:bookmarkStart w:id="0" w:name="_Hlk88325135"/>
      <w:r w:rsidR="006749B6">
        <w:rPr>
          <w:rFonts w:ascii="Calibri Light" w:hAnsi="Calibri Light" w:cs="Calibri Light"/>
          <w:bCs/>
          <w:sz w:val="24"/>
          <w:szCs w:val="24"/>
        </w:rPr>
        <w:t xml:space="preserve">ante el cambio de color de los indicadores del </w:t>
      </w:r>
      <w:r w:rsidR="00690F1E">
        <w:rPr>
          <w:rFonts w:ascii="Calibri Light" w:hAnsi="Calibri Light" w:cs="Calibri Light"/>
          <w:bCs/>
          <w:sz w:val="24"/>
          <w:szCs w:val="24"/>
        </w:rPr>
        <w:t>s</w:t>
      </w:r>
      <w:r w:rsidR="006749B6">
        <w:rPr>
          <w:rFonts w:ascii="Calibri Light" w:hAnsi="Calibri Light" w:cs="Calibri Light"/>
          <w:bCs/>
          <w:sz w:val="24"/>
          <w:szCs w:val="24"/>
        </w:rPr>
        <w:t>emáforo estatal de salud a verde</w:t>
      </w:r>
      <w:bookmarkEnd w:id="0"/>
      <w:r w:rsidR="006749B6">
        <w:rPr>
          <w:rFonts w:ascii="Calibri Light" w:hAnsi="Calibri Light" w:cs="Calibri Light"/>
          <w:bCs/>
          <w:sz w:val="24"/>
          <w:szCs w:val="24"/>
        </w:rPr>
        <w:t>.</w:t>
      </w:r>
    </w:p>
    <w:p w14:paraId="00A777D9" w14:textId="33AD71F6" w:rsidR="006749B6" w:rsidRDefault="006749B6" w:rsidP="00406E93">
      <w:pPr>
        <w:rPr>
          <w:rFonts w:ascii="Calibri Light" w:hAnsi="Calibri Light" w:cs="Calibri Light"/>
          <w:bCs/>
          <w:sz w:val="24"/>
          <w:szCs w:val="24"/>
        </w:rPr>
      </w:pPr>
    </w:p>
    <w:p w14:paraId="1FF9B1B4" w14:textId="00803153" w:rsidR="006749B6" w:rsidRDefault="00BE1BB2" w:rsidP="00406E93">
      <w:pPr>
        <w:rPr>
          <w:rFonts w:ascii="Calibri Light" w:hAnsi="Calibri Light" w:cs="Calibri Light"/>
          <w:bCs/>
          <w:sz w:val="24"/>
          <w:szCs w:val="24"/>
        </w:rPr>
      </w:pPr>
      <w:r>
        <w:rPr>
          <w:rFonts w:ascii="Calibri Light" w:hAnsi="Calibri Light" w:cs="Calibri Light"/>
          <w:bCs/>
          <w:sz w:val="24"/>
          <w:szCs w:val="24"/>
        </w:rPr>
        <w:t>Con motivo de lo anterior, se toman las siguientes medidas administrativas:</w:t>
      </w:r>
    </w:p>
    <w:p w14:paraId="50F0DEDF" w14:textId="43A2E0D0" w:rsidR="00BE1BB2" w:rsidRDefault="00BE1BB2" w:rsidP="00406E93">
      <w:pPr>
        <w:rPr>
          <w:rFonts w:ascii="Calibri Light" w:hAnsi="Calibri Light" w:cs="Calibri Light"/>
          <w:bCs/>
          <w:sz w:val="24"/>
          <w:szCs w:val="24"/>
        </w:rPr>
      </w:pPr>
    </w:p>
    <w:p w14:paraId="5A975BA9" w14:textId="3A9B5BCF" w:rsidR="00BE1BB2" w:rsidRDefault="00BE1BB2" w:rsidP="00BE1BB2">
      <w:pPr>
        <w:pStyle w:val="Prrafodelista"/>
        <w:numPr>
          <w:ilvl w:val="0"/>
          <w:numId w:val="6"/>
        </w:numPr>
        <w:rPr>
          <w:rFonts w:ascii="Calibri Light" w:hAnsi="Calibri Light" w:cs="Calibri Light"/>
          <w:bCs/>
          <w:sz w:val="24"/>
          <w:szCs w:val="24"/>
        </w:rPr>
      </w:pPr>
      <w:r>
        <w:rPr>
          <w:rFonts w:ascii="Calibri Light" w:hAnsi="Calibri Light" w:cs="Calibri Light"/>
          <w:bCs/>
          <w:sz w:val="24"/>
          <w:szCs w:val="24"/>
        </w:rPr>
        <w:t>Continuar con la sana distancia:</w:t>
      </w:r>
    </w:p>
    <w:p w14:paraId="15400291" w14:textId="52B5F031" w:rsidR="00BE1BB2" w:rsidRDefault="00BE1BB2" w:rsidP="00BE1BB2">
      <w:pPr>
        <w:rPr>
          <w:rFonts w:ascii="Calibri Light" w:hAnsi="Calibri Light" w:cs="Calibri Light"/>
          <w:sz w:val="24"/>
          <w:szCs w:val="24"/>
        </w:rPr>
      </w:pPr>
      <w:r>
        <w:rPr>
          <w:rFonts w:ascii="Calibri Light" w:hAnsi="Calibri Light" w:cs="Calibri Light"/>
          <w:sz w:val="24"/>
          <w:szCs w:val="24"/>
        </w:rPr>
        <w:t>La sana distancia comprende dos vertientes: 1) Ante la presencia de síntomas de enfermedad respiratoria ¡Quédate en casa! Y; 2) La modificación de hábitos para favorecer una distancia mínima de 1.5 metros entre las personas, y la disminución de la frecuencia y el encuentro cara a cara entre las personas trabajadoras del Inaip Yucatán, para lo cual se deberán establecer las siguientes estrategias (</w:t>
      </w:r>
      <w:r w:rsidR="00510C12">
        <w:rPr>
          <w:rFonts w:ascii="Calibri Light" w:hAnsi="Calibri Light" w:cs="Calibri Light"/>
          <w:sz w:val="24"/>
          <w:szCs w:val="24"/>
        </w:rPr>
        <w:t>mínimas,</w:t>
      </w:r>
      <w:r>
        <w:rPr>
          <w:rFonts w:ascii="Calibri Light" w:hAnsi="Calibri Light" w:cs="Calibri Light"/>
          <w:sz w:val="24"/>
          <w:szCs w:val="24"/>
        </w:rPr>
        <w:t xml:space="preserve"> pero no limitativas):</w:t>
      </w:r>
    </w:p>
    <w:p w14:paraId="53AF357D" w14:textId="77777777" w:rsidR="00BE1BB2" w:rsidRDefault="00BE1BB2" w:rsidP="00BE1BB2">
      <w:pPr>
        <w:pStyle w:val="Prrafodelista"/>
        <w:numPr>
          <w:ilvl w:val="0"/>
          <w:numId w:val="7"/>
        </w:numPr>
        <w:spacing w:line="256" w:lineRule="auto"/>
        <w:rPr>
          <w:rFonts w:ascii="Calibri Light" w:hAnsi="Calibri Light" w:cs="Calibri Light"/>
          <w:sz w:val="24"/>
          <w:szCs w:val="24"/>
        </w:rPr>
      </w:pPr>
      <w:r>
        <w:rPr>
          <w:rFonts w:ascii="Calibri Light" w:hAnsi="Calibri Light" w:cs="Calibri Light"/>
          <w:sz w:val="24"/>
          <w:szCs w:val="24"/>
        </w:rPr>
        <w:t>Evitar el hacinamiento en espacios y garantizar la disponibilidad permanente de agua potable, jabón, papel higiénico, gel con base de alcohol y toallas desechables para el secado de manos.</w:t>
      </w:r>
    </w:p>
    <w:p w14:paraId="03A3DAD3" w14:textId="77777777" w:rsidR="00BE1BB2" w:rsidRDefault="00BE1BB2" w:rsidP="00BE1BB2">
      <w:pPr>
        <w:pStyle w:val="Prrafodelista"/>
        <w:numPr>
          <w:ilvl w:val="0"/>
          <w:numId w:val="7"/>
        </w:numPr>
        <w:spacing w:line="256" w:lineRule="auto"/>
        <w:rPr>
          <w:rFonts w:ascii="Calibri Light" w:hAnsi="Calibri Light" w:cs="Calibri Light"/>
          <w:sz w:val="24"/>
          <w:szCs w:val="24"/>
        </w:rPr>
      </w:pPr>
      <w:r>
        <w:rPr>
          <w:rFonts w:ascii="Calibri Light" w:hAnsi="Calibri Light" w:cs="Calibri Light"/>
          <w:sz w:val="24"/>
          <w:szCs w:val="24"/>
        </w:rPr>
        <w:t>Establecer horarios alternados de comidas y actividades cotidianas para reducir el contacto entre personas.</w:t>
      </w:r>
    </w:p>
    <w:p w14:paraId="751DD8E8" w14:textId="5BE50B31" w:rsidR="00BE1BB2" w:rsidRDefault="00BE1BB2" w:rsidP="00BE1BB2">
      <w:pPr>
        <w:pStyle w:val="Prrafodelista"/>
        <w:numPr>
          <w:ilvl w:val="0"/>
          <w:numId w:val="6"/>
        </w:numPr>
        <w:rPr>
          <w:rFonts w:ascii="Calibri Light" w:hAnsi="Calibri Light" w:cs="Calibri Light"/>
          <w:bCs/>
          <w:sz w:val="24"/>
          <w:szCs w:val="24"/>
        </w:rPr>
      </w:pPr>
      <w:r>
        <w:rPr>
          <w:rFonts w:ascii="Calibri Light" w:hAnsi="Calibri Light" w:cs="Calibri Light"/>
          <w:bCs/>
          <w:sz w:val="24"/>
          <w:szCs w:val="24"/>
        </w:rPr>
        <w:t>Se continuará con el filtro sanitario, para la identificación de personas con infección respiratoria aguda.</w:t>
      </w:r>
    </w:p>
    <w:p w14:paraId="7CEB2D6A" w14:textId="0C92FB65" w:rsidR="00BE1BB2" w:rsidRDefault="00BE1BB2" w:rsidP="00BE1BB2">
      <w:pPr>
        <w:pStyle w:val="Prrafodelista"/>
        <w:numPr>
          <w:ilvl w:val="0"/>
          <w:numId w:val="6"/>
        </w:numPr>
        <w:rPr>
          <w:rFonts w:ascii="Calibri Light" w:hAnsi="Calibri Light" w:cs="Calibri Light"/>
          <w:bCs/>
          <w:sz w:val="24"/>
          <w:szCs w:val="24"/>
        </w:rPr>
      </w:pPr>
      <w:r w:rsidRPr="00BE1BB2">
        <w:rPr>
          <w:rFonts w:ascii="Calibri Light" w:hAnsi="Calibri Light" w:cs="Calibri Light"/>
          <w:bCs/>
          <w:sz w:val="24"/>
          <w:szCs w:val="24"/>
        </w:rPr>
        <w:t>Previo al ingreso a las instalaciones del Inaip Yucatán, se les indicará a las personas sin distinción alguna de las medidas sanitarias implementadas por el Inaip Yucatán, para prevenir el contagio por COVID-19</w:t>
      </w:r>
      <w:r>
        <w:rPr>
          <w:rFonts w:ascii="Calibri Light" w:hAnsi="Calibri Light" w:cs="Calibri Light"/>
          <w:bCs/>
          <w:sz w:val="24"/>
          <w:szCs w:val="24"/>
        </w:rPr>
        <w:t>.</w:t>
      </w:r>
    </w:p>
    <w:p w14:paraId="10092D0B" w14:textId="605CF77D" w:rsidR="00BE1BB2" w:rsidRPr="00BE1BB2" w:rsidRDefault="00BE1BB2" w:rsidP="00BE1BB2">
      <w:pPr>
        <w:pStyle w:val="Prrafodelista"/>
        <w:numPr>
          <w:ilvl w:val="0"/>
          <w:numId w:val="6"/>
        </w:numPr>
        <w:rPr>
          <w:rFonts w:ascii="Calibri Light" w:hAnsi="Calibri Light" w:cs="Calibri Light"/>
          <w:bCs/>
          <w:sz w:val="24"/>
          <w:szCs w:val="24"/>
        </w:rPr>
      </w:pPr>
      <w:r w:rsidRPr="00BE1BB2">
        <w:rPr>
          <w:rFonts w:ascii="Calibri Light" w:hAnsi="Calibri Light" w:cs="Calibri Light"/>
          <w:bCs/>
          <w:sz w:val="24"/>
          <w:szCs w:val="24"/>
        </w:rPr>
        <w:t>No se permitirá el acceso a las personas que no cumplan con las medidas implementadas, por lo que será requisito obligatorio ingresar a las instalaciones del Inaip Yucatán, con cubrebocas, y previa desinfección de manos y zapatos, con los insumos dispuestos para ello.</w:t>
      </w:r>
    </w:p>
    <w:p w14:paraId="4B11CA73" w14:textId="5873698A" w:rsidR="00BE1BB2" w:rsidRPr="00BE1BB2" w:rsidRDefault="00BE1BB2" w:rsidP="00BE1BB2">
      <w:pPr>
        <w:pStyle w:val="Prrafodelista"/>
        <w:numPr>
          <w:ilvl w:val="0"/>
          <w:numId w:val="6"/>
        </w:numPr>
        <w:rPr>
          <w:rFonts w:ascii="Calibri Light" w:hAnsi="Calibri Light" w:cs="Calibri Light"/>
          <w:bCs/>
          <w:sz w:val="24"/>
          <w:szCs w:val="24"/>
        </w:rPr>
      </w:pPr>
      <w:r w:rsidRPr="00BE1BB2">
        <w:rPr>
          <w:rFonts w:ascii="Calibri Light" w:hAnsi="Calibri Light" w:cs="Calibri Light"/>
          <w:bCs/>
          <w:sz w:val="24"/>
          <w:szCs w:val="24"/>
        </w:rPr>
        <w:lastRenderedPageBreak/>
        <w:t>A las personas trabajadoras, ciudadanos, personal de los sujetos obligados y proveedores que se detectaron con signos de enfermedades respiratorias y/o temperatura corporal mayor a 37.5 °C, se le remitirá al área de estancia y aislamiento designada, dotarlas de un cubrebocas y remitirlas al domicilio particular y/o servicios médicos.</w:t>
      </w:r>
    </w:p>
    <w:p w14:paraId="7DC3052A" w14:textId="6B1B390D" w:rsidR="00BE1BB2" w:rsidRDefault="00BE1BB2" w:rsidP="00BE1BB2">
      <w:pPr>
        <w:pStyle w:val="Prrafodelista"/>
        <w:numPr>
          <w:ilvl w:val="0"/>
          <w:numId w:val="6"/>
        </w:numPr>
        <w:rPr>
          <w:rFonts w:ascii="Calibri Light" w:hAnsi="Calibri Light" w:cs="Calibri Light"/>
          <w:bCs/>
          <w:sz w:val="24"/>
          <w:szCs w:val="24"/>
        </w:rPr>
      </w:pPr>
      <w:r w:rsidRPr="00BE1BB2">
        <w:rPr>
          <w:rFonts w:ascii="Calibri Light" w:hAnsi="Calibri Light" w:cs="Calibri Light"/>
          <w:bCs/>
          <w:sz w:val="24"/>
          <w:szCs w:val="24"/>
        </w:rPr>
        <w:t>Proporcionar solución gel base alcohol al 70% para el lavado de manos y verificar el uso apropiado de cubrebocas</w:t>
      </w:r>
      <w:r w:rsidR="008E2CD8">
        <w:rPr>
          <w:rFonts w:ascii="Calibri Light" w:hAnsi="Calibri Light" w:cs="Calibri Light"/>
          <w:bCs/>
          <w:sz w:val="24"/>
          <w:szCs w:val="24"/>
        </w:rPr>
        <w:t>, previo al ingreso a las instalaciones del Instituto.</w:t>
      </w:r>
    </w:p>
    <w:p w14:paraId="1B18FFDE" w14:textId="77777777" w:rsidR="004B57D3" w:rsidRDefault="00515C12" w:rsidP="00BE1BB2">
      <w:pPr>
        <w:pStyle w:val="Prrafodelista"/>
        <w:numPr>
          <w:ilvl w:val="0"/>
          <w:numId w:val="6"/>
        </w:numPr>
        <w:rPr>
          <w:rFonts w:ascii="Calibri Light" w:hAnsi="Calibri Light" w:cs="Calibri Light"/>
          <w:bCs/>
          <w:sz w:val="24"/>
          <w:szCs w:val="24"/>
        </w:rPr>
      </w:pPr>
      <w:r>
        <w:rPr>
          <w:rFonts w:ascii="Calibri Light" w:hAnsi="Calibri Light" w:cs="Calibri Light"/>
          <w:bCs/>
          <w:sz w:val="24"/>
          <w:szCs w:val="24"/>
        </w:rPr>
        <w:t xml:space="preserve">Continuará la aplicación de medidas de prevención de contagios en el Inaip Yucatán, descritas en </w:t>
      </w:r>
      <w:r w:rsidR="004B57D3">
        <w:rPr>
          <w:rFonts w:ascii="Calibri Light" w:hAnsi="Calibri Light" w:cs="Calibri Light"/>
          <w:bCs/>
          <w:sz w:val="24"/>
          <w:szCs w:val="24"/>
        </w:rPr>
        <w:t>los numerales séptimo y octavo d</w:t>
      </w:r>
      <w:r>
        <w:rPr>
          <w:rFonts w:ascii="Calibri Light" w:hAnsi="Calibri Light" w:cs="Calibri Light"/>
          <w:bCs/>
          <w:sz w:val="24"/>
          <w:szCs w:val="24"/>
        </w:rPr>
        <w:t xml:space="preserve">el Plan </w:t>
      </w:r>
      <w:r w:rsidRPr="00D00583">
        <w:rPr>
          <w:rFonts w:ascii="Calibri Light" w:hAnsi="Calibri Light" w:cs="Calibri Light"/>
          <w:bCs/>
          <w:sz w:val="24"/>
          <w:szCs w:val="24"/>
        </w:rPr>
        <w:t>de reincorporación al trabajo en sede institucional ante el COVID-19 del Inaip Yucatán, aprobado por el Pleno en fecha 12 de junio de 2020</w:t>
      </w:r>
      <w:r>
        <w:rPr>
          <w:rFonts w:ascii="Calibri Light" w:hAnsi="Calibri Light" w:cs="Calibri Light"/>
          <w:bCs/>
          <w:sz w:val="24"/>
          <w:szCs w:val="24"/>
        </w:rPr>
        <w:t>, el cual puede ser consultado en el siguiente vínculo de descarga:</w:t>
      </w:r>
    </w:p>
    <w:p w14:paraId="2C1350A5" w14:textId="291CB906" w:rsidR="00515C12" w:rsidRDefault="00ED2BE3" w:rsidP="004B57D3">
      <w:pPr>
        <w:pStyle w:val="Prrafodelista"/>
        <w:rPr>
          <w:rFonts w:ascii="Calibri Light" w:hAnsi="Calibri Light" w:cs="Calibri Light"/>
          <w:bCs/>
          <w:sz w:val="24"/>
          <w:szCs w:val="24"/>
        </w:rPr>
      </w:pPr>
      <w:hyperlink r:id="rId8" w:history="1">
        <w:r w:rsidR="00515C12" w:rsidRPr="00501B37">
          <w:rPr>
            <w:rStyle w:val="Hipervnculo"/>
            <w:rFonts w:ascii="Calibri Light" w:hAnsi="Calibri Light" w:cs="Calibri Light"/>
            <w:bCs/>
            <w:sz w:val="24"/>
            <w:szCs w:val="24"/>
          </w:rPr>
          <w:t>http://www.inaipyucatan.org.mx/Transparencia/portals/0/acuerdos/2020/A12jun2020.docx</w:t>
        </w:r>
      </w:hyperlink>
      <w:r w:rsidR="00515C12">
        <w:rPr>
          <w:rFonts w:ascii="Calibri Light" w:hAnsi="Calibri Light" w:cs="Calibri Light"/>
          <w:bCs/>
          <w:sz w:val="24"/>
          <w:szCs w:val="24"/>
        </w:rPr>
        <w:t xml:space="preserve"> </w:t>
      </w:r>
    </w:p>
    <w:p w14:paraId="0D8FDD11" w14:textId="6DEA70E5" w:rsidR="00A8403B" w:rsidRPr="00D34B9C" w:rsidRDefault="00A8403B" w:rsidP="00B846C6">
      <w:pPr>
        <w:pStyle w:val="Prrafodelista"/>
        <w:numPr>
          <w:ilvl w:val="0"/>
          <w:numId w:val="6"/>
        </w:numPr>
        <w:rPr>
          <w:rFonts w:ascii="Calibri Light" w:hAnsi="Calibri Light" w:cs="Calibri Light"/>
          <w:bCs/>
          <w:sz w:val="24"/>
          <w:szCs w:val="24"/>
        </w:rPr>
      </w:pPr>
      <w:r>
        <w:rPr>
          <w:rFonts w:ascii="Calibri Light" w:hAnsi="Calibri Light" w:cs="Calibri Light"/>
          <w:bCs/>
          <w:sz w:val="24"/>
          <w:szCs w:val="24"/>
        </w:rPr>
        <w:t>Todos los servidores públicos se reincorporarán</w:t>
      </w:r>
      <w:r w:rsidR="004B57D3" w:rsidRPr="00E130A9">
        <w:rPr>
          <w:rFonts w:ascii="Calibri Light" w:hAnsi="Calibri Light" w:cs="Calibri Light"/>
          <w:bCs/>
          <w:sz w:val="24"/>
          <w:szCs w:val="24"/>
        </w:rPr>
        <w:t xml:space="preserve"> </w:t>
      </w:r>
      <w:r>
        <w:rPr>
          <w:rFonts w:ascii="Calibri Light" w:hAnsi="Calibri Light" w:cs="Calibri Light"/>
          <w:bCs/>
          <w:sz w:val="24"/>
          <w:szCs w:val="24"/>
        </w:rPr>
        <w:t xml:space="preserve">a sus labores </w:t>
      </w:r>
      <w:r w:rsidR="004B57D3" w:rsidRPr="00E130A9">
        <w:rPr>
          <w:rFonts w:ascii="Calibri Light" w:hAnsi="Calibri Light" w:cs="Calibri Light"/>
          <w:bCs/>
          <w:sz w:val="24"/>
          <w:szCs w:val="24"/>
        </w:rPr>
        <w:t xml:space="preserve">en sede institucional; por lo que los </w:t>
      </w:r>
      <w:r w:rsidR="004B57D3" w:rsidRPr="00D34B9C">
        <w:rPr>
          <w:rFonts w:ascii="Calibri Light" w:hAnsi="Calibri Light" w:cs="Calibri Light"/>
          <w:bCs/>
          <w:sz w:val="24"/>
          <w:szCs w:val="24"/>
        </w:rPr>
        <w:t xml:space="preserve">titulares de las áreas determinarán </w:t>
      </w:r>
      <w:r w:rsidRPr="00D34B9C">
        <w:rPr>
          <w:rFonts w:ascii="Calibri Light" w:hAnsi="Calibri Light" w:cs="Calibri Light"/>
          <w:bCs/>
          <w:sz w:val="24"/>
          <w:szCs w:val="24"/>
        </w:rPr>
        <w:t xml:space="preserve">los </w:t>
      </w:r>
      <w:r w:rsidR="00E558E0" w:rsidRPr="00D34B9C">
        <w:rPr>
          <w:rFonts w:ascii="Calibri Light" w:hAnsi="Calibri Light" w:cs="Calibri Light"/>
          <w:bCs/>
          <w:sz w:val="24"/>
          <w:szCs w:val="24"/>
        </w:rPr>
        <w:t>turnos, espacios y/o horarios</w:t>
      </w:r>
      <w:r w:rsidRPr="00D34B9C">
        <w:rPr>
          <w:rFonts w:ascii="Calibri Light" w:hAnsi="Calibri Light" w:cs="Calibri Light"/>
          <w:bCs/>
          <w:sz w:val="24"/>
          <w:szCs w:val="24"/>
        </w:rPr>
        <w:t xml:space="preserve"> diferenciados</w:t>
      </w:r>
      <w:r w:rsidR="004B57D3" w:rsidRPr="00D34B9C">
        <w:rPr>
          <w:rFonts w:ascii="Calibri Light" w:hAnsi="Calibri Light" w:cs="Calibri Light"/>
          <w:bCs/>
          <w:sz w:val="24"/>
          <w:szCs w:val="24"/>
        </w:rPr>
        <w:t xml:space="preserve"> </w:t>
      </w:r>
      <w:r w:rsidRPr="00D34B9C">
        <w:rPr>
          <w:rFonts w:ascii="Calibri Light" w:hAnsi="Calibri Light" w:cs="Calibri Light"/>
          <w:bCs/>
          <w:sz w:val="24"/>
          <w:szCs w:val="24"/>
        </w:rPr>
        <w:t>para laborar</w:t>
      </w:r>
      <w:r w:rsidR="004B57D3" w:rsidRPr="00D34B9C">
        <w:rPr>
          <w:rFonts w:ascii="Calibri Light" w:hAnsi="Calibri Light" w:cs="Calibri Light"/>
          <w:bCs/>
          <w:sz w:val="24"/>
          <w:szCs w:val="24"/>
        </w:rPr>
        <w:t xml:space="preserve">, </w:t>
      </w:r>
      <w:r w:rsidRPr="00D34B9C">
        <w:rPr>
          <w:rFonts w:ascii="Calibri Light" w:hAnsi="Calibri Light" w:cs="Calibri Light"/>
          <w:bCs/>
          <w:sz w:val="24"/>
          <w:szCs w:val="24"/>
        </w:rPr>
        <w:t>con el objetivo de</w:t>
      </w:r>
      <w:r w:rsidR="004B57D3" w:rsidRPr="00D34B9C">
        <w:rPr>
          <w:rFonts w:ascii="Calibri Light" w:hAnsi="Calibri Light" w:cs="Calibri Light"/>
          <w:bCs/>
          <w:sz w:val="24"/>
          <w:szCs w:val="24"/>
        </w:rPr>
        <w:t xml:space="preserve"> minimizar el riesgo de contagio.</w:t>
      </w:r>
      <w:r w:rsidR="00E130A9" w:rsidRPr="00D34B9C">
        <w:rPr>
          <w:rFonts w:ascii="Calibri Light" w:hAnsi="Calibri Light" w:cs="Calibri Light"/>
          <w:bCs/>
          <w:sz w:val="24"/>
          <w:szCs w:val="24"/>
        </w:rPr>
        <w:t xml:space="preserve"> </w:t>
      </w:r>
    </w:p>
    <w:p w14:paraId="25D7F845" w14:textId="01C9EF1A" w:rsidR="00515C12" w:rsidRPr="00D34B9C" w:rsidRDefault="00A8403B" w:rsidP="00B846C6">
      <w:pPr>
        <w:pStyle w:val="Prrafodelista"/>
        <w:numPr>
          <w:ilvl w:val="0"/>
          <w:numId w:val="6"/>
        </w:numPr>
        <w:rPr>
          <w:rFonts w:ascii="Calibri Light" w:hAnsi="Calibri Light" w:cs="Calibri Light"/>
          <w:bCs/>
          <w:sz w:val="24"/>
          <w:szCs w:val="24"/>
        </w:rPr>
      </w:pPr>
      <w:r w:rsidRPr="00D34B9C">
        <w:rPr>
          <w:rFonts w:ascii="Calibri Light" w:hAnsi="Calibri Light" w:cs="Calibri Light"/>
          <w:bCs/>
          <w:sz w:val="24"/>
          <w:szCs w:val="24"/>
        </w:rPr>
        <w:t>L</w:t>
      </w:r>
      <w:r w:rsidR="00E130A9" w:rsidRPr="00D34B9C">
        <w:rPr>
          <w:rFonts w:ascii="Calibri Light" w:hAnsi="Calibri Light" w:cs="Calibri Light"/>
          <w:bCs/>
          <w:sz w:val="24"/>
          <w:szCs w:val="24"/>
        </w:rPr>
        <w:t xml:space="preserve">as mujeres embarazadas, mujeres en etapa de lactancia, y las </w:t>
      </w:r>
      <w:r w:rsidR="00510C12" w:rsidRPr="00D34B9C">
        <w:rPr>
          <w:rFonts w:ascii="Calibri Light" w:hAnsi="Calibri Light" w:cs="Calibri Light"/>
          <w:bCs/>
          <w:sz w:val="24"/>
          <w:szCs w:val="24"/>
        </w:rPr>
        <w:t>mujeres y hombres trabajadores</w:t>
      </w:r>
      <w:r w:rsidR="00E130A9" w:rsidRPr="00D34B9C">
        <w:rPr>
          <w:rFonts w:ascii="Calibri Light" w:hAnsi="Calibri Light" w:cs="Calibri Light"/>
          <w:bCs/>
          <w:sz w:val="24"/>
          <w:szCs w:val="24"/>
        </w:rPr>
        <w:t xml:space="preserve"> cuyos hijos se encuentren en edad escolar</w:t>
      </w:r>
      <w:r w:rsidR="00C75795" w:rsidRPr="00D34B9C">
        <w:rPr>
          <w:rFonts w:ascii="Calibri Light" w:hAnsi="Calibri Light" w:cs="Calibri Light"/>
          <w:bCs/>
          <w:sz w:val="24"/>
          <w:szCs w:val="24"/>
        </w:rPr>
        <w:t xml:space="preserve"> </w:t>
      </w:r>
      <w:r w:rsidR="005F081A" w:rsidRPr="00D34B9C">
        <w:rPr>
          <w:rFonts w:ascii="Calibri Light" w:hAnsi="Calibri Light" w:cs="Calibri Light"/>
          <w:bCs/>
          <w:sz w:val="24"/>
          <w:szCs w:val="24"/>
        </w:rPr>
        <w:t xml:space="preserve">y </w:t>
      </w:r>
      <w:r w:rsidR="00C75795" w:rsidRPr="00D34B9C">
        <w:rPr>
          <w:rFonts w:ascii="Calibri Light" w:hAnsi="Calibri Light" w:cs="Calibri Light"/>
          <w:bCs/>
          <w:sz w:val="24"/>
          <w:szCs w:val="24"/>
        </w:rPr>
        <w:t xml:space="preserve">que no asistan a clases presenciales, previo acreditamiento que se realice a la Dirección de Administración y Finanzas, </w:t>
      </w:r>
      <w:r w:rsidR="006E6465" w:rsidRPr="00D34B9C">
        <w:rPr>
          <w:rFonts w:ascii="Calibri Light" w:hAnsi="Calibri Light" w:cs="Calibri Light"/>
          <w:bCs/>
          <w:sz w:val="24"/>
          <w:szCs w:val="24"/>
        </w:rPr>
        <w:t xml:space="preserve">o bien que no se encuentren en edad escolar, pero su cuidado y vigilancia se encuentre a cargo de ellos, </w:t>
      </w:r>
      <w:r w:rsidR="00C75795" w:rsidRPr="00D34B9C">
        <w:rPr>
          <w:rFonts w:ascii="Calibri Light" w:hAnsi="Calibri Light" w:cs="Calibri Light"/>
          <w:bCs/>
          <w:sz w:val="24"/>
          <w:szCs w:val="24"/>
        </w:rPr>
        <w:t>contarán con turnos, espacios y/o horarios especiales, que determinarán los titulares de área</w:t>
      </w:r>
      <w:r w:rsidR="00E130A9" w:rsidRPr="00D34B9C">
        <w:rPr>
          <w:rFonts w:ascii="Calibri Light" w:hAnsi="Calibri Light" w:cs="Calibri Light"/>
          <w:bCs/>
          <w:sz w:val="24"/>
          <w:szCs w:val="24"/>
        </w:rPr>
        <w:t>.</w:t>
      </w:r>
    </w:p>
    <w:p w14:paraId="6132620E" w14:textId="22AD5BF9" w:rsidR="00D854F3" w:rsidRPr="00D34B9C" w:rsidRDefault="00E130A9" w:rsidP="00D854F3">
      <w:pPr>
        <w:pStyle w:val="Prrafodelista"/>
        <w:numPr>
          <w:ilvl w:val="0"/>
          <w:numId w:val="6"/>
        </w:numPr>
        <w:rPr>
          <w:rFonts w:ascii="Calibri Light" w:hAnsi="Calibri Light" w:cs="Calibri Light"/>
          <w:bCs/>
          <w:sz w:val="24"/>
          <w:szCs w:val="24"/>
        </w:rPr>
      </w:pPr>
      <w:r w:rsidRPr="00D34B9C">
        <w:rPr>
          <w:rFonts w:ascii="Calibri Light" w:hAnsi="Calibri Light" w:cs="Calibri Light"/>
          <w:bCs/>
          <w:sz w:val="24"/>
          <w:szCs w:val="24"/>
        </w:rPr>
        <w:t>Se continuará con el registro de entradas y salidas mediante listas de asistencia; así como con los controles de actividades, listados y controles que seguirán a cargo de cada titular de área.</w:t>
      </w:r>
    </w:p>
    <w:p w14:paraId="1B9C22A6" w14:textId="4E5DF4AE" w:rsidR="00C75795" w:rsidRDefault="00D854F3" w:rsidP="00D854F3">
      <w:pPr>
        <w:pStyle w:val="Prrafodelista"/>
        <w:numPr>
          <w:ilvl w:val="0"/>
          <w:numId w:val="6"/>
        </w:numPr>
        <w:rPr>
          <w:rFonts w:ascii="Calibri Light" w:hAnsi="Calibri Light" w:cs="Calibri Light"/>
          <w:bCs/>
          <w:sz w:val="24"/>
          <w:szCs w:val="24"/>
        </w:rPr>
      </w:pPr>
      <w:r>
        <w:rPr>
          <w:rFonts w:ascii="Calibri Light" w:hAnsi="Calibri Light" w:cs="Calibri Light"/>
          <w:bCs/>
          <w:sz w:val="24"/>
          <w:szCs w:val="24"/>
        </w:rPr>
        <w:t>S</w:t>
      </w:r>
      <w:r w:rsidRPr="00D854F3">
        <w:rPr>
          <w:rFonts w:ascii="Calibri Light" w:hAnsi="Calibri Light" w:cs="Calibri Light"/>
          <w:bCs/>
          <w:sz w:val="24"/>
          <w:szCs w:val="24"/>
        </w:rPr>
        <w:t xml:space="preserve">e privilegiará el trabajo desde casa de los trabajadores que presenten síntomas de alguna enfermedad de las vías respiratorias, tales como secreciones nasales, dolor de garganta, tos, fiebre o dificultad para respirar; </w:t>
      </w:r>
      <w:r w:rsidR="00AB27EF">
        <w:rPr>
          <w:rFonts w:ascii="Calibri Light" w:hAnsi="Calibri Light" w:cs="Calibri Light"/>
          <w:bCs/>
          <w:sz w:val="24"/>
          <w:szCs w:val="24"/>
        </w:rPr>
        <w:t>y</w:t>
      </w:r>
      <w:r w:rsidRPr="00D854F3">
        <w:rPr>
          <w:rFonts w:ascii="Calibri Light" w:hAnsi="Calibri Light" w:cs="Calibri Light"/>
          <w:bCs/>
          <w:sz w:val="24"/>
          <w:szCs w:val="24"/>
        </w:rPr>
        <w:t xml:space="preserve"> para justificar lo anterior, bastará que el trabajador presente una constancia médica que así lo acredite</w:t>
      </w:r>
      <w:r w:rsidR="005F081A">
        <w:rPr>
          <w:rFonts w:ascii="Calibri Light" w:hAnsi="Calibri Light" w:cs="Calibri Light"/>
          <w:bCs/>
          <w:sz w:val="24"/>
          <w:szCs w:val="24"/>
        </w:rPr>
        <w:t>, expedida por el Instituto Mexicano del Seguro Social</w:t>
      </w:r>
      <w:r w:rsidR="00C75795">
        <w:rPr>
          <w:rFonts w:ascii="Calibri Light" w:hAnsi="Calibri Light" w:cs="Calibri Light"/>
          <w:bCs/>
          <w:sz w:val="24"/>
          <w:szCs w:val="24"/>
        </w:rPr>
        <w:t>.</w:t>
      </w:r>
    </w:p>
    <w:p w14:paraId="624139EC" w14:textId="036382C3" w:rsidR="00D854F3" w:rsidRPr="00D854F3" w:rsidRDefault="00C75795" w:rsidP="00D854F3">
      <w:pPr>
        <w:pStyle w:val="Prrafodelista"/>
        <w:numPr>
          <w:ilvl w:val="0"/>
          <w:numId w:val="6"/>
        </w:numPr>
        <w:rPr>
          <w:rFonts w:ascii="Calibri Light" w:hAnsi="Calibri Light" w:cs="Calibri Light"/>
          <w:bCs/>
          <w:sz w:val="24"/>
          <w:szCs w:val="24"/>
        </w:rPr>
      </w:pPr>
      <w:r>
        <w:rPr>
          <w:rFonts w:ascii="Calibri Light" w:hAnsi="Calibri Light" w:cs="Calibri Light"/>
          <w:bCs/>
          <w:sz w:val="24"/>
          <w:szCs w:val="24"/>
        </w:rPr>
        <w:t>S</w:t>
      </w:r>
      <w:r w:rsidR="00D854F3" w:rsidRPr="00D854F3">
        <w:rPr>
          <w:rFonts w:ascii="Calibri Light" w:hAnsi="Calibri Light" w:cs="Calibri Light"/>
          <w:bCs/>
          <w:sz w:val="24"/>
          <w:szCs w:val="24"/>
        </w:rPr>
        <w:t>e privilegiará el trabajo en casa de los servidores públicos que tengan a alguna persona diagnosticada con Covid-19 en sus viviendas, para lo cual deberán informar bajo protesta de decir verdad a sus titulares de área, de dicha circunstancia mediante correo electrónico.</w:t>
      </w:r>
    </w:p>
    <w:p w14:paraId="3726ADA6" w14:textId="5A0B07BF" w:rsidR="00E130A9" w:rsidRPr="00E130A9" w:rsidRDefault="008E781C" w:rsidP="00E130A9">
      <w:pPr>
        <w:pStyle w:val="Prrafodelista"/>
        <w:numPr>
          <w:ilvl w:val="0"/>
          <w:numId w:val="6"/>
        </w:numPr>
        <w:rPr>
          <w:rFonts w:ascii="Calibri Light" w:hAnsi="Calibri Light" w:cs="Calibri Light"/>
          <w:bCs/>
          <w:sz w:val="24"/>
          <w:szCs w:val="24"/>
        </w:rPr>
      </w:pPr>
      <w:r>
        <w:rPr>
          <w:rFonts w:ascii="Calibri Light" w:hAnsi="Calibri Light" w:cs="Calibri Light"/>
          <w:bCs/>
          <w:sz w:val="24"/>
          <w:szCs w:val="24"/>
        </w:rPr>
        <w:t>L</w:t>
      </w:r>
      <w:r w:rsidR="00E130A9" w:rsidRPr="00E130A9">
        <w:rPr>
          <w:rFonts w:ascii="Calibri Light" w:hAnsi="Calibri Light" w:cs="Calibri Light"/>
          <w:bCs/>
          <w:sz w:val="24"/>
          <w:szCs w:val="24"/>
        </w:rPr>
        <w:t>os vehículos que se asignen</w:t>
      </w:r>
      <w:r w:rsidRPr="008E781C">
        <w:rPr>
          <w:rFonts w:ascii="Calibri Light" w:hAnsi="Calibri Light" w:cs="Calibri Light"/>
          <w:bCs/>
          <w:sz w:val="24"/>
          <w:szCs w:val="24"/>
        </w:rPr>
        <w:t xml:space="preserve"> </w:t>
      </w:r>
      <w:r>
        <w:rPr>
          <w:rFonts w:ascii="Calibri Light" w:hAnsi="Calibri Light" w:cs="Calibri Light"/>
          <w:bCs/>
          <w:sz w:val="24"/>
          <w:szCs w:val="24"/>
        </w:rPr>
        <w:t>para</w:t>
      </w:r>
      <w:r w:rsidRPr="00E130A9">
        <w:rPr>
          <w:rFonts w:ascii="Calibri Light" w:hAnsi="Calibri Light" w:cs="Calibri Light"/>
          <w:bCs/>
          <w:sz w:val="24"/>
          <w:szCs w:val="24"/>
        </w:rPr>
        <w:t xml:space="preserve"> realizar diligencias fuera del </w:t>
      </w:r>
      <w:proofErr w:type="gramStart"/>
      <w:r w:rsidRPr="00E130A9">
        <w:rPr>
          <w:rFonts w:ascii="Calibri Light" w:hAnsi="Calibri Light" w:cs="Calibri Light"/>
          <w:bCs/>
          <w:sz w:val="24"/>
          <w:szCs w:val="24"/>
        </w:rPr>
        <w:t>Instituto,</w:t>
      </w:r>
      <w:proofErr w:type="gramEnd"/>
      <w:r w:rsidR="00E130A9" w:rsidRPr="00E130A9">
        <w:rPr>
          <w:rFonts w:ascii="Calibri Light" w:hAnsi="Calibri Light" w:cs="Calibri Light"/>
          <w:bCs/>
          <w:sz w:val="24"/>
          <w:szCs w:val="24"/>
        </w:rPr>
        <w:t xml:space="preserve"> serán desinfectados previo y posterior al desahogo de la diligencia que se trate, como medida para evitar la propagación del virus Covid-19; de ser necesario, que se </w:t>
      </w:r>
      <w:r w:rsidR="00E130A9" w:rsidRPr="00E130A9">
        <w:rPr>
          <w:rFonts w:ascii="Calibri Light" w:hAnsi="Calibri Light" w:cs="Calibri Light"/>
          <w:bCs/>
          <w:sz w:val="24"/>
          <w:szCs w:val="24"/>
        </w:rPr>
        <w:lastRenderedPageBreak/>
        <w:t xml:space="preserve">trasladen </w:t>
      </w:r>
      <w:r w:rsidR="0062184E">
        <w:rPr>
          <w:rFonts w:ascii="Calibri Light" w:hAnsi="Calibri Light" w:cs="Calibri Light"/>
          <w:bCs/>
          <w:sz w:val="24"/>
          <w:szCs w:val="24"/>
        </w:rPr>
        <w:t>3</w:t>
      </w:r>
      <w:r w:rsidR="00E130A9" w:rsidRPr="00E130A9">
        <w:rPr>
          <w:rFonts w:ascii="Calibri Light" w:hAnsi="Calibri Light" w:cs="Calibri Light"/>
          <w:bCs/>
          <w:sz w:val="24"/>
          <w:szCs w:val="24"/>
        </w:rPr>
        <w:t xml:space="preserve"> personas en los vehículos oficiales, se mantendrá una sana distancia entre ellos.</w:t>
      </w:r>
    </w:p>
    <w:p w14:paraId="57CBADE9" w14:textId="1D0ACA05" w:rsidR="00E130A9" w:rsidRDefault="00E130A9" w:rsidP="00E130A9">
      <w:pPr>
        <w:pStyle w:val="Prrafodelista"/>
        <w:numPr>
          <w:ilvl w:val="0"/>
          <w:numId w:val="6"/>
        </w:numPr>
        <w:rPr>
          <w:rFonts w:ascii="Calibri Light" w:hAnsi="Calibri Light" w:cs="Calibri Light"/>
          <w:bCs/>
          <w:sz w:val="24"/>
          <w:szCs w:val="24"/>
        </w:rPr>
      </w:pPr>
      <w:r w:rsidRPr="00E130A9">
        <w:rPr>
          <w:rFonts w:ascii="Calibri Light" w:hAnsi="Calibri Light" w:cs="Calibri Light"/>
          <w:bCs/>
          <w:sz w:val="24"/>
          <w:szCs w:val="24"/>
        </w:rPr>
        <w:t>Se evitará compartir equipos, dispositivos y herramientas de trabajo entre los servidores públicos; y de no ser posible, se realizará la desinfección previa y posterior a la utilización de éstos.</w:t>
      </w:r>
    </w:p>
    <w:p w14:paraId="41F4D465" w14:textId="77CFAD3E" w:rsidR="00E130A9" w:rsidRPr="00E130A9" w:rsidRDefault="00D1369D" w:rsidP="00E130A9">
      <w:pPr>
        <w:pStyle w:val="Prrafodelista"/>
        <w:numPr>
          <w:ilvl w:val="0"/>
          <w:numId w:val="6"/>
        </w:numPr>
        <w:rPr>
          <w:rFonts w:ascii="Calibri Light" w:hAnsi="Calibri Light" w:cs="Calibri Light"/>
          <w:bCs/>
          <w:sz w:val="24"/>
          <w:szCs w:val="24"/>
        </w:rPr>
      </w:pPr>
      <w:r>
        <w:rPr>
          <w:rFonts w:ascii="Calibri Light" w:hAnsi="Calibri Light" w:cs="Calibri Light"/>
          <w:bCs/>
          <w:sz w:val="24"/>
          <w:szCs w:val="24"/>
        </w:rPr>
        <w:t xml:space="preserve">Continuará la vigencia del </w:t>
      </w:r>
      <w:r w:rsidRPr="00D1369D">
        <w:rPr>
          <w:rFonts w:ascii="Calibri Light" w:hAnsi="Calibri Light" w:cs="Calibri Light"/>
          <w:bCs/>
          <w:sz w:val="24"/>
          <w:szCs w:val="24"/>
        </w:rPr>
        <w:t>Acuerdo administrativo del Pleno del Inaip Yucat</w:t>
      </w:r>
      <w:r>
        <w:rPr>
          <w:rFonts w:ascii="Calibri Light" w:hAnsi="Calibri Light" w:cs="Calibri Light"/>
          <w:bCs/>
          <w:sz w:val="24"/>
          <w:szCs w:val="24"/>
        </w:rPr>
        <w:t>á</w:t>
      </w:r>
      <w:r w:rsidRPr="00D1369D">
        <w:rPr>
          <w:rFonts w:ascii="Calibri Light" w:hAnsi="Calibri Light" w:cs="Calibri Light"/>
          <w:bCs/>
          <w:sz w:val="24"/>
          <w:szCs w:val="24"/>
        </w:rPr>
        <w:t>n respecto de las sesiones en modalidad remota</w:t>
      </w:r>
      <w:r>
        <w:rPr>
          <w:rFonts w:ascii="Calibri Light" w:hAnsi="Calibri Light" w:cs="Calibri Light"/>
          <w:bCs/>
          <w:sz w:val="24"/>
          <w:szCs w:val="24"/>
        </w:rPr>
        <w:t>, de fecha 31 de agosto de 2021</w:t>
      </w:r>
      <w:r w:rsidR="00A80D09">
        <w:rPr>
          <w:rFonts w:ascii="Calibri Light" w:hAnsi="Calibri Light" w:cs="Calibri Light"/>
          <w:bCs/>
          <w:sz w:val="24"/>
          <w:szCs w:val="24"/>
        </w:rPr>
        <w:t>.</w:t>
      </w:r>
    </w:p>
    <w:p w14:paraId="304C5C42" w14:textId="014519C0" w:rsidR="00D47912" w:rsidRDefault="00D47912" w:rsidP="00406E93">
      <w:pPr>
        <w:jc w:val="center"/>
        <w:rPr>
          <w:rFonts w:ascii="Calibri Light" w:hAnsi="Calibri Light" w:cs="Calibri Light"/>
          <w:b/>
          <w:sz w:val="24"/>
          <w:szCs w:val="24"/>
        </w:rPr>
      </w:pPr>
    </w:p>
    <w:p w14:paraId="52F992DF" w14:textId="02F7C75B" w:rsidR="001842EB" w:rsidRPr="00993094" w:rsidRDefault="001842EB" w:rsidP="00406E93">
      <w:pPr>
        <w:jc w:val="center"/>
        <w:rPr>
          <w:rFonts w:ascii="Calibri Light" w:hAnsi="Calibri Light" w:cs="Calibri Light"/>
          <w:b/>
          <w:sz w:val="24"/>
          <w:szCs w:val="24"/>
        </w:rPr>
      </w:pPr>
      <w:r>
        <w:rPr>
          <w:rFonts w:ascii="Calibri Light" w:hAnsi="Calibri Light" w:cs="Calibri Light"/>
          <w:b/>
          <w:sz w:val="24"/>
          <w:szCs w:val="24"/>
        </w:rPr>
        <w:t>ACUERDO</w:t>
      </w:r>
    </w:p>
    <w:p w14:paraId="2397E25C" w14:textId="77777777" w:rsidR="00D47912" w:rsidRPr="00993094" w:rsidRDefault="00D47912" w:rsidP="00406E93">
      <w:pPr>
        <w:rPr>
          <w:rFonts w:ascii="Calibri Light" w:hAnsi="Calibri Light" w:cs="Calibri Light"/>
          <w:b/>
          <w:sz w:val="24"/>
          <w:szCs w:val="24"/>
        </w:rPr>
      </w:pPr>
    </w:p>
    <w:p w14:paraId="4A7EACCA" w14:textId="4AC80E74" w:rsidR="00FD5569" w:rsidRPr="00993094" w:rsidRDefault="009069F4" w:rsidP="00406E93">
      <w:pPr>
        <w:rPr>
          <w:rFonts w:ascii="Calibri Light" w:hAnsi="Calibri Light" w:cs="Calibri Light"/>
          <w:sz w:val="24"/>
          <w:szCs w:val="24"/>
          <w:shd w:val="clear" w:color="auto" w:fill="FFFF00"/>
          <w:lang w:val="es-ES"/>
        </w:rPr>
      </w:pPr>
      <w:r w:rsidRPr="00993094">
        <w:rPr>
          <w:rFonts w:ascii="Calibri Light" w:hAnsi="Calibri Light" w:cs="Calibri Light"/>
          <w:b/>
          <w:sz w:val="24"/>
          <w:szCs w:val="24"/>
        </w:rPr>
        <w:t>PRIMERO.</w:t>
      </w:r>
      <w:r w:rsidR="00FD5569" w:rsidRPr="00993094">
        <w:rPr>
          <w:rFonts w:ascii="Calibri Light" w:hAnsi="Calibri Light" w:cs="Calibri Light"/>
          <w:b/>
          <w:bCs/>
          <w:sz w:val="24"/>
          <w:szCs w:val="24"/>
        </w:rPr>
        <w:t xml:space="preserve"> </w:t>
      </w:r>
      <w:r w:rsidR="00FD5569" w:rsidRPr="00993094">
        <w:rPr>
          <w:rFonts w:ascii="Calibri Light" w:hAnsi="Calibri Light" w:cs="Calibri Light"/>
          <w:sz w:val="24"/>
          <w:szCs w:val="24"/>
        </w:rPr>
        <w:t>Se autoriza</w:t>
      </w:r>
      <w:r w:rsidR="00D854F3">
        <w:rPr>
          <w:rFonts w:ascii="Calibri Light" w:hAnsi="Calibri Light" w:cs="Calibri Light"/>
          <w:sz w:val="24"/>
          <w:szCs w:val="24"/>
        </w:rPr>
        <w:t xml:space="preserve">n las </w:t>
      </w:r>
      <w:r w:rsidR="00D854F3" w:rsidRPr="00D854F3">
        <w:rPr>
          <w:rFonts w:ascii="Calibri Light" w:hAnsi="Calibri Light" w:cs="Calibri Light"/>
          <w:bCs/>
          <w:sz w:val="24"/>
          <w:szCs w:val="24"/>
        </w:rPr>
        <w:t>medidas administrativas en materia de recursos humanos, ante el cambio de color de los indicadores del semáforo estatal de salud a verde</w:t>
      </w:r>
      <w:r w:rsidR="00FD5569" w:rsidRPr="00993094">
        <w:rPr>
          <w:rFonts w:ascii="Calibri Light" w:hAnsi="Calibri Light" w:cs="Calibri Light"/>
          <w:sz w:val="24"/>
          <w:szCs w:val="24"/>
        </w:rPr>
        <w:t xml:space="preserve">, </w:t>
      </w:r>
      <w:r w:rsidR="00D854F3">
        <w:rPr>
          <w:rFonts w:ascii="Calibri Light" w:hAnsi="Calibri Light" w:cs="Calibri Light"/>
          <w:sz w:val="24"/>
          <w:szCs w:val="24"/>
        </w:rPr>
        <w:t>descritas en el considerando TERCERO.</w:t>
      </w:r>
    </w:p>
    <w:p w14:paraId="2F06AA1E" w14:textId="77777777" w:rsidR="00FD5569" w:rsidRPr="00993094" w:rsidRDefault="00FD5569" w:rsidP="00406E93">
      <w:pPr>
        <w:rPr>
          <w:rFonts w:ascii="Calibri Light" w:hAnsi="Calibri Light" w:cs="Calibri Light"/>
          <w:sz w:val="24"/>
          <w:szCs w:val="24"/>
        </w:rPr>
      </w:pPr>
    </w:p>
    <w:p w14:paraId="7E95953F" w14:textId="2F679402" w:rsidR="00FD5569" w:rsidRPr="00993094" w:rsidRDefault="009069F4" w:rsidP="00406E93">
      <w:pPr>
        <w:rPr>
          <w:rFonts w:ascii="Calibri Light" w:hAnsi="Calibri Light" w:cs="Calibri Light"/>
          <w:sz w:val="24"/>
          <w:szCs w:val="24"/>
          <w:shd w:val="clear" w:color="auto" w:fill="FFFF00"/>
        </w:rPr>
      </w:pPr>
      <w:r w:rsidRPr="00993094">
        <w:rPr>
          <w:rFonts w:ascii="Calibri Light" w:hAnsi="Calibri Light" w:cs="Calibri Light"/>
          <w:b/>
          <w:sz w:val="24"/>
          <w:szCs w:val="24"/>
          <w:lang w:val="es-ES"/>
        </w:rPr>
        <w:t>SEGUNDO.</w:t>
      </w:r>
      <w:r w:rsidRPr="00993094">
        <w:rPr>
          <w:rFonts w:ascii="Calibri Light" w:hAnsi="Calibri Light" w:cs="Calibri Light"/>
          <w:sz w:val="24"/>
          <w:szCs w:val="24"/>
          <w:lang w:val="es-ES"/>
        </w:rPr>
        <w:t xml:space="preserve"> El presente acuerdo entrará en vigor desde su aprobación, </w:t>
      </w:r>
      <w:r w:rsidR="00FD5569" w:rsidRPr="00993094">
        <w:rPr>
          <w:rFonts w:ascii="Calibri Light" w:hAnsi="Calibri Light" w:cs="Calibri Light"/>
          <w:sz w:val="24"/>
          <w:szCs w:val="24"/>
        </w:rPr>
        <w:t>hasta que el semáforo estatal que para tal efecto actualice el poder ejecutivo del Estado de Yucatán</w:t>
      </w:r>
      <w:r w:rsidR="00B92793">
        <w:rPr>
          <w:rFonts w:ascii="Calibri Light" w:hAnsi="Calibri Light" w:cs="Calibri Light"/>
          <w:sz w:val="24"/>
          <w:szCs w:val="24"/>
        </w:rPr>
        <w:t>, cambie de color</w:t>
      </w:r>
      <w:r w:rsidR="00FD5569" w:rsidRPr="00993094">
        <w:rPr>
          <w:rFonts w:ascii="Calibri Light" w:hAnsi="Calibri Light" w:cs="Calibri Light"/>
          <w:sz w:val="24"/>
          <w:szCs w:val="24"/>
        </w:rPr>
        <w:t>.</w:t>
      </w:r>
      <w:r w:rsidR="00B92793">
        <w:rPr>
          <w:rFonts w:ascii="Calibri Light" w:hAnsi="Calibri Light" w:cs="Calibri Light"/>
          <w:sz w:val="24"/>
          <w:szCs w:val="24"/>
        </w:rPr>
        <w:t xml:space="preserve"> En dicho caso, se adoptará lo dispuesto en </w:t>
      </w:r>
      <w:r w:rsidR="00B92793">
        <w:rPr>
          <w:rFonts w:ascii="Calibri Light" w:hAnsi="Calibri Light" w:cs="Calibri Light"/>
          <w:bCs/>
          <w:sz w:val="24"/>
          <w:szCs w:val="24"/>
        </w:rPr>
        <w:t xml:space="preserve">el Plan </w:t>
      </w:r>
      <w:r w:rsidR="00B92793" w:rsidRPr="00D00583">
        <w:rPr>
          <w:rFonts w:ascii="Calibri Light" w:hAnsi="Calibri Light" w:cs="Calibri Light"/>
          <w:bCs/>
          <w:sz w:val="24"/>
          <w:szCs w:val="24"/>
        </w:rPr>
        <w:t>de reincorporación al trabajo en sede institucional ante el COVID-19 del Inaip Yucatán, aprobado por el Pleno en fecha 12 de junio de 2020</w:t>
      </w:r>
      <w:r w:rsidR="00B92793">
        <w:rPr>
          <w:rFonts w:ascii="Calibri Light" w:hAnsi="Calibri Light" w:cs="Calibri Light"/>
          <w:bCs/>
          <w:sz w:val="24"/>
          <w:szCs w:val="24"/>
        </w:rPr>
        <w:t>.</w:t>
      </w:r>
    </w:p>
    <w:p w14:paraId="268EF8C9" w14:textId="77777777" w:rsidR="00FD5569" w:rsidRPr="00993094" w:rsidRDefault="00FD5569" w:rsidP="00406E93">
      <w:pPr>
        <w:rPr>
          <w:rFonts w:ascii="Calibri Light" w:hAnsi="Calibri Light" w:cs="Calibri Light"/>
          <w:b/>
          <w:bCs/>
          <w:sz w:val="24"/>
          <w:szCs w:val="24"/>
          <w:shd w:val="clear" w:color="auto" w:fill="FFFF00"/>
        </w:rPr>
      </w:pPr>
    </w:p>
    <w:p w14:paraId="50F5873D" w14:textId="2A7F8250" w:rsidR="00FD5569" w:rsidRPr="00993094" w:rsidRDefault="00FD5569" w:rsidP="00406E93">
      <w:pPr>
        <w:rPr>
          <w:rFonts w:ascii="Calibri Light" w:hAnsi="Calibri Light" w:cs="Calibri Light"/>
          <w:sz w:val="24"/>
          <w:szCs w:val="24"/>
        </w:rPr>
      </w:pPr>
      <w:r w:rsidRPr="00993094">
        <w:rPr>
          <w:rFonts w:ascii="Calibri Light" w:hAnsi="Calibri Light" w:cs="Calibri Light"/>
          <w:b/>
          <w:bCs/>
          <w:sz w:val="24"/>
          <w:szCs w:val="24"/>
        </w:rPr>
        <w:t>TERCERO</w:t>
      </w:r>
      <w:r w:rsidRPr="00993094">
        <w:rPr>
          <w:rFonts w:ascii="Calibri Light" w:hAnsi="Calibri Light" w:cs="Calibri Light"/>
          <w:b/>
          <w:bCs/>
          <w:sz w:val="24"/>
          <w:szCs w:val="24"/>
          <w:shd w:val="clear" w:color="auto" w:fill="FFFFFF" w:themeFill="background1"/>
        </w:rPr>
        <w:t>.</w:t>
      </w:r>
      <w:r w:rsidR="00746B0D" w:rsidRPr="00993094">
        <w:rPr>
          <w:rFonts w:ascii="Calibri Light" w:hAnsi="Calibri Light" w:cs="Calibri Light"/>
          <w:b/>
          <w:bCs/>
          <w:sz w:val="24"/>
          <w:szCs w:val="24"/>
          <w:shd w:val="clear" w:color="auto" w:fill="FFFFFF" w:themeFill="background1"/>
        </w:rPr>
        <w:t xml:space="preserve"> </w:t>
      </w:r>
      <w:r w:rsidRPr="00993094">
        <w:rPr>
          <w:rFonts w:ascii="Calibri Light" w:hAnsi="Calibri Light" w:cs="Calibri Light"/>
          <w:sz w:val="24"/>
          <w:szCs w:val="24"/>
          <w:shd w:val="clear" w:color="auto" w:fill="FFFFFF" w:themeFill="background1"/>
        </w:rPr>
        <w:t>S</w:t>
      </w:r>
      <w:r w:rsidRPr="00993094">
        <w:rPr>
          <w:rFonts w:ascii="Calibri Light" w:hAnsi="Calibri Light" w:cs="Calibri Light"/>
          <w:sz w:val="24"/>
          <w:szCs w:val="24"/>
        </w:rPr>
        <w:t xml:space="preserve">e notifica a la Coordinación de Apoyo Plenario para </w:t>
      </w:r>
      <w:r w:rsidR="008E781C">
        <w:rPr>
          <w:rFonts w:ascii="Calibri Light" w:hAnsi="Calibri Light" w:cs="Calibri Light"/>
          <w:sz w:val="24"/>
          <w:szCs w:val="24"/>
        </w:rPr>
        <w:t>realizar</w:t>
      </w:r>
      <w:r w:rsidRPr="00993094">
        <w:rPr>
          <w:rFonts w:ascii="Calibri Light" w:hAnsi="Calibri Light" w:cs="Calibri Light"/>
          <w:sz w:val="24"/>
          <w:szCs w:val="24"/>
        </w:rPr>
        <w:t xml:space="preserve"> los trámites correspondientes </w:t>
      </w:r>
      <w:r w:rsidR="008E781C">
        <w:rPr>
          <w:rFonts w:ascii="Calibri Light" w:hAnsi="Calibri Light" w:cs="Calibri Light"/>
          <w:sz w:val="24"/>
          <w:szCs w:val="24"/>
        </w:rPr>
        <w:t>a</w:t>
      </w:r>
      <w:r w:rsidRPr="00993094">
        <w:rPr>
          <w:rFonts w:ascii="Calibri Light" w:hAnsi="Calibri Light" w:cs="Calibri Light"/>
          <w:sz w:val="24"/>
          <w:szCs w:val="24"/>
        </w:rPr>
        <w:t xml:space="preserve"> la publicación del presente acuerdo en la Página de Internet Oficial del Instituto Estatal de Transparencia, Acceso a la Información Pública y Protección de Datos Personales</w:t>
      </w:r>
      <w:r w:rsidRPr="00993094">
        <w:rPr>
          <w:rFonts w:ascii="Calibri Light" w:hAnsi="Calibri Light" w:cs="Calibri Light"/>
          <w:sz w:val="24"/>
          <w:szCs w:val="24"/>
          <w:shd w:val="clear" w:color="auto" w:fill="FFFFFF" w:themeFill="background1"/>
        </w:rPr>
        <w:t>.</w:t>
      </w:r>
    </w:p>
    <w:tbl>
      <w:tblPr>
        <w:tblW w:w="0" w:type="auto"/>
        <w:tblLook w:val="04A0" w:firstRow="1" w:lastRow="0" w:firstColumn="1" w:lastColumn="0" w:noHBand="0" w:noVBand="1"/>
      </w:tblPr>
      <w:tblGrid>
        <w:gridCol w:w="4414"/>
        <w:gridCol w:w="4414"/>
      </w:tblGrid>
      <w:tr w:rsidR="005845F9" w:rsidRPr="00635915" w14:paraId="48440EAD" w14:textId="77777777" w:rsidTr="00E45954">
        <w:tc>
          <w:tcPr>
            <w:tcW w:w="4414" w:type="dxa"/>
          </w:tcPr>
          <w:p w14:paraId="2F3AF642" w14:textId="1C320842" w:rsidR="002057BA" w:rsidRDefault="002057BA" w:rsidP="00406E93">
            <w:pPr>
              <w:pStyle w:val="Sinespaciado"/>
              <w:rPr>
                <w:lang w:val="es-ES"/>
              </w:rPr>
            </w:pPr>
            <w:bookmarkStart w:id="1" w:name="_Hlk517077152"/>
          </w:p>
          <w:p w14:paraId="46738A04" w14:textId="3FA58575" w:rsidR="00946A3B" w:rsidRDefault="00946A3B" w:rsidP="00406E93">
            <w:pPr>
              <w:pStyle w:val="Sinespaciado"/>
              <w:rPr>
                <w:lang w:val="es-ES"/>
              </w:rPr>
            </w:pPr>
          </w:p>
          <w:p w14:paraId="4BFDA76E" w14:textId="77777777" w:rsidR="00946A3B" w:rsidRPr="00993094" w:rsidRDefault="00946A3B" w:rsidP="00406E93">
            <w:pPr>
              <w:pStyle w:val="Sinespaciado"/>
              <w:rPr>
                <w:lang w:val="es-ES"/>
              </w:rPr>
            </w:pPr>
          </w:p>
          <w:p w14:paraId="04060710" w14:textId="1CB41DE7" w:rsidR="002057BA" w:rsidRPr="00993094" w:rsidRDefault="002057BA" w:rsidP="00406E93">
            <w:pPr>
              <w:pStyle w:val="Sinespaciado"/>
            </w:pPr>
          </w:p>
          <w:p w14:paraId="44EBDDEA" w14:textId="3C617327" w:rsidR="00DF7D2B" w:rsidRPr="00993094" w:rsidRDefault="009B6F68" w:rsidP="00406E93">
            <w:pPr>
              <w:pStyle w:val="Sinespaciado"/>
            </w:pPr>
            <w:r>
              <w:t>Rúbrica</w:t>
            </w:r>
          </w:p>
          <w:p w14:paraId="7D21AD01" w14:textId="77777777" w:rsidR="00946A3B" w:rsidRPr="00993094" w:rsidRDefault="00946A3B" w:rsidP="00946A3B">
            <w:pPr>
              <w:pStyle w:val="Sinespaciado"/>
              <w:rPr>
                <w:lang w:val="es-ES"/>
              </w:rPr>
            </w:pPr>
            <w:r w:rsidRPr="00993094">
              <w:rPr>
                <w:lang w:val="es-ES"/>
              </w:rPr>
              <w:t>MTRA. MARÍA GILDA SEGOVIA CHAB</w:t>
            </w:r>
          </w:p>
          <w:p w14:paraId="2D19121E" w14:textId="0FF700B1" w:rsidR="002057BA" w:rsidRPr="00993094" w:rsidRDefault="00946A3B" w:rsidP="00946A3B">
            <w:pPr>
              <w:pStyle w:val="Sinespaciado"/>
            </w:pPr>
            <w:r w:rsidRPr="00993094">
              <w:rPr>
                <w:lang w:val="es-ES"/>
              </w:rPr>
              <w:t xml:space="preserve">COMISIONADA </w:t>
            </w:r>
            <w:r w:rsidRPr="00993094">
              <w:t>PRESIDENTA</w:t>
            </w:r>
          </w:p>
        </w:tc>
        <w:tc>
          <w:tcPr>
            <w:tcW w:w="4414" w:type="dxa"/>
          </w:tcPr>
          <w:p w14:paraId="35D8CC69" w14:textId="70CA5B9D" w:rsidR="002057BA" w:rsidRPr="00993094" w:rsidRDefault="002057BA" w:rsidP="00406E93">
            <w:pPr>
              <w:pStyle w:val="Sinespaciado"/>
              <w:rPr>
                <w:lang w:val="es-ES"/>
              </w:rPr>
            </w:pPr>
          </w:p>
          <w:p w14:paraId="1692E6FC" w14:textId="3534144A" w:rsidR="00DF7D2B" w:rsidRDefault="00DF7D2B" w:rsidP="00406E93">
            <w:pPr>
              <w:pStyle w:val="Sinespaciado"/>
              <w:rPr>
                <w:lang w:val="es-ES"/>
              </w:rPr>
            </w:pPr>
          </w:p>
          <w:p w14:paraId="29FB2909" w14:textId="5D0CFD34" w:rsidR="00A80D09" w:rsidRDefault="00A80D09" w:rsidP="00406E93">
            <w:pPr>
              <w:pStyle w:val="Sinespaciado"/>
              <w:rPr>
                <w:lang w:val="es-ES"/>
              </w:rPr>
            </w:pPr>
          </w:p>
          <w:p w14:paraId="565A905A" w14:textId="6B60AC14" w:rsidR="00946A3B" w:rsidRDefault="00946A3B" w:rsidP="00406E93">
            <w:pPr>
              <w:pStyle w:val="Sinespaciado"/>
              <w:rPr>
                <w:lang w:val="es-ES"/>
              </w:rPr>
            </w:pPr>
          </w:p>
          <w:p w14:paraId="4584961D" w14:textId="77777777" w:rsidR="009B6F68" w:rsidRPr="00993094" w:rsidRDefault="009B6F68" w:rsidP="009B6F68">
            <w:pPr>
              <w:pStyle w:val="Sinespaciado"/>
            </w:pPr>
            <w:r>
              <w:t>Rúbrica</w:t>
            </w:r>
          </w:p>
          <w:p w14:paraId="285FAD75" w14:textId="1B67A8F1" w:rsidR="00767A10" w:rsidRPr="00993094" w:rsidRDefault="00767A10" w:rsidP="00406E93">
            <w:pPr>
              <w:pStyle w:val="Sinespaciado"/>
            </w:pPr>
            <w:r w:rsidRPr="00993094">
              <w:t xml:space="preserve">DR. </w:t>
            </w:r>
            <w:r w:rsidR="00921B9B" w:rsidRPr="00993094">
              <w:t>CARLOS FERNANDO PAVÓN DURÁN</w:t>
            </w:r>
          </w:p>
          <w:p w14:paraId="5014C7DB" w14:textId="28D77E2E" w:rsidR="001D26F9" w:rsidRPr="00635915" w:rsidRDefault="00767A10" w:rsidP="00406E93">
            <w:pPr>
              <w:pStyle w:val="Sinespaciado"/>
              <w:rPr>
                <w:lang w:val="es-ES"/>
              </w:rPr>
            </w:pPr>
            <w:r w:rsidRPr="00993094">
              <w:t>COMISIONADO</w:t>
            </w:r>
          </w:p>
        </w:tc>
      </w:tr>
      <w:bookmarkEnd w:id="1"/>
    </w:tbl>
    <w:p w14:paraId="7F0D8A83" w14:textId="77777777" w:rsidR="00BA5987" w:rsidRPr="002272D9" w:rsidRDefault="00BA5987" w:rsidP="00406E93">
      <w:pPr>
        <w:jc w:val="right"/>
        <w:rPr>
          <w:rFonts w:ascii="Calibri Light" w:hAnsi="Calibri Light" w:cs="Calibri Light"/>
          <w:sz w:val="24"/>
          <w:szCs w:val="24"/>
        </w:rPr>
      </w:pPr>
    </w:p>
    <w:sectPr w:rsidR="00BA5987" w:rsidRPr="002272D9" w:rsidSect="006A24D9">
      <w:headerReference w:type="default" r:id="rId9"/>
      <w:footerReference w:type="default" r:id="rId10"/>
      <w:pgSz w:w="12240" w:h="15840"/>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3429" w14:textId="77777777" w:rsidR="00ED2BE3" w:rsidRDefault="00ED2BE3" w:rsidP="00774E72">
      <w:r>
        <w:separator/>
      </w:r>
    </w:p>
  </w:endnote>
  <w:endnote w:type="continuationSeparator" w:id="0">
    <w:p w14:paraId="0AF11720" w14:textId="77777777" w:rsidR="00ED2BE3" w:rsidRDefault="00ED2BE3"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169461"/>
      <w:docPartObj>
        <w:docPartGallery w:val="Page Numbers (Bottom of Page)"/>
        <w:docPartUnique/>
      </w:docPartObj>
    </w:sdtPr>
    <w:sdtEndPr/>
    <w:sdtContent>
      <w:p w14:paraId="4A6A0B00" w14:textId="3FD7B2B2" w:rsidR="00703734" w:rsidRDefault="00703734" w:rsidP="00703734">
        <w:pPr>
          <w:pStyle w:val="Piedepgina"/>
          <w:jc w:val="right"/>
        </w:pPr>
        <w:r>
          <w:fldChar w:fldCharType="begin"/>
        </w:r>
        <w:r>
          <w:instrText>PAGE   \* MERGEFORMAT</w:instrText>
        </w:r>
        <w:r>
          <w:fldChar w:fldCharType="separate"/>
        </w:r>
        <w:r w:rsidR="00512C75" w:rsidRPr="00512C75">
          <w:rPr>
            <w:noProof/>
            <w:lang w:val="es-ES"/>
          </w:rPr>
          <w:t>-</w:t>
        </w:r>
        <w:r w:rsidR="00512C75">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927C" w14:textId="77777777" w:rsidR="00ED2BE3" w:rsidRDefault="00ED2BE3" w:rsidP="00774E72">
      <w:r>
        <w:separator/>
      </w:r>
    </w:p>
  </w:footnote>
  <w:footnote w:type="continuationSeparator" w:id="0">
    <w:p w14:paraId="72D1EB8C" w14:textId="77777777" w:rsidR="00ED2BE3" w:rsidRDefault="00ED2BE3"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B033" w14:textId="7A11019F" w:rsidR="00774E72" w:rsidRDefault="00774E72">
    <w:pPr>
      <w:pStyle w:val="Encabezado"/>
    </w:pPr>
    <w:r>
      <w:rPr>
        <w:noProof/>
        <w:lang w:val="es-ES" w:eastAsia="es-ES"/>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4E42F6D9" w14:textId="77777777" w:rsidR="009B6F68" w:rsidRPr="009B6F68" w:rsidRDefault="009B6F68" w:rsidP="009B6F68">
    <w:pPr>
      <w:pStyle w:val="Encabezado"/>
      <w:jc w:val="right"/>
      <w:rPr>
        <w:i/>
        <w:iCs/>
      </w:rPr>
    </w:pPr>
    <w:r w:rsidRPr="009B6F68">
      <w:rPr>
        <w:i/>
        <w:iCs/>
      </w:rPr>
      <w:t xml:space="preserve">Acuerdo aprobado en sesión del Pleno de fecha 24 de noviembre de 2021, </w:t>
    </w:r>
  </w:p>
  <w:p w14:paraId="797831A3" w14:textId="7A04BB52" w:rsidR="00774E72" w:rsidRDefault="009B6F68" w:rsidP="009B6F68">
    <w:pPr>
      <w:pStyle w:val="Encabezado"/>
      <w:jc w:val="right"/>
      <w:rPr>
        <w:i/>
        <w:iCs/>
      </w:rPr>
    </w:pPr>
    <w:r w:rsidRPr="009B6F68">
      <w:rPr>
        <w:i/>
        <w:iCs/>
      </w:rPr>
      <w:t>radicada en el acta número 075/2021</w:t>
    </w:r>
  </w:p>
  <w:p w14:paraId="2293267C" w14:textId="77777777" w:rsidR="009B6F68" w:rsidRPr="009B6F68" w:rsidRDefault="009B6F68" w:rsidP="009B6F68">
    <w:pPr>
      <w:pStyle w:val="Encabezad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EF3"/>
    <w:multiLevelType w:val="hybridMultilevel"/>
    <w:tmpl w:val="6D9681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523ADF"/>
    <w:multiLevelType w:val="hybridMultilevel"/>
    <w:tmpl w:val="83ACF4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564C44"/>
    <w:multiLevelType w:val="hybridMultilevel"/>
    <w:tmpl w:val="D6C6E6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F210C8"/>
    <w:multiLevelType w:val="hybridMultilevel"/>
    <w:tmpl w:val="F446DEF0"/>
    <w:lvl w:ilvl="0" w:tplc="5C6647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226654"/>
    <w:multiLevelType w:val="hybridMultilevel"/>
    <w:tmpl w:val="0302AE70"/>
    <w:lvl w:ilvl="0" w:tplc="DFB8314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9D174B5"/>
    <w:multiLevelType w:val="hybridMultilevel"/>
    <w:tmpl w:val="0DEA04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F42386C"/>
    <w:multiLevelType w:val="hybridMultilevel"/>
    <w:tmpl w:val="6262B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14EB2"/>
    <w:rsid w:val="000214A3"/>
    <w:rsid w:val="00046C3E"/>
    <w:rsid w:val="000653CF"/>
    <w:rsid w:val="00071023"/>
    <w:rsid w:val="000B59D7"/>
    <w:rsid w:val="000C6DB2"/>
    <w:rsid w:val="000E0D6D"/>
    <w:rsid w:val="00105615"/>
    <w:rsid w:val="001415AA"/>
    <w:rsid w:val="0016595C"/>
    <w:rsid w:val="0017615F"/>
    <w:rsid w:val="001842EB"/>
    <w:rsid w:val="001A02CE"/>
    <w:rsid w:val="001B00BB"/>
    <w:rsid w:val="001B7BEF"/>
    <w:rsid w:val="001C7B37"/>
    <w:rsid w:val="001D26F9"/>
    <w:rsid w:val="001E09DB"/>
    <w:rsid w:val="002057BA"/>
    <w:rsid w:val="002072FA"/>
    <w:rsid w:val="002204AD"/>
    <w:rsid w:val="002252E4"/>
    <w:rsid w:val="002272D9"/>
    <w:rsid w:val="00233C5D"/>
    <w:rsid w:val="00245EF7"/>
    <w:rsid w:val="00256D2F"/>
    <w:rsid w:val="00286028"/>
    <w:rsid w:val="002919BA"/>
    <w:rsid w:val="002A45B7"/>
    <w:rsid w:val="002A468B"/>
    <w:rsid w:val="002B0CB7"/>
    <w:rsid w:val="002B616C"/>
    <w:rsid w:val="00311EE1"/>
    <w:rsid w:val="003356E4"/>
    <w:rsid w:val="0033725F"/>
    <w:rsid w:val="00340497"/>
    <w:rsid w:val="00347B8F"/>
    <w:rsid w:val="003679CE"/>
    <w:rsid w:val="00374AB1"/>
    <w:rsid w:val="00376AB6"/>
    <w:rsid w:val="003A06D4"/>
    <w:rsid w:val="003B6D49"/>
    <w:rsid w:val="003D0F63"/>
    <w:rsid w:val="003D236E"/>
    <w:rsid w:val="003D58BD"/>
    <w:rsid w:val="003E3D24"/>
    <w:rsid w:val="003F337F"/>
    <w:rsid w:val="004002E3"/>
    <w:rsid w:val="00406E93"/>
    <w:rsid w:val="0041240F"/>
    <w:rsid w:val="00427EC5"/>
    <w:rsid w:val="00441EE1"/>
    <w:rsid w:val="00450EAB"/>
    <w:rsid w:val="00457549"/>
    <w:rsid w:val="004779FB"/>
    <w:rsid w:val="00483EC0"/>
    <w:rsid w:val="004B2AD0"/>
    <w:rsid w:val="004B3926"/>
    <w:rsid w:val="004B57D3"/>
    <w:rsid w:val="004B77AF"/>
    <w:rsid w:val="004C1BF5"/>
    <w:rsid w:val="00510C12"/>
    <w:rsid w:val="00512C75"/>
    <w:rsid w:val="00515AA5"/>
    <w:rsid w:val="00515C12"/>
    <w:rsid w:val="005272A3"/>
    <w:rsid w:val="00543DA5"/>
    <w:rsid w:val="0057434C"/>
    <w:rsid w:val="005845F9"/>
    <w:rsid w:val="00590C11"/>
    <w:rsid w:val="005B4D57"/>
    <w:rsid w:val="005E16A7"/>
    <w:rsid w:val="005E379E"/>
    <w:rsid w:val="005F081A"/>
    <w:rsid w:val="00600B18"/>
    <w:rsid w:val="00604F96"/>
    <w:rsid w:val="00605340"/>
    <w:rsid w:val="0060768B"/>
    <w:rsid w:val="00612621"/>
    <w:rsid w:val="0062184E"/>
    <w:rsid w:val="00635915"/>
    <w:rsid w:val="00636FDA"/>
    <w:rsid w:val="00641AF9"/>
    <w:rsid w:val="00641F10"/>
    <w:rsid w:val="00661911"/>
    <w:rsid w:val="006670A0"/>
    <w:rsid w:val="006749B6"/>
    <w:rsid w:val="00675355"/>
    <w:rsid w:val="00682084"/>
    <w:rsid w:val="00684A8E"/>
    <w:rsid w:val="00690F1E"/>
    <w:rsid w:val="00693F70"/>
    <w:rsid w:val="006973DD"/>
    <w:rsid w:val="006976DA"/>
    <w:rsid w:val="006979B9"/>
    <w:rsid w:val="006A24D9"/>
    <w:rsid w:val="006A7889"/>
    <w:rsid w:val="006C0486"/>
    <w:rsid w:val="006D64E0"/>
    <w:rsid w:val="006E1123"/>
    <w:rsid w:val="006E6465"/>
    <w:rsid w:val="00703734"/>
    <w:rsid w:val="00706FF8"/>
    <w:rsid w:val="007126C8"/>
    <w:rsid w:val="00746B0D"/>
    <w:rsid w:val="00762E61"/>
    <w:rsid w:val="00767A10"/>
    <w:rsid w:val="00771239"/>
    <w:rsid w:val="0077232F"/>
    <w:rsid w:val="00774E72"/>
    <w:rsid w:val="00780337"/>
    <w:rsid w:val="007840A3"/>
    <w:rsid w:val="0079115A"/>
    <w:rsid w:val="007D4B2A"/>
    <w:rsid w:val="007E188D"/>
    <w:rsid w:val="008140E5"/>
    <w:rsid w:val="00825244"/>
    <w:rsid w:val="00834858"/>
    <w:rsid w:val="00863257"/>
    <w:rsid w:val="0088313A"/>
    <w:rsid w:val="00896D3A"/>
    <w:rsid w:val="008B11D0"/>
    <w:rsid w:val="008E0CBF"/>
    <w:rsid w:val="008E25E0"/>
    <w:rsid w:val="008E2CD8"/>
    <w:rsid w:val="008E781C"/>
    <w:rsid w:val="009069F4"/>
    <w:rsid w:val="00915C86"/>
    <w:rsid w:val="00921B9B"/>
    <w:rsid w:val="00925918"/>
    <w:rsid w:val="00946A3B"/>
    <w:rsid w:val="009478A6"/>
    <w:rsid w:val="00954DE4"/>
    <w:rsid w:val="00965576"/>
    <w:rsid w:val="00970684"/>
    <w:rsid w:val="00970FBF"/>
    <w:rsid w:val="00993094"/>
    <w:rsid w:val="009B476E"/>
    <w:rsid w:val="009B6F68"/>
    <w:rsid w:val="009F663F"/>
    <w:rsid w:val="00A1242E"/>
    <w:rsid w:val="00A37141"/>
    <w:rsid w:val="00A4059C"/>
    <w:rsid w:val="00A41636"/>
    <w:rsid w:val="00A42B64"/>
    <w:rsid w:val="00A54DBE"/>
    <w:rsid w:val="00A733BA"/>
    <w:rsid w:val="00A80D09"/>
    <w:rsid w:val="00A82378"/>
    <w:rsid w:val="00A8403B"/>
    <w:rsid w:val="00A930ED"/>
    <w:rsid w:val="00AA5E54"/>
    <w:rsid w:val="00AB1542"/>
    <w:rsid w:val="00AB27EF"/>
    <w:rsid w:val="00AB6053"/>
    <w:rsid w:val="00AF2788"/>
    <w:rsid w:val="00AF4BD8"/>
    <w:rsid w:val="00AF77FB"/>
    <w:rsid w:val="00B52A3B"/>
    <w:rsid w:val="00B60915"/>
    <w:rsid w:val="00B903A4"/>
    <w:rsid w:val="00B92793"/>
    <w:rsid w:val="00BA5987"/>
    <w:rsid w:val="00BC0E20"/>
    <w:rsid w:val="00BD07D1"/>
    <w:rsid w:val="00BD33BD"/>
    <w:rsid w:val="00BE1BB2"/>
    <w:rsid w:val="00BE1D85"/>
    <w:rsid w:val="00BF3A6D"/>
    <w:rsid w:val="00C22FFD"/>
    <w:rsid w:val="00C35E2E"/>
    <w:rsid w:val="00C47B11"/>
    <w:rsid w:val="00C50B44"/>
    <w:rsid w:val="00C75795"/>
    <w:rsid w:val="00C84B5A"/>
    <w:rsid w:val="00C97696"/>
    <w:rsid w:val="00CC1292"/>
    <w:rsid w:val="00CC2141"/>
    <w:rsid w:val="00CC5EF9"/>
    <w:rsid w:val="00CD2672"/>
    <w:rsid w:val="00CE3C81"/>
    <w:rsid w:val="00CE54DC"/>
    <w:rsid w:val="00D00583"/>
    <w:rsid w:val="00D0645B"/>
    <w:rsid w:val="00D115DA"/>
    <w:rsid w:val="00D1369D"/>
    <w:rsid w:val="00D24B25"/>
    <w:rsid w:val="00D32A73"/>
    <w:rsid w:val="00D34B9C"/>
    <w:rsid w:val="00D47912"/>
    <w:rsid w:val="00D57720"/>
    <w:rsid w:val="00D640A7"/>
    <w:rsid w:val="00D7695A"/>
    <w:rsid w:val="00D854F3"/>
    <w:rsid w:val="00D972F7"/>
    <w:rsid w:val="00DC2F2D"/>
    <w:rsid w:val="00DE4CB6"/>
    <w:rsid w:val="00DE78B0"/>
    <w:rsid w:val="00DF568F"/>
    <w:rsid w:val="00DF7D2B"/>
    <w:rsid w:val="00E01694"/>
    <w:rsid w:val="00E1130C"/>
    <w:rsid w:val="00E130A9"/>
    <w:rsid w:val="00E1591E"/>
    <w:rsid w:val="00E263B7"/>
    <w:rsid w:val="00E33B64"/>
    <w:rsid w:val="00E4345B"/>
    <w:rsid w:val="00E45954"/>
    <w:rsid w:val="00E558E0"/>
    <w:rsid w:val="00E80867"/>
    <w:rsid w:val="00E80CE8"/>
    <w:rsid w:val="00E8400E"/>
    <w:rsid w:val="00EC112E"/>
    <w:rsid w:val="00EC2FEE"/>
    <w:rsid w:val="00ED2BE3"/>
    <w:rsid w:val="00EE58B1"/>
    <w:rsid w:val="00F002F3"/>
    <w:rsid w:val="00F2034D"/>
    <w:rsid w:val="00F3183A"/>
    <w:rsid w:val="00F41016"/>
    <w:rsid w:val="00F551AB"/>
    <w:rsid w:val="00F6093E"/>
    <w:rsid w:val="00F736FC"/>
    <w:rsid w:val="00F76A05"/>
    <w:rsid w:val="00F779A4"/>
    <w:rsid w:val="00F85D27"/>
    <w:rsid w:val="00F925D3"/>
    <w:rsid w:val="00F97EB8"/>
    <w:rsid w:val="00FA047A"/>
    <w:rsid w:val="00FA2905"/>
    <w:rsid w:val="00FD5569"/>
    <w:rsid w:val="00FE2C56"/>
    <w:rsid w:val="00FE6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11104"/>
  <w15:docId w15:val="{C52B2336-7560-4691-8C47-0C528C85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D854F3"/>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E80867"/>
    <w:pPr>
      <w:spacing w:after="0" w:line="240" w:lineRule="auto"/>
      <w:jc w:val="center"/>
    </w:pPr>
    <w:rPr>
      <w:rFonts w:ascii="Calibri Light" w:hAnsi="Calibri Light" w:cs="Calibri Light"/>
      <w:b/>
      <w:sz w:val="24"/>
      <w:szCs w:val="24"/>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customStyle="1" w:styleId="Mencinsinresolver1">
    <w:name w:val="Mención sin resolver1"/>
    <w:basedOn w:val="Fuentedeprrafopredeter"/>
    <w:uiPriority w:val="99"/>
    <w:semiHidden/>
    <w:unhideWhenUsed/>
    <w:rsid w:val="006C0486"/>
    <w:rPr>
      <w:color w:val="605E5C"/>
      <w:shd w:val="clear" w:color="auto" w:fill="E1DFDD"/>
    </w:rPr>
  </w:style>
  <w:style w:type="table" w:styleId="Tablaconcuadrcula">
    <w:name w:val="Table Grid"/>
    <w:basedOn w:val="Tablanormal"/>
    <w:uiPriority w:val="59"/>
    <w:rsid w:val="008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5576"/>
    <w:pPr>
      <w:ind w:left="720"/>
      <w:contextualSpacing/>
    </w:pPr>
  </w:style>
  <w:style w:type="character" w:styleId="Mencinsinresolver">
    <w:name w:val="Unresolved Mention"/>
    <w:basedOn w:val="Fuentedeprrafopredeter"/>
    <w:uiPriority w:val="99"/>
    <w:semiHidden/>
    <w:unhideWhenUsed/>
    <w:rsid w:val="00515C12"/>
    <w:rPr>
      <w:color w:val="605E5C"/>
      <w:shd w:val="clear" w:color="auto" w:fill="E1DFDD"/>
    </w:rPr>
  </w:style>
  <w:style w:type="character" w:styleId="Hipervnculovisitado">
    <w:name w:val="FollowedHyperlink"/>
    <w:basedOn w:val="Fuentedeprrafopredeter"/>
    <w:uiPriority w:val="99"/>
    <w:semiHidden/>
    <w:unhideWhenUsed/>
    <w:rsid w:val="008E78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613">
      <w:bodyDiv w:val="1"/>
      <w:marLeft w:val="0"/>
      <w:marRight w:val="0"/>
      <w:marTop w:val="0"/>
      <w:marBottom w:val="0"/>
      <w:divBdr>
        <w:top w:val="none" w:sz="0" w:space="0" w:color="auto"/>
        <w:left w:val="none" w:sz="0" w:space="0" w:color="auto"/>
        <w:bottom w:val="none" w:sz="0" w:space="0" w:color="auto"/>
        <w:right w:val="none" w:sz="0" w:space="0" w:color="auto"/>
      </w:divBdr>
    </w:div>
    <w:div w:id="324167569">
      <w:bodyDiv w:val="1"/>
      <w:marLeft w:val="0"/>
      <w:marRight w:val="0"/>
      <w:marTop w:val="0"/>
      <w:marBottom w:val="0"/>
      <w:divBdr>
        <w:top w:val="none" w:sz="0" w:space="0" w:color="auto"/>
        <w:left w:val="none" w:sz="0" w:space="0" w:color="auto"/>
        <w:bottom w:val="none" w:sz="0" w:space="0" w:color="auto"/>
        <w:right w:val="none" w:sz="0" w:space="0" w:color="auto"/>
      </w:divBdr>
    </w:div>
    <w:div w:id="637224980">
      <w:bodyDiv w:val="1"/>
      <w:marLeft w:val="0"/>
      <w:marRight w:val="0"/>
      <w:marTop w:val="0"/>
      <w:marBottom w:val="0"/>
      <w:divBdr>
        <w:top w:val="none" w:sz="0" w:space="0" w:color="auto"/>
        <w:left w:val="none" w:sz="0" w:space="0" w:color="auto"/>
        <w:bottom w:val="none" w:sz="0" w:space="0" w:color="auto"/>
        <w:right w:val="none" w:sz="0" w:space="0" w:color="auto"/>
      </w:divBdr>
    </w:div>
    <w:div w:id="730351280">
      <w:bodyDiv w:val="1"/>
      <w:marLeft w:val="0"/>
      <w:marRight w:val="0"/>
      <w:marTop w:val="0"/>
      <w:marBottom w:val="0"/>
      <w:divBdr>
        <w:top w:val="none" w:sz="0" w:space="0" w:color="auto"/>
        <w:left w:val="none" w:sz="0" w:space="0" w:color="auto"/>
        <w:bottom w:val="none" w:sz="0" w:space="0" w:color="auto"/>
        <w:right w:val="none" w:sz="0" w:space="0" w:color="auto"/>
      </w:divBdr>
    </w:div>
    <w:div w:id="835733228">
      <w:bodyDiv w:val="1"/>
      <w:marLeft w:val="0"/>
      <w:marRight w:val="0"/>
      <w:marTop w:val="0"/>
      <w:marBottom w:val="0"/>
      <w:divBdr>
        <w:top w:val="none" w:sz="0" w:space="0" w:color="auto"/>
        <w:left w:val="none" w:sz="0" w:space="0" w:color="auto"/>
        <w:bottom w:val="none" w:sz="0" w:space="0" w:color="auto"/>
        <w:right w:val="none" w:sz="0" w:space="0" w:color="auto"/>
      </w:divBdr>
    </w:div>
    <w:div w:id="1142962385">
      <w:bodyDiv w:val="1"/>
      <w:marLeft w:val="0"/>
      <w:marRight w:val="0"/>
      <w:marTop w:val="0"/>
      <w:marBottom w:val="0"/>
      <w:divBdr>
        <w:top w:val="none" w:sz="0" w:space="0" w:color="auto"/>
        <w:left w:val="none" w:sz="0" w:space="0" w:color="auto"/>
        <w:bottom w:val="none" w:sz="0" w:space="0" w:color="auto"/>
        <w:right w:val="none" w:sz="0" w:space="0" w:color="auto"/>
      </w:divBdr>
    </w:div>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pyucatan.org.mx/Transparencia/portals/0/acuerdos/2020/A12jun202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Gob21</b:Tag>
    <b:SourceType>Report</b:SourceType>
    <b:Guid>{801A42A4-962C-49A2-81DF-433A15A6CF89}</b:Guid>
    <b:Title>Reporte diario del Coronavirus en Yucatán correspondiente al 18 DE NOVIEMBRE 2021.</b:Title>
    <b:Year>2021</b:Year>
    <b:City>Mérida, Yucatán</b:City>
    <b:Author>
      <b:Author>
        <b:Corporate>Gobierno del Estado de Yucatán</b:Corporate>
      </b:Author>
    </b:Author>
    <b:RefOrder>1</b:RefOrder>
  </b:Source>
</b:Sources>
</file>

<file path=customXml/itemProps1.xml><?xml version="1.0" encoding="utf-8"?>
<ds:datastoreItem xmlns:ds="http://schemas.openxmlformats.org/officeDocument/2006/customXml" ds:itemID="{276F26C4-39F1-445C-BE03-1AA74FFA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1453</Words>
  <Characters>7995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Sergio Arsenio Vermont Gamboa</cp:lastModifiedBy>
  <cp:revision>20</cp:revision>
  <cp:lastPrinted>2021-11-23T22:13:00Z</cp:lastPrinted>
  <dcterms:created xsi:type="dcterms:W3CDTF">2021-11-21T00:45:00Z</dcterms:created>
  <dcterms:modified xsi:type="dcterms:W3CDTF">2021-11-24T18:35:00Z</dcterms:modified>
</cp:coreProperties>
</file>