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6C975" w14:textId="77777777" w:rsidR="002C310B" w:rsidRDefault="00320834">
      <w:pPr>
        <w:jc w:val="center"/>
        <w:rPr>
          <w:rFonts w:ascii="Calibri" w:eastAsia="Calibri" w:hAnsi="Calibri" w:cs="Calibri"/>
          <w:sz w:val="21"/>
          <w:szCs w:val="21"/>
        </w:rPr>
      </w:pPr>
      <w:r>
        <w:rPr>
          <w:rFonts w:ascii="Calibri" w:eastAsia="Calibri" w:hAnsi="Calibri" w:cs="Calibri"/>
          <w:b/>
          <w:sz w:val="21"/>
          <w:szCs w:val="21"/>
        </w:rPr>
        <w:t>ACUERDO ADMINISTRATIVO</w:t>
      </w:r>
    </w:p>
    <w:p w14:paraId="756B7B59" w14:textId="77777777" w:rsidR="002C310B" w:rsidRDefault="002C310B">
      <w:pPr>
        <w:jc w:val="center"/>
        <w:rPr>
          <w:rFonts w:ascii="Calibri" w:eastAsia="Calibri" w:hAnsi="Calibri" w:cs="Calibri"/>
          <w:sz w:val="21"/>
          <w:szCs w:val="21"/>
        </w:rPr>
      </w:pPr>
    </w:p>
    <w:p w14:paraId="3767EA1D" w14:textId="5C4B3ECC" w:rsidR="002C310B" w:rsidRDefault="00320834">
      <w:pPr>
        <w:jc w:val="both"/>
        <w:rPr>
          <w:rFonts w:ascii="Calibri" w:eastAsia="Calibri" w:hAnsi="Calibri" w:cs="Calibri"/>
          <w:sz w:val="21"/>
          <w:szCs w:val="21"/>
        </w:rPr>
      </w:pPr>
      <w:r>
        <w:rPr>
          <w:rFonts w:ascii="Calibri" w:eastAsia="Calibri" w:hAnsi="Calibri" w:cs="Calibri"/>
          <w:sz w:val="21"/>
          <w:szCs w:val="21"/>
        </w:rPr>
        <w:t>En la ciudad de Mérida, Yucatán, al</w:t>
      </w:r>
      <w:r w:rsidR="00EF0F8D">
        <w:rPr>
          <w:rFonts w:ascii="Calibri" w:eastAsia="Calibri" w:hAnsi="Calibri" w:cs="Calibri"/>
          <w:sz w:val="21"/>
          <w:szCs w:val="21"/>
        </w:rPr>
        <w:t xml:space="preserve"> primer día</w:t>
      </w:r>
      <w:r>
        <w:rPr>
          <w:rFonts w:ascii="Calibri" w:eastAsia="Calibri" w:hAnsi="Calibri" w:cs="Calibri"/>
          <w:sz w:val="21"/>
          <w:szCs w:val="21"/>
        </w:rPr>
        <w:t xml:space="preserve"> del mes de </w:t>
      </w:r>
      <w:r w:rsidR="00EF0F8D">
        <w:rPr>
          <w:rFonts w:ascii="Calibri" w:eastAsia="Calibri" w:hAnsi="Calibri" w:cs="Calibri"/>
          <w:sz w:val="21"/>
          <w:szCs w:val="21"/>
        </w:rPr>
        <w:t>diciembre</w:t>
      </w:r>
      <w:r>
        <w:rPr>
          <w:rFonts w:ascii="Calibri" w:eastAsia="Calibri" w:hAnsi="Calibri" w:cs="Calibri"/>
          <w:sz w:val="21"/>
          <w:szCs w:val="21"/>
        </w:rPr>
        <w:t xml:space="preserve"> del año dos mil veintidós, los integrantes del Pleno del Instituto Estatal de Transparencia, Acceso a la Información Pública y Protección de Datos Personales, la Maestra María Gilda Segovia Chab y los Doctores en Derecho, Aldrin Martin Briceño Conrado y Carlos Fernando Pavón Durán, Comisionada Presidenta y Comisionados, respectivamente, emiten el presente acuerdo de conformidad con los siguientes:</w:t>
      </w:r>
    </w:p>
    <w:p w14:paraId="288D19DA" w14:textId="77777777" w:rsidR="002C310B" w:rsidRDefault="002C310B">
      <w:pPr>
        <w:jc w:val="both"/>
        <w:rPr>
          <w:rFonts w:ascii="Calibri" w:eastAsia="Calibri" w:hAnsi="Calibri" w:cs="Calibri"/>
          <w:sz w:val="21"/>
          <w:szCs w:val="21"/>
        </w:rPr>
      </w:pPr>
    </w:p>
    <w:p w14:paraId="48258654" w14:textId="77777777" w:rsidR="002C310B" w:rsidRDefault="00320834">
      <w:pPr>
        <w:jc w:val="center"/>
        <w:rPr>
          <w:rFonts w:ascii="Calibri" w:eastAsia="Calibri" w:hAnsi="Calibri" w:cs="Calibri"/>
          <w:sz w:val="21"/>
          <w:szCs w:val="21"/>
        </w:rPr>
      </w:pPr>
      <w:r>
        <w:rPr>
          <w:rFonts w:ascii="Calibri" w:eastAsia="Calibri" w:hAnsi="Calibri" w:cs="Calibri"/>
          <w:b/>
          <w:sz w:val="21"/>
          <w:szCs w:val="21"/>
        </w:rPr>
        <w:t>CONSIDERANDOS</w:t>
      </w:r>
    </w:p>
    <w:p w14:paraId="629F1EF4" w14:textId="77777777" w:rsidR="002C310B" w:rsidRDefault="002C310B">
      <w:pPr>
        <w:jc w:val="center"/>
        <w:rPr>
          <w:rFonts w:ascii="Calibri" w:eastAsia="Calibri" w:hAnsi="Calibri" w:cs="Calibri"/>
          <w:sz w:val="21"/>
          <w:szCs w:val="21"/>
        </w:rPr>
      </w:pPr>
    </w:p>
    <w:p w14:paraId="0D7359B3" w14:textId="77777777" w:rsidR="002C310B" w:rsidRDefault="00320834">
      <w:pPr>
        <w:jc w:val="both"/>
        <w:rPr>
          <w:rFonts w:ascii="Calibri" w:eastAsia="Calibri" w:hAnsi="Calibri" w:cs="Calibri"/>
          <w:sz w:val="21"/>
          <w:szCs w:val="21"/>
        </w:rPr>
      </w:pPr>
      <w:r>
        <w:rPr>
          <w:rFonts w:ascii="Calibri" w:eastAsia="Calibri" w:hAnsi="Calibri" w:cs="Calibri"/>
          <w:b/>
          <w:sz w:val="21"/>
          <w:szCs w:val="21"/>
        </w:rPr>
        <w:t>PRIMERO.-</w:t>
      </w:r>
      <w:r>
        <w:rPr>
          <w:rFonts w:ascii="Calibri" w:eastAsia="Calibri" w:hAnsi="Calibri" w:cs="Calibri"/>
          <w:sz w:val="21"/>
          <w:szCs w:val="21"/>
        </w:rPr>
        <w:t xml:space="preserve"> Que de conformidad con el artículo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mismo que se encuentra integrado por el pleno y las unidades administrativas que determine el reglamento interior de conformidad con la disponibilidad presupuestal.</w:t>
      </w:r>
    </w:p>
    <w:p w14:paraId="1D44E073" w14:textId="77777777" w:rsidR="002C310B" w:rsidRDefault="002C310B">
      <w:pPr>
        <w:jc w:val="both"/>
        <w:rPr>
          <w:rFonts w:ascii="Calibri" w:eastAsia="Calibri" w:hAnsi="Calibri" w:cs="Calibri"/>
          <w:sz w:val="21"/>
          <w:szCs w:val="21"/>
        </w:rPr>
      </w:pPr>
    </w:p>
    <w:p w14:paraId="76636CFF" w14:textId="77777777" w:rsidR="002C310B" w:rsidRDefault="00320834">
      <w:pPr>
        <w:jc w:val="both"/>
        <w:rPr>
          <w:rFonts w:ascii="Calibri" w:eastAsia="Calibri" w:hAnsi="Calibri" w:cs="Calibri"/>
          <w:sz w:val="21"/>
          <w:szCs w:val="21"/>
        </w:rPr>
      </w:pPr>
      <w:r>
        <w:rPr>
          <w:rFonts w:ascii="Calibri" w:eastAsia="Calibri" w:hAnsi="Calibri" w:cs="Calibri"/>
          <w:b/>
          <w:sz w:val="21"/>
          <w:szCs w:val="21"/>
        </w:rPr>
        <w:t xml:space="preserve">SEGUNDO.- </w:t>
      </w:r>
      <w:r>
        <w:rPr>
          <w:rFonts w:ascii="Calibri" w:eastAsia="Calibri" w:hAnsi="Calibri" w:cs="Calibri"/>
          <w:sz w:val="21"/>
          <w:szCs w:val="21"/>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5F596EF1" w14:textId="77777777" w:rsidR="002C310B" w:rsidRDefault="002C310B">
      <w:pPr>
        <w:jc w:val="both"/>
        <w:rPr>
          <w:rFonts w:ascii="Calibri" w:eastAsia="Calibri" w:hAnsi="Calibri" w:cs="Calibri"/>
          <w:sz w:val="21"/>
          <w:szCs w:val="21"/>
        </w:rPr>
      </w:pPr>
    </w:p>
    <w:p w14:paraId="0501FA95" w14:textId="77777777" w:rsidR="002C310B" w:rsidRDefault="00320834">
      <w:pPr>
        <w:jc w:val="both"/>
        <w:rPr>
          <w:rFonts w:ascii="Calibri" w:eastAsia="Calibri" w:hAnsi="Calibri" w:cs="Calibri"/>
          <w:sz w:val="21"/>
          <w:szCs w:val="21"/>
        </w:rPr>
      </w:pPr>
      <w:r>
        <w:rPr>
          <w:rFonts w:ascii="Calibri" w:eastAsia="Calibri" w:hAnsi="Calibri" w:cs="Calibri"/>
          <w:b/>
          <w:sz w:val="21"/>
          <w:szCs w:val="21"/>
        </w:rPr>
        <w:t xml:space="preserve">TERCERO.- </w:t>
      </w:r>
      <w:r>
        <w:rPr>
          <w:rFonts w:ascii="Calibri" w:eastAsia="Calibri" w:hAnsi="Calibri" w:cs="Calibri"/>
          <w:sz w:val="21"/>
          <w:szCs w:val="21"/>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37F6D03D" w14:textId="77777777" w:rsidR="002C310B" w:rsidRDefault="002C310B">
      <w:pPr>
        <w:jc w:val="both"/>
        <w:rPr>
          <w:rFonts w:ascii="Calibri" w:eastAsia="Calibri" w:hAnsi="Calibri" w:cs="Calibri"/>
          <w:sz w:val="21"/>
          <w:szCs w:val="21"/>
        </w:rPr>
      </w:pPr>
    </w:p>
    <w:p w14:paraId="129F9126" w14:textId="77777777" w:rsidR="002C310B" w:rsidRDefault="00320834">
      <w:pPr>
        <w:jc w:val="both"/>
        <w:rPr>
          <w:rFonts w:ascii="Calibri" w:eastAsia="Calibri" w:hAnsi="Calibri" w:cs="Calibri"/>
          <w:sz w:val="21"/>
          <w:szCs w:val="21"/>
        </w:rPr>
      </w:pPr>
      <w:r>
        <w:rPr>
          <w:rFonts w:ascii="Calibri" w:eastAsia="Calibri" w:hAnsi="Calibri" w:cs="Calibri"/>
          <w:b/>
          <w:sz w:val="21"/>
          <w:szCs w:val="21"/>
        </w:rPr>
        <w:t>CUARTO.-</w:t>
      </w:r>
      <w:r>
        <w:rPr>
          <w:rFonts w:ascii="Calibri" w:eastAsia="Calibri" w:hAnsi="Calibri" w:cs="Calibri"/>
          <w:sz w:val="21"/>
          <w:szCs w:val="21"/>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14:paraId="0E90223E" w14:textId="77777777" w:rsidR="002C310B" w:rsidRDefault="002C310B">
      <w:pPr>
        <w:jc w:val="both"/>
        <w:rPr>
          <w:rFonts w:ascii="Calibri" w:eastAsia="Calibri" w:hAnsi="Calibri" w:cs="Calibri"/>
          <w:sz w:val="21"/>
          <w:szCs w:val="21"/>
        </w:rPr>
      </w:pPr>
    </w:p>
    <w:p w14:paraId="4A7E6A48" w14:textId="77777777" w:rsidR="002C310B" w:rsidRDefault="00320834">
      <w:pPr>
        <w:jc w:val="both"/>
        <w:rPr>
          <w:rFonts w:ascii="Calibri" w:eastAsia="Calibri" w:hAnsi="Calibri" w:cs="Calibri"/>
          <w:sz w:val="21"/>
          <w:szCs w:val="21"/>
        </w:rPr>
      </w:pPr>
      <w:r>
        <w:rPr>
          <w:rFonts w:ascii="Calibri" w:eastAsia="Calibri" w:hAnsi="Calibri" w:cs="Calibri"/>
          <w:b/>
          <w:sz w:val="21"/>
          <w:szCs w:val="21"/>
        </w:rPr>
        <w:t xml:space="preserve">QUINTO.- </w:t>
      </w:r>
      <w:r>
        <w:rPr>
          <w:rFonts w:ascii="Calibri" w:eastAsia="Calibri" w:hAnsi="Calibri" w:cs="Calibri"/>
          <w:sz w:val="21"/>
          <w:szCs w:val="21"/>
        </w:rPr>
        <w:t>El artículo 99 de la Ley de Presupuesto y Contabilidad Gubernamental del Estado de Yucatán, a la letra establece:</w:t>
      </w:r>
    </w:p>
    <w:p w14:paraId="6EC02A1D" w14:textId="77777777" w:rsidR="002C310B" w:rsidRDefault="00320834">
      <w:pPr>
        <w:ind w:left="1134" w:right="900"/>
        <w:jc w:val="both"/>
        <w:rPr>
          <w:rFonts w:ascii="Calibri" w:eastAsia="Calibri" w:hAnsi="Calibri" w:cs="Calibri"/>
          <w:sz w:val="21"/>
          <w:szCs w:val="21"/>
        </w:rPr>
      </w:pPr>
      <w:r>
        <w:rPr>
          <w:rFonts w:ascii="Calibri" w:eastAsia="Calibri" w:hAnsi="Calibri" w:cs="Calibri"/>
          <w:b/>
          <w:i/>
          <w:sz w:val="21"/>
          <w:szCs w:val="21"/>
        </w:rPr>
        <w:t>“…Artículo 99.- Las adecuaciones presupuestales comprenderán:</w:t>
      </w:r>
    </w:p>
    <w:p w14:paraId="5D1C9232" w14:textId="77777777" w:rsidR="002C310B" w:rsidRDefault="00320834">
      <w:pPr>
        <w:ind w:left="1134" w:right="900"/>
        <w:jc w:val="both"/>
        <w:rPr>
          <w:rFonts w:ascii="Calibri" w:eastAsia="Calibri" w:hAnsi="Calibri" w:cs="Calibri"/>
          <w:sz w:val="21"/>
          <w:szCs w:val="21"/>
        </w:rPr>
      </w:pPr>
      <w:r>
        <w:rPr>
          <w:rFonts w:ascii="Calibri" w:eastAsia="Calibri" w:hAnsi="Calibri" w:cs="Calibri"/>
          <w:b/>
          <w:i/>
          <w:sz w:val="21"/>
          <w:szCs w:val="21"/>
        </w:rPr>
        <w:t>I.- Modificaciones a la estructura presupuestal administrativa, funcional y programática, y económica;</w:t>
      </w:r>
    </w:p>
    <w:p w14:paraId="2C216527" w14:textId="77777777" w:rsidR="002C310B" w:rsidRDefault="00320834">
      <w:pPr>
        <w:ind w:left="1134" w:right="900"/>
        <w:jc w:val="both"/>
        <w:rPr>
          <w:rFonts w:ascii="Calibri" w:eastAsia="Calibri" w:hAnsi="Calibri" w:cs="Calibri"/>
          <w:sz w:val="21"/>
          <w:szCs w:val="21"/>
        </w:rPr>
      </w:pPr>
      <w:r>
        <w:rPr>
          <w:rFonts w:ascii="Calibri" w:eastAsia="Calibri" w:hAnsi="Calibri" w:cs="Calibri"/>
          <w:b/>
          <w:i/>
          <w:sz w:val="21"/>
          <w:szCs w:val="21"/>
        </w:rPr>
        <w:t>II.- Modificaciones a los calendarios de presupuesto, y</w:t>
      </w:r>
    </w:p>
    <w:p w14:paraId="18324C9B" w14:textId="77777777" w:rsidR="002C310B" w:rsidRDefault="00320834">
      <w:pPr>
        <w:ind w:left="1134" w:right="900"/>
        <w:jc w:val="both"/>
        <w:rPr>
          <w:rFonts w:ascii="Calibri" w:eastAsia="Calibri" w:hAnsi="Calibri" w:cs="Calibri"/>
          <w:sz w:val="21"/>
          <w:szCs w:val="21"/>
        </w:rPr>
      </w:pPr>
      <w:r>
        <w:rPr>
          <w:rFonts w:ascii="Calibri" w:eastAsia="Calibri" w:hAnsi="Calibri" w:cs="Calibri"/>
          <w:b/>
          <w:i/>
          <w:sz w:val="21"/>
          <w:szCs w:val="21"/>
        </w:rPr>
        <w:t>III.- Ampliaciones y reducciones líquidas al Presupuesto de Egresos o a los flujos de efectivo correspondientes…”</w:t>
      </w:r>
    </w:p>
    <w:p w14:paraId="5CB19C11" w14:textId="77777777" w:rsidR="002C310B" w:rsidRDefault="002C310B">
      <w:pPr>
        <w:ind w:left="1134" w:right="900"/>
        <w:jc w:val="both"/>
        <w:rPr>
          <w:rFonts w:ascii="Calibri" w:eastAsia="Calibri" w:hAnsi="Calibri" w:cs="Calibri"/>
          <w:sz w:val="21"/>
          <w:szCs w:val="21"/>
        </w:rPr>
      </w:pPr>
    </w:p>
    <w:p w14:paraId="24BD1623" w14:textId="2C10DDEE" w:rsidR="002C310B" w:rsidRDefault="00320834">
      <w:pPr>
        <w:jc w:val="both"/>
        <w:rPr>
          <w:rFonts w:ascii="Calibri" w:eastAsia="Calibri" w:hAnsi="Calibri" w:cs="Calibri"/>
          <w:sz w:val="21"/>
          <w:szCs w:val="21"/>
        </w:rPr>
      </w:pPr>
      <w:r>
        <w:rPr>
          <w:rFonts w:ascii="Calibri" w:eastAsia="Calibri" w:hAnsi="Calibri" w:cs="Calibri"/>
          <w:b/>
          <w:sz w:val="21"/>
          <w:szCs w:val="21"/>
        </w:rPr>
        <w:lastRenderedPageBreak/>
        <w:t xml:space="preserve">SEXTO. - </w:t>
      </w:r>
      <w:r>
        <w:rPr>
          <w:rFonts w:ascii="Calibri" w:eastAsia="Calibri" w:hAnsi="Calibri" w:cs="Calibri"/>
          <w:sz w:val="21"/>
          <w:szCs w:val="21"/>
        </w:rPr>
        <w:t xml:space="preserve">Con fecha </w:t>
      </w:r>
      <w:r w:rsidR="004361FE">
        <w:rPr>
          <w:rFonts w:ascii="Calibri" w:eastAsia="Calibri" w:hAnsi="Calibri" w:cs="Calibri"/>
          <w:sz w:val="21"/>
          <w:szCs w:val="21"/>
        </w:rPr>
        <w:t>veintinueve</w:t>
      </w:r>
      <w:r>
        <w:rPr>
          <w:rFonts w:ascii="Calibri" w:eastAsia="Calibri" w:hAnsi="Calibri" w:cs="Calibri"/>
          <w:sz w:val="21"/>
          <w:szCs w:val="21"/>
        </w:rPr>
        <w:t xml:space="preserve"> de noviembre del año en curso, la Directora de Administración, Finanzas y Recursos Humanos presentó al Pleno el memorándum marcado con el número D.A.INAIP/</w:t>
      </w:r>
      <w:r w:rsidR="004361FE">
        <w:rPr>
          <w:rFonts w:ascii="Calibri" w:eastAsia="Calibri" w:hAnsi="Calibri" w:cs="Calibri"/>
          <w:sz w:val="21"/>
          <w:szCs w:val="21"/>
        </w:rPr>
        <w:t>017</w:t>
      </w:r>
      <w:r>
        <w:rPr>
          <w:rFonts w:ascii="Calibri" w:eastAsia="Calibri" w:hAnsi="Calibri" w:cs="Calibri"/>
          <w:sz w:val="21"/>
          <w:szCs w:val="21"/>
        </w:rPr>
        <w:t xml:space="preserve">/2022, suscrito por la citada Directora (Anexo único) en el cual presenta las siguientes adecuaciones: </w:t>
      </w:r>
    </w:p>
    <w:p w14:paraId="05070E04" w14:textId="77777777" w:rsidR="002C310B" w:rsidRDefault="002C310B">
      <w:pPr>
        <w:jc w:val="both"/>
        <w:rPr>
          <w:rFonts w:ascii="Calibri" w:eastAsia="Calibri" w:hAnsi="Calibri" w:cs="Calibri"/>
          <w:sz w:val="21"/>
          <w:szCs w:val="21"/>
        </w:rPr>
      </w:pPr>
    </w:p>
    <w:tbl>
      <w:tblPr>
        <w:tblStyle w:val="a"/>
        <w:tblW w:w="8154" w:type="dxa"/>
        <w:jc w:val="center"/>
        <w:tblInd w:w="0" w:type="dxa"/>
        <w:tblLayout w:type="fixed"/>
        <w:tblLook w:val="0000" w:firstRow="0" w:lastRow="0" w:firstColumn="0" w:lastColumn="0" w:noHBand="0" w:noVBand="0"/>
      </w:tblPr>
      <w:tblGrid>
        <w:gridCol w:w="2494"/>
        <w:gridCol w:w="190"/>
        <w:gridCol w:w="3299"/>
        <w:gridCol w:w="190"/>
        <w:gridCol w:w="190"/>
        <w:gridCol w:w="1791"/>
      </w:tblGrid>
      <w:tr w:rsidR="002C310B" w14:paraId="02A2F0D6" w14:textId="77777777">
        <w:trPr>
          <w:trHeight w:val="300"/>
          <w:jc w:val="center"/>
        </w:trPr>
        <w:tc>
          <w:tcPr>
            <w:tcW w:w="8154" w:type="dxa"/>
            <w:gridSpan w:val="6"/>
            <w:tcBorders>
              <w:top w:val="nil"/>
              <w:left w:val="nil"/>
              <w:bottom w:val="nil"/>
              <w:right w:val="nil"/>
            </w:tcBorders>
          </w:tcPr>
          <w:p w14:paraId="7AB165FF" w14:textId="77777777" w:rsidR="002C310B" w:rsidRDefault="00320834">
            <w:pPr>
              <w:rPr>
                <w:rFonts w:ascii="Calibri" w:eastAsia="Calibri" w:hAnsi="Calibri" w:cs="Calibri"/>
                <w:color w:val="000000"/>
                <w:sz w:val="22"/>
                <w:szCs w:val="22"/>
              </w:rPr>
            </w:pPr>
            <w:r>
              <w:rPr>
                <w:rFonts w:ascii="Calibri" w:eastAsia="Calibri" w:hAnsi="Calibri" w:cs="Calibri"/>
                <w:b/>
                <w:color w:val="000000"/>
                <w:sz w:val="22"/>
                <w:szCs w:val="22"/>
              </w:rPr>
              <w:t>PROYECTO DE ADECUACIÓN PRESUPUESTAL PARA OTORGAR BONO</w:t>
            </w:r>
          </w:p>
        </w:tc>
      </w:tr>
      <w:tr w:rsidR="002C310B" w14:paraId="0A53D270" w14:textId="77777777">
        <w:trPr>
          <w:trHeight w:val="300"/>
          <w:jc w:val="center"/>
        </w:trPr>
        <w:tc>
          <w:tcPr>
            <w:tcW w:w="8154" w:type="dxa"/>
            <w:gridSpan w:val="6"/>
            <w:tcBorders>
              <w:top w:val="nil"/>
              <w:left w:val="nil"/>
              <w:bottom w:val="nil"/>
              <w:right w:val="nil"/>
            </w:tcBorders>
          </w:tcPr>
          <w:p w14:paraId="3FFDE555" w14:textId="77777777" w:rsidR="002C310B" w:rsidRDefault="00320834">
            <w:pPr>
              <w:rPr>
                <w:rFonts w:ascii="Calibri" w:eastAsia="Calibri" w:hAnsi="Calibri" w:cs="Calibri"/>
                <w:color w:val="000000"/>
                <w:sz w:val="22"/>
                <w:szCs w:val="22"/>
              </w:rPr>
            </w:pPr>
            <w:r>
              <w:rPr>
                <w:rFonts w:ascii="Calibri" w:eastAsia="Calibri" w:hAnsi="Calibri" w:cs="Calibri"/>
                <w:b/>
                <w:color w:val="000000"/>
                <w:sz w:val="22"/>
                <w:szCs w:val="22"/>
              </w:rPr>
              <w:t xml:space="preserve"> A LOS SERVIDORES PÚBLICOS DEL INAIP EN TARJETAS DE MONEDERO ELECTRÓNICO.</w:t>
            </w:r>
          </w:p>
        </w:tc>
      </w:tr>
      <w:tr w:rsidR="002C310B" w14:paraId="27893B3A" w14:textId="77777777">
        <w:trPr>
          <w:trHeight w:val="300"/>
          <w:jc w:val="center"/>
        </w:trPr>
        <w:tc>
          <w:tcPr>
            <w:tcW w:w="2494" w:type="dxa"/>
            <w:tcBorders>
              <w:top w:val="nil"/>
              <w:left w:val="nil"/>
              <w:bottom w:val="nil"/>
              <w:right w:val="nil"/>
            </w:tcBorders>
          </w:tcPr>
          <w:p w14:paraId="4CBCD406" w14:textId="77777777" w:rsidR="002C310B" w:rsidRDefault="00320834">
            <w:pPr>
              <w:rPr>
                <w:rFonts w:ascii="Calibri" w:eastAsia="Calibri" w:hAnsi="Calibri" w:cs="Calibri"/>
                <w:color w:val="000000"/>
                <w:sz w:val="22"/>
                <w:szCs w:val="22"/>
              </w:rPr>
            </w:pPr>
            <w:r>
              <w:rPr>
                <w:rFonts w:ascii="Calibri" w:eastAsia="Calibri" w:hAnsi="Calibri" w:cs="Calibri"/>
                <w:b/>
                <w:color w:val="000000"/>
                <w:sz w:val="22"/>
                <w:szCs w:val="22"/>
              </w:rPr>
              <w:t>DISMINUYE</w:t>
            </w:r>
          </w:p>
        </w:tc>
        <w:tc>
          <w:tcPr>
            <w:tcW w:w="190" w:type="dxa"/>
            <w:tcBorders>
              <w:top w:val="nil"/>
              <w:left w:val="nil"/>
              <w:bottom w:val="nil"/>
              <w:right w:val="nil"/>
            </w:tcBorders>
          </w:tcPr>
          <w:p w14:paraId="031ED302" w14:textId="77777777" w:rsidR="002C310B" w:rsidRDefault="002C310B">
            <w:pPr>
              <w:rPr>
                <w:rFonts w:ascii="Calibri" w:eastAsia="Calibri" w:hAnsi="Calibri" w:cs="Calibri"/>
                <w:color w:val="000000"/>
                <w:sz w:val="22"/>
                <w:szCs w:val="22"/>
              </w:rPr>
            </w:pPr>
          </w:p>
        </w:tc>
        <w:tc>
          <w:tcPr>
            <w:tcW w:w="3299" w:type="dxa"/>
            <w:tcBorders>
              <w:top w:val="nil"/>
              <w:left w:val="nil"/>
              <w:bottom w:val="nil"/>
              <w:right w:val="nil"/>
            </w:tcBorders>
          </w:tcPr>
          <w:p w14:paraId="5091AB9F" w14:textId="77777777" w:rsidR="002C310B" w:rsidRDefault="002C310B"/>
        </w:tc>
        <w:tc>
          <w:tcPr>
            <w:tcW w:w="190" w:type="dxa"/>
            <w:tcBorders>
              <w:top w:val="nil"/>
              <w:left w:val="nil"/>
              <w:bottom w:val="nil"/>
              <w:right w:val="nil"/>
            </w:tcBorders>
          </w:tcPr>
          <w:p w14:paraId="7F71DFEE" w14:textId="77777777" w:rsidR="002C310B" w:rsidRDefault="002C310B"/>
        </w:tc>
        <w:tc>
          <w:tcPr>
            <w:tcW w:w="190" w:type="dxa"/>
            <w:tcBorders>
              <w:top w:val="nil"/>
              <w:left w:val="nil"/>
              <w:bottom w:val="nil"/>
              <w:right w:val="nil"/>
            </w:tcBorders>
          </w:tcPr>
          <w:p w14:paraId="4EA8B741" w14:textId="77777777" w:rsidR="002C310B" w:rsidRDefault="002C310B"/>
        </w:tc>
        <w:tc>
          <w:tcPr>
            <w:tcW w:w="1791" w:type="dxa"/>
            <w:tcBorders>
              <w:top w:val="nil"/>
              <w:left w:val="nil"/>
              <w:bottom w:val="nil"/>
              <w:right w:val="nil"/>
            </w:tcBorders>
          </w:tcPr>
          <w:p w14:paraId="398B13F4" w14:textId="77777777" w:rsidR="002C310B" w:rsidRDefault="002C310B"/>
        </w:tc>
      </w:tr>
      <w:tr w:rsidR="002C310B" w14:paraId="7C5BDEC7" w14:textId="77777777">
        <w:trPr>
          <w:trHeight w:val="300"/>
          <w:jc w:val="center"/>
        </w:trPr>
        <w:tc>
          <w:tcPr>
            <w:tcW w:w="6363" w:type="dxa"/>
            <w:gridSpan w:val="5"/>
            <w:tcBorders>
              <w:top w:val="nil"/>
              <w:left w:val="nil"/>
              <w:bottom w:val="nil"/>
              <w:right w:val="nil"/>
            </w:tcBorders>
          </w:tcPr>
          <w:p w14:paraId="56B1F3C4" w14:textId="77777777" w:rsidR="002C310B" w:rsidRDefault="00320834">
            <w:pPr>
              <w:rPr>
                <w:rFonts w:ascii="Calibri" w:eastAsia="Calibri" w:hAnsi="Calibri" w:cs="Calibri"/>
                <w:color w:val="000000"/>
                <w:sz w:val="22"/>
                <w:szCs w:val="22"/>
              </w:rPr>
            </w:pPr>
            <w:r>
              <w:rPr>
                <w:rFonts w:ascii="Calibri" w:eastAsia="Calibri" w:hAnsi="Calibri" w:cs="Calibri"/>
                <w:b/>
                <w:color w:val="000000"/>
                <w:sz w:val="22"/>
                <w:szCs w:val="22"/>
              </w:rPr>
              <w:t>DIRECCIÓN DE CAPACITACIÓN Y CULTURA DE LA TRANSPARENCIA</w:t>
            </w:r>
          </w:p>
        </w:tc>
        <w:tc>
          <w:tcPr>
            <w:tcW w:w="1791" w:type="dxa"/>
            <w:tcBorders>
              <w:top w:val="nil"/>
              <w:left w:val="nil"/>
              <w:bottom w:val="nil"/>
              <w:right w:val="nil"/>
            </w:tcBorders>
          </w:tcPr>
          <w:p w14:paraId="03E17BED" w14:textId="77777777" w:rsidR="002C310B" w:rsidRDefault="002C310B">
            <w:pPr>
              <w:rPr>
                <w:rFonts w:ascii="Calibri" w:eastAsia="Calibri" w:hAnsi="Calibri" w:cs="Calibri"/>
                <w:color w:val="000000"/>
                <w:sz w:val="22"/>
                <w:szCs w:val="22"/>
              </w:rPr>
            </w:pPr>
          </w:p>
        </w:tc>
      </w:tr>
      <w:tr w:rsidR="002C310B" w14:paraId="68E9555E" w14:textId="77777777">
        <w:trPr>
          <w:trHeight w:val="300"/>
          <w:jc w:val="center"/>
        </w:trPr>
        <w:tc>
          <w:tcPr>
            <w:tcW w:w="2684" w:type="dxa"/>
            <w:gridSpan w:val="2"/>
            <w:tcBorders>
              <w:top w:val="nil"/>
              <w:left w:val="nil"/>
              <w:bottom w:val="nil"/>
              <w:right w:val="nil"/>
            </w:tcBorders>
          </w:tcPr>
          <w:p w14:paraId="6B7E7486" w14:textId="77777777" w:rsidR="002C310B" w:rsidRDefault="00320834">
            <w:pPr>
              <w:rPr>
                <w:rFonts w:ascii="Calibri" w:eastAsia="Calibri" w:hAnsi="Calibri" w:cs="Calibri"/>
                <w:color w:val="000000"/>
                <w:sz w:val="22"/>
                <w:szCs w:val="22"/>
              </w:rPr>
            </w:pPr>
            <w:r>
              <w:rPr>
                <w:rFonts w:ascii="Calibri" w:eastAsia="Calibri" w:hAnsi="Calibri" w:cs="Calibri"/>
                <w:b/>
                <w:color w:val="000000"/>
                <w:sz w:val="22"/>
                <w:szCs w:val="22"/>
              </w:rPr>
              <w:t xml:space="preserve"> PROGRAMA 14982</w:t>
            </w:r>
          </w:p>
        </w:tc>
        <w:tc>
          <w:tcPr>
            <w:tcW w:w="3299" w:type="dxa"/>
            <w:tcBorders>
              <w:top w:val="nil"/>
              <w:left w:val="nil"/>
              <w:bottom w:val="nil"/>
              <w:right w:val="nil"/>
            </w:tcBorders>
          </w:tcPr>
          <w:p w14:paraId="6D4918CF" w14:textId="77777777" w:rsidR="002C310B" w:rsidRDefault="002C310B">
            <w:pPr>
              <w:rPr>
                <w:rFonts w:ascii="Calibri" w:eastAsia="Calibri" w:hAnsi="Calibri" w:cs="Calibri"/>
                <w:color w:val="000000"/>
                <w:sz w:val="22"/>
                <w:szCs w:val="22"/>
              </w:rPr>
            </w:pPr>
          </w:p>
        </w:tc>
        <w:tc>
          <w:tcPr>
            <w:tcW w:w="190" w:type="dxa"/>
            <w:tcBorders>
              <w:top w:val="nil"/>
              <w:left w:val="nil"/>
              <w:bottom w:val="nil"/>
              <w:right w:val="nil"/>
            </w:tcBorders>
          </w:tcPr>
          <w:p w14:paraId="2849BF34" w14:textId="77777777" w:rsidR="002C310B" w:rsidRDefault="002C310B"/>
        </w:tc>
        <w:tc>
          <w:tcPr>
            <w:tcW w:w="190" w:type="dxa"/>
            <w:tcBorders>
              <w:top w:val="nil"/>
              <w:left w:val="nil"/>
              <w:bottom w:val="nil"/>
              <w:right w:val="nil"/>
            </w:tcBorders>
          </w:tcPr>
          <w:p w14:paraId="3038E710" w14:textId="77777777" w:rsidR="002C310B" w:rsidRDefault="002C310B"/>
        </w:tc>
        <w:tc>
          <w:tcPr>
            <w:tcW w:w="1791" w:type="dxa"/>
            <w:tcBorders>
              <w:top w:val="nil"/>
              <w:left w:val="nil"/>
              <w:bottom w:val="nil"/>
              <w:right w:val="nil"/>
            </w:tcBorders>
          </w:tcPr>
          <w:p w14:paraId="12051AFF" w14:textId="77777777" w:rsidR="002C310B" w:rsidRDefault="002C310B"/>
        </w:tc>
      </w:tr>
      <w:tr w:rsidR="002C310B" w14:paraId="207C762B" w14:textId="77777777">
        <w:trPr>
          <w:trHeight w:val="300"/>
          <w:jc w:val="center"/>
        </w:trPr>
        <w:tc>
          <w:tcPr>
            <w:tcW w:w="2684" w:type="dxa"/>
            <w:gridSpan w:val="2"/>
            <w:tcBorders>
              <w:top w:val="single" w:sz="4" w:space="0" w:color="000000"/>
              <w:left w:val="single" w:sz="4" w:space="0" w:color="000000"/>
              <w:bottom w:val="single" w:sz="4" w:space="0" w:color="000000"/>
              <w:right w:val="single" w:sz="4" w:space="0" w:color="000000"/>
            </w:tcBorders>
          </w:tcPr>
          <w:p w14:paraId="5A7CE1D8" w14:textId="77777777" w:rsidR="002C310B" w:rsidRDefault="00320834">
            <w:pPr>
              <w:rPr>
                <w:rFonts w:ascii="Calibri" w:eastAsia="Calibri" w:hAnsi="Calibri" w:cs="Calibri"/>
                <w:color w:val="000000"/>
                <w:sz w:val="22"/>
                <w:szCs w:val="22"/>
              </w:rPr>
            </w:pPr>
            <w:r>
              <w:rPr>
                <w:rFonts w:ascii="Calibri" w:eastAsia="Calibri" w:hAnsi="Calibri" w:cs="Calibri"/>
                <w:color w:val="000000"/>
                <w:sz w:val="22"/>
                <w:szCs w:val="22"/>
              </w:rPr>
              <w:t>1000-1100-113-1131</w:t>
            </w:r>
          </w:p>
        </w:tc>
        <w:tc>
          <w:tcPr>
            <w:tcW w:w="3679" w:type="dxa"/>
            <w:gridSpan w:val="3"/>
            <w:tcBorders>
              <w:top w:val="single" w:sz="4" w:space="0" w:color="000000"/>
              <w:left w:val="nil"/>
              <w:bottom w:val="single" w:sz="4" w:space="0" w:color="000000"/>
              <w:right w:val="single" w:sz="4" w:space="0" w:color="000000"/>
            </w:tcBorders>
          </w:tcPr>
          <w:p w14:paraId="03F10E7D" w14:textId="77777777" w:rsidR="002C310B" w:rsidRDefault="00320834">
            <w:pPr>
              <w:rPr>
                <w:rFonts w:ascii="Calibri" w:eastAsia="Calibri" w:hAnsi="Calibri" w:cs="Calibri"/>
                <w:color w:val="000000"/>
                <w:sz w:val="22"/>
                <w:szCs w:val="22"/>
              </w:rPr>
            </w:pPr>
            <w:r>
              <w:rPr>
                <w:rFonts w:ascii="Calibri" w:eastAsia="Calibri" w:hAnsi="Calibri" w:cs="Calibri"/>
                <w:color w:val="000000"/>
                <w:sz w:val="22"/>
                <w:szCs w:val="22"/>
              </w:rPr>
              <w:t>SUELDOS BASE PERMANENTE</w:t>
            </w:r>
          </w:p>
        </w:tc>
        <w:tc>
          <w:tcPr>
            <w:tcW w:w="1791" w:type="dxa"/>
            <w:tcBorders>
              <w:top w:val="single" w:sz="4" w:space="0" w:color="000000"/>
              <w:left w:val="nil"/>
              <w:bottom w:val="single" w:sz="4" w:space="0" w:color="000000"/>
              <w:right w:val="single" w:sz="4" w:space="0" w:color="000000"/>
            </w:tcBorders>
          </w:tcPr>
          <w:p w14:paraId="51C57DEB" w14:textId="77777777" w:rsidR="002C310B" w:rsidRDefault="00320834">
            <w:pPr>
              <w:rPr>
                <w:rFonts w:ascii="Calibri" w:eastAsia="Calibri" w:hAnsi="Calibri" w:cs="Calibri"/>
                <w:color w:val="000000"/>
                <w:sz w:val="22"/>
                <w:szCs w:val="22"/>
              </w:rPr>
            </w:pPr>
            <w:r>
              <w:rPr>
                <w:rFonts w:ascii="Calibri" w:eastAsia="Calibri" w:hAnsi="Calibri" w:cs="Calibri"/>
                <w:color w:val="000000"/>
                <w:sz w:val="22"/>
                <w:szCs w:val="22"/>
              </w:rPr>
              <w:t xml:space="preserve">      163,935.00 </w:t>
            </w:r>
          </w:p>
        </w:tc>
      </w:tr>
      <w:tr w:rsidR="002C310B" w14:paraId="46F260DC" w14:textId="77777777">
        <w:trPr>
          <w:trHeight w:val="645"/>
          <w:jc w:val="center"/>
        </w:trPr>
        <w:tc>
          <w:tcPr>
            <w:tcW w:w="2684" w:type="dxa"/>
            <w:gridSpan w:val="2"/>
            <w:tcBorders>
              <w:top w:val="single" w:sz="4" w:space="0" w:color="000000"/>
              <w:left w:val="single" w:sz="4" w:space="0" w:color="000000"/>
              <w:bottom w:val="single" w:sz="4" w:space="0" w:color="000000"/>
              <w:right w:val="single" w:sz="4" w:space="0" w:color="000000"/>
            </w:tcBorders>
          </w:tcPr>
          <w:p w14:paraId="61CE0245" w14:textId="77777777" w:rsidR="002C310B" w:rsidRDefault="00320834">
            <w:pPr>
              <w:rPr>
                <w:rFonts w:ascii="Calibri" w:eastAsia="Calibri" w:hAnsi="Calibri" w:cs="Calibri"/>
                <w:color w:val="000000"/>
                <w:sz w:val="22"/>
                <w:szCs w:val="22"/>
              </w:rPr>
            </w:pPr>
            <w:r>
              <w:rPr>
                <w:rFonts w:ascii="Calibri" w:eastAsia="Calibri" w:hAnsi="Calibri" w:cs="Calibri"/>
                <w:color w:val="000000"/>
                <w:sz w:val="22"/>
                <w:szCs w:val="22"/>
              </w:rPr>
              <w:t>1000-1500-154-1541</w:t>
            </w:r>
          </w:p>
        </w:tc>
        <w:tc>
          <w:tcPr>
            <w:tcW w:w="3679" w:type="dxa"/>
            <w:gridSpan w:val="3"/>
            <w:tcBorders>
              <w:top w:val="single" w:sz="4" w:space="0" w:color="000000"/>
              <w:left w:val="nil"/>
              <w:bottom w:val="single" w:sz="4" w:space="0" w:color="000000"/>
              <w:right w:val="single" w:sz="4" w:space="0" w:color="000000"/>
            </w:tcBorders>
          </w:tcPr>
          <w:p w14:paraId="373A092D" w14:textId="77777777" w:rsidR="002C310B" w:rsidRDefault="00320834">
            <w:pPr>
              <w:rPr>
                <w:rFonts w:ascii="Calibri" w:eastAsia="Calibri" w:hAnsi="Calibri" w:cs="Calibri"/>
                <w:color w:val="000000"/>
                <w:sz w:val="22"/>
                <w:szCs w:val="22"/>
              </w:rPr>
            </w:pPr>
            <w:r>
              <w:rPr>
                <w:rFonts w:ascii="Calibri" w:eastAsia="Calibri" w:hAnsi="Calibri" w:cs="Calibri"/>
                <w:color w:val="000000"/>
                <w:sz w:val="22"/>
                <w:szCs w:val="22"/>
              </w:rPr>
              <w:t>PRESTACIONES ESTABLECIDAS POR CONDICIONES GENERALES DE TRABAJO</w:t>
            </w:r>
          </w:p>
        </w:tc>
        <w:tc>
          <w:tcPr>
            <w:tcW w:w="1791" w:type="dxa"/>
            <w:tcBorders>
              <w:top w:val="nil"/>
              <w:left w:val="nil"/>
              <w:bottom w:val="single" w:sz="4" w:space="0" w:color="000000"/>
              <w:right w:val="single" w:sz="4" w:space="0" w:color="000000"/>
            </w:tcBorders>
          </w:tcPr>
          <w:p w14:paraId="487EE3B5" w14:textId="77777777" w:rsidR="002C310B" w:rsidRDefault="00320834">
            <w:pPr>
              <w:rPr>
                <w:rFonts w:ascii="Calibri" w:eastAsia="Calibri" w:hAnsi="Calibri" w:cs="Calibri"/>
                <w:color w:val="000000"/>
                <w:sz w:val="22"/>
                <w:szCs w:val="22"/>
              </w:rPr>
            </w:pPr>
            <w:r>
              <w:rPr>
                <w:rFonts w:ascii="Calibri" w:eastAsia="Calibri" w:hAnsi="Calibri" w:cs="Calibri"/>
                <w:color w:val="000000"/>
                <w:sz w:val="22"/>
                <w:szCs w:val="22"/>
              </w:rPr>
              <w:t xml:space="preserve">         22,285.00 </w:t>
            </w:r>
          </w:p>
        </w:tc>
      </w:tr>
      <w:tr w:rsidR="002C310B" w14:paraId="469EB74D" w14:textId="77777777">
        <w:trPr>
          <w:trHeight w:val="645"/>
          <w:jc w:val="center"/>
        </w:trPr>
        <w:tc>
          <w:tcPr>
            <w:tcW w:w="2684" w:type="dxa"/>
            <w:gridSpan w:val="2"/>
            <w:tcBorders>
              <w:top w:val="single" w:sz="4" w:space="0" w:color="000000"/>
              <w:left w:val="single" w:sz="4" w:space="0" w:color="000000"/>
              <w:bottom w:val="single" w:sz="4" w:space="0" w:color="000000"/>
              <w:right w:val="single" w:sz="4" w:space="0" w:color="000000"/>
            </w:tcBorders>
          </w:tcPr>
          <w:p w14:paraId="5B7AA40C" w14:textId="77777777" w:rsidR="002C310B" w:rsidRDefault="00320834">
            <w:pPr>
              <w:rPr>
                <w:rFonts w:ascii="Calibri" w:eastAsia="Calibri" w:hAnsi="Calibri" w:cs="Calibri"/>
                <w:color w:val="000000"/>
                <w:sz w:val="22"/>
                <w:szCs w:val="22"/>
              </w:rPr>
            </w:pPr>
            <w:r>
              <w:rPr>
                <w:rFonts w:ascii="Calibri" w:eastAsia="Calibri" w:hAnsi="Calibri" w:cs="Calibri"/>
                <w:color w:val="000000"/>
                <w:sz w:val="22"/>
                <w:szCs w:val="22"/>
              </w:rPr>
              <w:t>1000-1400-141-1411</w:t>
            </w:r>
          </w:p>
        </w:tc>
        <w:tc>
          <w:tcPr>
            <w:tcW w:w="3679" w:type="dxa"/>
            <w:gridSpan w:val="3"/>
            <w:tcBorders>
              <w:top w:val="single" w:sz="4" w:space="0" w:color="000000"/>
              <w:left w:val="nil"/>
              <w:bottom w:val="single" w:sz="4" w:space="0" w:color="000000"/>
              <w:right w:val="single" w:sz="4" w:space="0" w:color="000000"/>
            </w:tcBorders>
          </w:tcPr>
          <w:p w14:paraId="0AF44F2F" w14:textId="77777777" w:rsidR="002C310B" w:rsidRDefault="00320834">
            <w:pPr>
              <w:rPr>
                <w:rFonts w:ascii="Calibri" w:eastAsia="Calibri" w:hAnsi="Calibri" w:cs="Calibri"/>
                <w:color w:val="000000"/>
                <w:sz w:val="22"/>
                <w:szCs w:val="22"/>
              </w:rPr>
            </w:pPr>
            <w:r>
              <w:rPr>
                <w:rFonts w:ascii="Calibri" w:eastAsia="Calibri" w:hAnsi="Calibri" w:cs="Calibri"/>
                <w:color w:val="000000"/>
                <w:sz w:val="22"/>
                <w:szCs w:val="22"/>
              </w:rPr>
              <w:t>CUOTAS DE SEGURIDAD SOCIAL</w:t>
            </w:r>
          </w:p>
        </w:tc>
        <w:tc>
          <w:tcPr>
            <w:tcW w:w="1791" w:type="dxa"/>
            <w:tcBorders>
              <w:top w:val="nil"/>
              <w:left w:val="nil"/>
              <w:bottom w:val="single" w:sz="4" w:space="0" w:color="000000"/>
              <w:right w:val="single" w:sz="4" w:space="0" w:color="000000"/>
            </w:tcBorders>
          </w:tcPr>
          <w:p w14:paraId="598E63FD" w14:textId="77777777" w:rsidR="002C310B" w:rsidRDefault="00320834">
            <w:pPr>
              <w:rPr>
                <w:rFonts w:ascii="Calibri" w:eastAsia="Calibri" w:hAnsi="Calibri" w:cs="Calibri"/>
                <w:color w:val="000000"/>
                <w:sz w:val="22"/>
                <w:szCs w:val="22"/>
              </w:rPr>
            </w:pPr>
            <w:r>
              <w:rPr>
                <w:rFonts w:ascii="Calibri" w:eastAsia="Calibri" w:hAnsi="Calibri" w:cs="Calibri"/>
                <w:color w:val="000000"/>
                <w:sz w:val="22"/>
                <w:szCs w:val="22"/>
              </w:rPr>
              <w:t xml:space="preserve">         24,458.00 </w:t>
            </w:r>
          </w:p>
        </w:tc>
      </w:tr>
      <w:tr w:rsidR="002C310B" w14:paraId="2C27527A" w14:textId="77777777">
        <w:trPr>
          <w:trHeight w:val="300"/>
          <w:jc w:val="center"/>
        </w:trPr>
        <w:tc>
          <w:tcPr>
            <w:tcW w:w="2684" w:type="dxa"/>
            <w:gridSpan w:val="2"/>
            <w:tcBorders>
              <w:top w:val="single" w:sz="4" w:space="0" w:color="000000"/>
              <w:left w:val="single" w:sz="4" w:space="0" w:color="000000"/>
              <w:bottom w:val="single" w:sz="4" w:space="0" w:color="000000"/>
              <w:right w:val="single" w:sz="4" w:space="0" w:color="000000"/>
            </w:tcBorders>
          </w:tcPr>
          <w:p w14:paraId="51EAEF5F" w14:textId="77777777" w:rsidR="002C310B" w:rsidRDefault="00320834">
            <w:pPr>
              <w:rPr>
                <w:rFonts w:ascii="Calibri" w:eastAsia="Calibri" w:hAnsi="Calibri" w:cs="Calibri"/>
                <w:color w:val="000000"/>
                <w:sz w:val="22"/>
                <w:szCs w:val="22"/>
              </w:rPr>
            </w:pPr>
            <w:r>
              <w:rPr>
                <w:rFonts w:ascii="Calibri" w:eastAsia="Calibri" w:hAnsi="Calibri" w:cs="Calibri"/>
                <w:color w:val="000000"/>
                <w:sz w:val="22"/>
                <w:szCs w:val="22"/>
              </w:rPr>
              <w:t>1000-1300-132-1321</w:t>
            </w:r>
          </w:p>
        </w:tc>
        <w:tc>
          <w:tcPr>
            <w:tcW w:w="3679" w:type="dxa"/>
            <w:gridSpan w:val="3"/>
            <w:tcBorders>
              <w:top w:val="single" w:sz="4" w:space="0" w:color="000000"/>
              <w:left w:val="nil"/>
              <w:bottom w:val="single" w:sz="4" w:space="0" w:color="000000"/>
              <w:right w:val="single" w:sz="4" w:space="0" w:color="000000"/>
            </w:tcBorders>
          </w:tcPr>
          <w:p w14:paraId="3CEDE6A7" w14:textId="77777777" w:rsidR="002C310B" w:rsidRDefault="00320834">
            <w:pPr>
              <w:rPr>
                <w:rFonts w:ascii="Calibri" w:eastAsia="Calibri" w:hAnsi="Calibri" w:cs="Calibri"/>
                <w:color w:val="000000"/>
                <w:sz w:val="22"/>
                <w:szCs w:val="22"/>
              </w:rPr>
            </w:pPr>
            <w:r>
              <w:rPr>
                <w:rFonts w:ascii="Calibri" w:eastAsia="Calibri" w:hAnsi="Calibri" w:cs="Calibri"/>
                <w:color w:val="000000"/>
                <w:sz w:val="22"/>
                <w:szCs w:val="22"/>
              </w:rPr>
              <w:t>PRIMAS DE VACACIONES Y DOMINICAL</w:t>
            </w:r>
          </w:p>
        </w:tc>
        <w:tc>
          <w:tcPr>
            <w:tcW w:w="1791" w:type="dxa"/>
            <w:tcBorders>
              <w:top w:val="nil"/>
              <w:left w:val="nil"/>
              <w:bottom w:val="single" w:sz="4" w:space="0" w:color="000000"/>
              <w:right w:val="single" w:sz="4" w:space="0" w:color="000000"/>
            </w:tcBorders>
          </w:tcPr>
          <w:p w14:paraId="0DB67807" w14:textId="77777777" w:rsidR="002C310B" w:rsidRDefault="00320834">
            <w:pPr>
              <w:rPr>
                <w:rFonts w:ascii="Calibri" w:eastAsia="Calibri" w:hAnsi="Calibri" w:cs="Calibri"/>
                <w:color w:val="000000"/>
                <w:sz w:val="22"/>
                <w:szCs w:val="22"/>
              </w:rPr>
            </w:pPr>
            <w:r>
              <w:rPr>
                <w:rFonts w:ascii="Calibri" w:eastAsia="Calibri" w:hAnsi="Calibri" w:cs="Calibri"/>
                <w:color w:val="000000"/>
                <w:sz w:val="22"/>
                <w:szCs w:val="22"/>
              </w:rPr>
              <w:t xml:space="preserve">           4,131.00 </w:t>
            </w:r>
          </w:p>
        </w:tc>
      </w:tr>
      <w:tr w:rsidR="002C310B" w14:paraId="1181CC6C" w14:textId="77777777">
        <w:trPr>
          <w:trHeight w:val="300"/>
          <w:jc w:val="center"/>
        </w:trPr>
        <w:tc>
          <w:tcPr>
            <w:tcW w:w="2684" w:type="dxa"/>
            <w:gridSpan w:val="2"/>
            <w:tcBorders>
              <w:top w:val="single" w:sz="4" w:space="0" w:color="000000"/>
              <w:left w:val="single" w:sz="4" w:space="0" w:color="000000"/>
              <w:bottom w:val="single" w:sz="4" w:space="0" w:color="000000"/>
              <w:right w:val="single" w:sz="4" w:space="0" w:color="000000"/>
            </w:tcBorders>
          </w:tcPr>
          <w:p w14:paraId="7B93D30E" w14:textId="77777777" w:rsidR="002C310B" w:rsidRDefault="00320834">
            <w:pPr>
              <w:rPr>
                <w:rFonts w:ascii="Calibri" w:eastAsia="Calibri" w:hAnsi="Calibri" w:cs="Calibri"/>
                <w:color w:val="000000"/>
                <w:sz w:val="22"/>
                <w:szCs w:val="22"/>
              </w:rPr>
            </w:pPr>
            <w:r>
              <w:rPr>
                <w:rFonts w:ascii="Calibri" w:eastAsia="Calibri" w:hAnsi="Calibri" w:cs="Calibri"/>
                <w:color w:val="000000"/>
                <w:sz w:val="22"/>
                <w:szCs w:val="22"/>
              </w:rPr>
              <w:t>1000-1300-132-1322</w:t>
            </w:r>
          </w:p>
        </w:tc>
        <w:tc>
          <w:tcPr>
            <w:tcW w:w="3679" w:type="dxa"/>
            <w:gridSpan w:val="3"/>
            <w:tcBorders>
              <w:top w:val="single" w:sz="4" w:space="0" w:color="000000"/>
              <w:left w:val="nil"/>
              <w:bottom w:val="single" w:sz="4" w:space="0" w:color="000000"/>
              <w:right w:val="single" w:sz="4" w:space="0" w:color="000000"/>
            </w:tcBorders>
          </w:tcPr>
          <w:p w14:paraId="7114BDE3" w14:textId="77777777" w:rsidR="002C310B" w:rsidRDefault="00320834">
            <w:pPr>
              <w:rPr>
                <w:rFonts w:ascii="Calibri" w:eastAsia="Calibri" w:hAnsi="Calibri" w:cs="Calibri"/>
                <w:color w:val="000000"/>
                <w:sz w:val="22"/>
                <w:szCs w:val="22"/>
              </w:rPr>
            </w:pPr>
            <w:r>
              <w:rPr>
                <w:rFonts w:ascii="Calibri" w:eastAsia="Calibri" w:hAnsi="Calibri" w:cs="Calibri"/>
                <w:color w:val="000000"/>
                <w:sz w:val="22"/>
                <w:szCs w:val="22"/>
              </w:rPr>
              <w:t>GRATIFICACIÓN DE FIN DE AÑO</w:t>
            </w:r>
          </w:p>
        </w:tc>
        <w:tc>
          <w:tcPr>
            <w:tcW w:w="1791" w:type="dxa"/>
            <w:tcBorders>
              <w:top w:val="nil"/>
              <w:left w:val="nil"/>
              <w:bottom w:val="single" w:sz="4" w:space="0" w:color="000000"/>
              <w:right w:val="single" w:sz="4" w:space="0" w:color="000000"/>
            </w:tcBorders>
          </w:tcPr>
          <w:p w14:paraId="43C5ACC5" w14:textId="77777777" w:rsidR="002C310B" w:rsidRDefault="00320834">
            <w:pPr>
              <w:rPr>
                <w:rFonts w:ascii="Calibri" w:eastAsia="Calibri" w:hAnsi="Calibri" w:cs="Calibri"/>
                <w:color w:val="000000"/>
                <w:sz w:val="22"/>
                <w:szCs w:val="22"/>
              </w:rPr>
            </w:pPr>
            <w:r>
              <w:rPr>
                <w:rFonts w:ascii="Calibri" w:eastAsia="Calibri" w:hAnsi="Calibri" w:cs="Calibri"/>
                <w:color w:val="000000"/>
                <w:sz w:val="22"/>
                <w:szCs w:val="22"/>
              </w:rPr>
              <w:t xml:space="preserve">         21,290.00 </w:t>
            </w:r>
          </w:p>
        </w:tc>
      </w:tr>
      <w:tr w:rsidR="002C310B" w14:paraId="140D2C52" w14:textId="77777777">
        <w:trPr>
          <w:trHeight w:val="300"/>
          <w:jc w:val="center"/>
        </w:trPr>
        <w:tc>
          <w:tcPr>
            <w:tcW w:w="2494" w:type="dxa"/>
            <w:tcBorders>
              <w:top w:val="nil"/>
              <w:left w:val="single" w:sz="4" w:space="0" w:color="000000"/>
              <w:bottom w:val="single" w:sz="4" w:space="0" w:color="000000"/>
              <w:right w:val="single" w:sz="4" w:space="0" w:color="000000"/>
            </w:tcBorders>
          </w:tcPr>
          <w:p w14:paraId="3B8C1052" w14:textId="77777777" w:rsidR="002C310B" w:rsidRDefault="00320834">
            <w:pPr>
              <w:rPr>
                <w:rFonts w:ascii="Calibri" w:eastAsia="Calibri" w:hAnsi="Calibri" w:cs="Calibri"/>
                <w:color w:val="000000"/>
                <w:sz w:val="22"/>
                <w:szCs w:val="22"/>
              </w:rPr>
            </w:pPr>
            <w:r>
              <w:rPr>
                <w:rFonts w:ascii="Calibri" w:eastAsia="Calibri" w:hAnsi="Calibri" w:cs="Calibri"/>
                <w:color w:val="000000"/>
                <w:sz w:val="22"/>
                <w:szCs w:val="22"/>
              </w:rPr>
              <w:t>3000-3900-398-3981</w:t>
            </w:r>
          </w:p>
        </w:tc>
        <w:tc>
          <w:tcPr>
            <w:tcW w:w="190" w:type="dxa"/>
            <w:tcBorders>
              <w:top w:val="nil"/>
              <w:left w:val="nil"/>
              <w:bottom w:val="single" w:sz="4" w:space="0" w:color="000000"/>
              <w:right w:val="single" w:sz="4" w:space="0" w:color="000000"/>
            </w:tcBorders>
          </w:tcPr>
          <w:p w14:paraId="075ADF67" w14:textId="77777777" w:rsidR="002C310B" w:rsidRDefault="00320834">
            <w:pPr>
              <w:rPr>
                <w:rFonts w:ascii="Calibri" w:eastAsia="Calibri" w:hAnsi="Calibri" w:cs="Calibri"/>
                <w:color w:val="000000"/>
                <w:sz w:val="22"/>
                <w:szCs w:val="22"/>
              </w:rPr>
            </w:pPr>
            <w:r>
              <w:rPr>
                <w:rFonts w:ascii="Calibri" w:eastAsia="Calibri" w:hAnsi="Calibri" w:cs="Calibri"/>
                <w:color w:val="000000"/>
                <w:sz w:val="22"/>
                <w:szCs w:val="22"/>
              </w:rPr>
              <w:t> </w:t>
            </w:r>
          </w:p>
        </w:tc>
        <w:tc>
          <w:tcPr>
            <w:tcW w:w="3299" w:type="dxa"/>
            <w:tcBorders>
              <w:top w:val="nil"/>
              <w:left w:val="nil"/>
              <w:bottom w:val="single" w:sz="4" w:space="0" w:color="000000"/>
              <w:right w:val="single" w:sz="4" w:space="0" w:color="000000"/>
            </w:tcBorders>
          </w:tcPr>
          <w:p w14:paraId="44391C14" w14:textId="77777777" w:rsidR="002C310B" w:rsidRDefault="00320834">
            <w:pPr>
              <w:rPr>
                <w:rFonts w:ascii="Calibri" w:eastAsia="Calibri" w:hAnsi="Calibri" w:cs="Calibri"/>
                <w:color w:val="000000"/>
                <w:sz w:val="22"/>
                <w:szCs w:val="22"/>
              </w:rPr>
            </w:pPr>
            <w:r>
              <w:rPr>
                <w:rFonts w:ascii="Calibri" w:eastAsia="Calibri" w:hAnsi="Calibri" w:cs="Calibri"/>
                <w:color w:val="000000"/>
                <w:sz w:val="22"/>
                <w:szCs w:val="22"/>
              </w:rPr>
              <w:t>IMPUESTO SOBRE NÓMINA</w:t>
            </w:r>
          </w:p>
        </w:tc>
        <w:tc>
          <w:tcPr>
            <w:tcW w:w="190" w:type="dxa"/>
            <w:tcBorders>
              <w:top w:val="nil"/>
              <w:left w:val="nil"/>
              <w:bottom w:val="single" w:sz="4" w:space="0" w:color="000000"/>
              <w:right w:val="single" w:sz="4" w:space="0" w:color="000000"/>
            </w:tcBorders>
          </w:tcPr>
          <w:p w14:paraId="5DF704CE" w14:textId="77777777" w:rsidR="002C310B" w:rsidRDefault="00320834">
            <w:pPr>
              <w:rPr>
                <w:rFonts w:ascii="Calibri" w:eastAsia="Calibri" w:hAnsi="Calibri" w:cs="Calibri"/>
                <w:color w:val="000000"/>
                <w:sz w:val="22"/>
                <w:szCs w:val="22"/>
              </w:rPr>
            </w:pPr>
            <w:r>
              <w:rPr>
                <w:rFonts w:ascii="Calibri" w:eastAsia="Calibri" w:hAnsi="Calibri" w:cs="Calibri"/>
                <w:color w:val="000000"/>
                <w:sz w:val="22"/>
                <w:szCs w:val="22"/>
              </w:rPr>
              <w:t> </w:t>
            </w:r>
          </w:p>
        </w:tc>
        <w:tc>
          <w:tcPr>
            <w:tcW w:w="190" w:type="dxa"/>
            <w:tcBorders>
              <w:top w:val="nil"/>
              <w:left w:val="nil"/>
              <w:bottom w:val="single" w:sz="4" w:space="0" w:color="000000"/>
              <w:right w:val="single" w:sz="4" w:space="0" w:color="000000"/>
            </w:tcBorders>
          </w:tcPr>
          <w:p w14:paraId="68802EFF" w14:textId="77777777" w:rsidR="002C310B" w:rsidRDefault="00320834">
            <w:pPr>
              <w:rPr>
                <w:rFonts w:ascii="Calibri" w:eastAsia="Calibri" w:hAnsi="Calibri" w:cs="Calibri"/>
                <w:color w:val="000000"/>
                <w:sz w:val="22"/>
                <w:szCs w:val="22"/>
              </w:rPr>
            </w:pPr>
            <w:r>
              <w:rPr>
                <w:rFonts w:ascii="Calibri" w:eastAsia="Calibri" w:hAnsi="Calibri" w:cs="Calibri"/>
                <w:color w:val="000000"/>
                <w:sz w:val="22"/>
                <w:szCs w:val="22"/>
              </w:rPr>
              <w:t> </w:t>
            </w:r>
          </w:p>
        </w:tc>
        <w:tc>
          <w:tcPr>
            <w:tcW w:w="1791" w:type="dxa"/>
            <w:tcBorders>
              <w:top w:val="nil"/>
              <w:left w:val="nil"/>
              <w:bottom w:val="single" w:sz="4" w:space="0" w:color="000000"/>
              <w:right w:val="single" w:sz="4" w:space="0" w:color="000000"/>
            </w:tcBorders>
          </w:tcPr>
          <w:p w14:paraId="1897D683" w14:textId="77777777" w:rsidR="002C310B" w:rsidRDefault="00320834">
            <w:pPr>
              <w:rPr>
                <w:rFonts w:ascii="Calibri" w:eastAsia="Calibri" w:hAnsi="Calibri" w:cs="Calibri"/>
                <w:color w:val="000000"/>
                <w:sz w:val="22"/>
                <w:szCs w:val="22"/>
              </w:rPr>
            </w:pPr>
            <w:r>
              <w:rPr>
                <w:rFonts w:ascii="Calibri" w:eastAsia="Calibri" w:hAnsi="Calibri" w:cs="Calibri"/>
                <w:color w:val="000000"/>
                <w:sz w:val="22"/>
                <w:szCs w:val="22"/>
              </w:rPr>
              <w:t xml:space="preserve">           4,322.00 </w:t>
            </w:r>
          </w:p>
        </w:tc>
      </w:tr>
      <w:tr w:rsidR="002C310B" w14:paraId="1C53F017" w14:textId="77777777">
        <w:trPr>
          <w:trHeight w:val="300"/>
          <w:jc w:val="center"/>
        </w:trPr>
        <w:tc>
          <w:tcPr>
            <w:tcW w:w="2494" w:type="dxa"/>
            <w:tcBorders>
              <w:top w:val="nil"/>
              <w:left w:val="nil"/>
              <w:bottom w:val="nil"/>
              <w:right w:val="nil"/>
            </w:tcBorders>
          </w:tcPr>
          <w:p w14:paraId="5869F943" w14:textId="77777777" w:rsidR="002C310B" w:rsidRDefault="002C310B">
            <w:pPr>
              <w:rPr>
                <w:rFonts w:ascii="Calibri" w:eastAsia="Calibri" w:hAnsi="Calibri" w:cs="Calibri"/>
                <w:color w:val="000000"/>
                <w:sz w:val="22"/>
                <w:szCs w:val="22"/>
              </w:rPr>
            </w:pPr>
          </w:p>
        </w:tc>
        <w:tc>
          <w:tcPr>
            <w:tcW w:w="190" w:type="dxa"/>
            <w:tcBorders>
              <w:top w:val="nil"/>
              <w:left w:val="nil"/>
              <w:bottom w:val="nil"/>
              <w:right w:val="nil"/>
            </w:tcBorders>
          </w:tcPr>
          <w:p w14:paraId="748C775F" w14:textId="77777777" w:rsidR="002C310B" w:rsidRDefault="002C310B"/>
        </w:tc>
        <w:tc>
          <w:tcPr>
            <w:tcW w:w="3299" w:type="dxa"/>
            <w:tcBorders>
              <w:top w:val="nil"/>
              <w:left w:val="nil"/>
              <w:bottom w:val="nil"/>
              <w:right w:val="nil"/>
            </w:tcBorders>
          </w:tcPr>
          <w:p w14:paraId="4BCC7744" w14:textId="77777777" w:rsidR="002C310B" w:rsidRDefault="002C310B"/>
        </w:tc>
        <w:tc>
          <w:tcPr>
            <w:tcW w:w="190" w:type="dxa"/>
            <w:tcBorders>
              <w:top w:val="nil"/>
              <w:left w:val="nil"/>
              <w:bottom w:val="nil"/>
              <w:right w:val="nil"/>
            </w:tcBorders>
          </w:tcPr>
          <w:p w14:paraId="7E083A00" w14:textId="77777777" w:rsidR="002C310B" w:rsidRDefault="002C310B"/>
        </w:tc>
        <w:tc>
          <w:tcPr>
            <w:tcW w:w="190" w:type="dxa"/>
            <w:tcBorders>
              <w:top w:val="nil"/>
              <w:left w:val="nil"/>
              <w:bottom w:val="nil"/>
              <w:right w:val="nil"/>
            </w:tcBorders>
          </w:tcPr>
          <w:p w14:paraId="1CA60B16" w14:textId="77777777" w:rsidR="002C310B" w:rsidRDefault="002C310B"/>
        </w:tc>
        <w:tc>
          <w:tcPr>
            <w:tcW w:w="1791" w:type="dxa"/>
            <w:tcBorders>
              <w:top w:val="nil"/>
              <w:left w:val="nil"/>
              <w:bottom w:val="nil"/>
              <w:right w:val="nil"/>
            </w:tcBorders>
          </w:tcPr>
          <w:p w14:paraId="290412DA" w14:textId="77777777" w:rsidR="002C310B" w:rsidRDefault="00320834">
            <w:pPr>
              <w:rPr>
                <w:rFonts w:ascii="Calibri" w:eastAsia="Calibri" w:hAnsi="Calibri" w:cs="Calibri"/>
                <w:color w:val="000000"/>
                <w:sz w:val="22"/>
                <w:szCs w:val="22"/>
              </w:rPr>
            </w:pPr>
            <w:r>
              <w:rPr>
                <w:rFonts w:ascii="Calibri" w:eastAsia="Calibri" w:hAnsi="Calibri" w:cs="Calibri"/>
                <w:color w:val="000000"/>
                <w:sz w:val="22"/>
                <w:szCs w:val="22"/>
              </w:rPr>
              <w:t xml:space="preserve">      240,421.00 </w:t>
            </w:r>
          </w:p>
        </w:tc>
      </w:tr>
      <w:tr w:rsidR="002C310B" w14:paraId="7AAF36E6" w14:textId="77777777">
        <w:trPr>
          <w:trHeight w:val="300"/>
          <w:jc w:val="center"/>
        </w:trPr>
        <w:tc>
          <w:tcPr>
            <w:tcW w:w="2494" w:type="dxa"/>
            <w:tcBorders>
              <w:top w:val="nil"/>
              <w:left w:val="nil"/>
              <w:bottom w:val="nil"/>
              <w:right w:val="nil"/>
            </w:tcBorders>
          </w:tcPr>
          <w:p w14:paraId="5B2E735A" w14:textId="77777777" w:rsidR="002C310B" w:rsidRDefault="002C310B">
            <w:pPr>
              <w:rPr>
                <w:rFonts w:ascii="Calibri" w:eastAsia="Calibri" w:hAnsi="Calibri" w:cs="Calibri"/>
                <w:color w:val="000000"/>
                <w:sz w:val="22"/>
                <w:szCs w:val="22"/>
              </w:rPr>
            </w:pPr>
          </w:p>
        </w:tc>
        <w:tc>
          <w:tcPr>
            <w:tcW w:w="190" w:type="dxa"/>
            <w:tcBorders>
              <w:top w:val="nil"/>
              <w:left w:val="nil"/>
              <w:bottom w:val="nil"/>
              <w:right w:val="nil"/>
            </w:tcBorders>
          </w:tcPr>
          <w:p w14:paraId="200C2B19" w14:textId="77777777" w:rsidR="002C310B" w:rsidRDefault="002C310B">
            <w:pPr>
              <w:rPr>
                <w:rFonts w:ascii="Calibri" w:eastAsia="Calibri" w:hAnsi="Calibri" w:cs="Calibri"/>
                <w:color w:val="000000"/>
                <w:sz w:val="22"/>
                <w:szCs w:val="22"/>
              </w:rPr>
            </w:pPr>
          </w:p>
        </w:tc>
        <w:tc>
          <w:tcPr>
            <w:tcW w:w="3299" w:type="dxa"/>
            <w:tcBorders>
              <w:top w:val="nil"/>
              <w:left w:val="nil"/>
              <w:bottom w:val="nil"/>
              <w:right w:val="nil"/>
            </w:tcBorders>
          </w:tcPr>
          <w:p w14:paraId="0DDE2B09" w14:textId="77777777" w:rsidR="002C310B" w:rsidRDefault="002C310B"/>
        </w:tc>
        <w:tc>
          <w:tcPr>
            <w:tcW w:w="190" w:type="dxa"/>
            <w:tcBorders>
              <w:top w:val="nil"/>
              <w:left w:val="nil"/>
              <w:bottom w:val="nil"/>
              <w:right w:val="nil"/>
            </w:tcBorders>
          </w:tcPr>
          <w:p w14:paraId="1F25C0A7" w14:textId="77777777" w:rsidR="002C310B" w:rsidRDefault="002C310B"/>
        </w:tc>
        <w:tc>
          <w:tcPr>
            <w:tcW w:w="190" w:type="dxa"/>
            <w:tcBorders>
              <w:top w:val="nil"/>
              <w:left w:val="nil"/>
              <w:bottom w:val="nil"/>
              <w:right w:val="nil"/>
            </w:tcBorders>
          </w:tcPr>
          <w:p w14:paraId="065C8BFB" w14:textId="77777777" w:rsidR="002C310B" w:rsidRDefault="002C310B"/>
        </w:tc>
        <w:tc>
          <w:tcPr>
            <w:tcW w:w="1791" w:type="dxa"/>
            <w:tcBorders>
              <w:top w:val="nil"/>
              <w:left w:val="nil"/>
              <w:bottom w:val="nil"/>
              <w:right w:val="nil"/>
            </w:tcBorders>
          </w:tcPr>
          <w:p w14:paraId="2772D056" w14:textId="77777777" w:rsidR="002C310B" w:rsidRDefault="002C310B"/>
        </w:tc>
      </w:tr>
    </w:tbl>
    <w:p w14:paraId="7FA123DF" w14:textId="04F46633" w:rsidR="002C310B" w:rsidRDefault="000A7325">
      <w:pPr>
        <w:jc w:val="center"/>
        <w:rPr>
          <w:rFonts w:ascii="Calibri" w:eastAsia="Calibri" w:hAnsi="Calibri" w:cs="Calibri"/>
          <w:sz w:val="21"/>
          <w:szCs w:val="21"/>
        </w:rPr>
      </w:pPr>
      <w:r w:rsidRPr="002D66BF">
        <w:rPr>
          <w:noProof/>
        </w:rPr>
        <w:drawing>
          <wp:inline distT="0" distB="0" distL="0" distR="0" wp14:anchorId="2F0170B8" wp14:editId="590CDB00">
            <wp:extent cx="4838065" cy="1552575"/>
            <wp:effectExtent l="0" t="0" r="635" b="9525"/>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38065" cy="1552575"/>
                    </a:xfrm>
                    <a:prstGeom prst="rect">
                      <a:avLst/>
                    </a:prstGeom>
                    <a:noFill/>
                    <a:ln>
                      <a:noFill/>
                    </a:ln>
                  </pic:spPr>
                </pic:pic>
              </a:graphicData>
            </a:graphic>
          </wp:inline>
        </w:drawing>
      </w:r>
    </w:p>
    <w:p w14:paraId="63EA28BB" w14:textId="77777777" w:rsidR="002C310B" w:rsidRDefault="002C310B">
      <w:pPr>
        <w:jc w:val="both"/>
        <w:rPr>
          <w:rFonts w:ascii="Calibri" w:eastAsia="Calibri" w:hAnsi="Calibri" w:cs="Calibri"/>
          <w:sz w:val="21"/>
          <w:szCs w:val="21"/>
        </w:rPr>
      </w:pPr>
    </w:p>
    <w:p w14:paraId="29297E8D" w14:textId="77777777" w:rsidR="002C310B" w:rsidRDefault="002C310B">
      <w:pPr>
        <w:jc w:val="both"/>
        <w:rPr>
          <w:rFonts w:ascii="Calibri" w:eastAsia="Calibri" w:hAnsi="Calibri" w:cs="Calibri"/>
          <w:sz w:val="21"/>
          <w:szCs w:val="21"/>
        </w:rPr>
      </w:pPr>
    </w:p>
    <w:p w14:paraId="37E8C14A" w14:textId="298DE748" w:rsidR="002C310B" w:rsidRDefault="00320834">
      <w:pPr>
        <w:jc w:val="both"/>
        <w:rPr>
          <w:rFonts w:ascii="Calibri" w:eastAsia="Calibri" w:hAnsi="Calibri" w:cs="Calibri"/>
          <w:sz w:val="21"/>
          <w:szCs w:val="21"/>
        </w:rPr>
      </w:pPr>
      <w:r>
        <w:rPr>
          <w:rFonts w:ascii="Calibri" w:eastAsia="Calibri" w:hAnsi="Calibri" w:cs="Calibri"/>
          <w:sz w:val="21"/>
          <w:szCs w:val="21"/>
        </w:rPr>
        <w:t xml:space="preserve">Las adecuaciones que se proponen, previa instrucción del Pleno, son </w:t>
      </w:r>
      <w:r w:rsidRPr="00320834">
        <w:rPr>
          <w:rFonts w:ascii="Calibri" w:eastAsia="Calibri" w:hAnsi="Calibri" w:cs="Calibri"/>
          <w:sz w:val="21"/>
          <w:szCs w:val="21"/>
        </w:rPr>
        <w:t>para efecto de dotar de recursos presupuestarios a las partidas antes mencionadas y otorgar un bono en los términos antes señalados a los servidores públicos que laboran en el Inaip Yucatán y que se encuentren</w:t>
      </w:r>
      <w:r>
        <w:rPr>
          <w:rFonts w:ascii="Calibri" w:eastAsia="Calibri" w:hAnsi="Calibri" w:cs="Calibri"/>
          <w:sz w:val="21"/>
          <w:szCs w:val="21"/>
        </w:rPr>
        <w:t xml:space="preserve"> activos al 30 de noviembre de 2022.</w:t>
      </w:r>
    </w:p>
    <w:p w14:paraId="774BF418" w14:textId="77777777" w:rsidR="002C310B" w:rsidRDefault="002C310B">
      <w:pPr>
        <w:jc w:val="both"/>
        <w:rPr>
          <w:sz w:val="21"/>
          <w:szCs w:val="21"/>
        </w:rPr>
      </w:pPr>
    </w:p>
    <w:p w14:paraId="37E0301C" w14:textId="14539C13" w:rsidR="002C310B" w:rsidRDefault="00320834">
      <w:pPr>
        <w:jc w:val="both"/>
        <w:rPr>
          <w:rFonts w:ascii="Calibri" w:eastAsia="Calibri" w:hAnsi="Calibri" w:cs="Calibri"/>
          <w:sz w:val="21"/>
          <w:szCs w:val="21"/>
        </w:rPr>
      </w:pPr>
      <w:r>
        <w:rPr>
          <w:rFonts w:ascii="Calibri" w:eastAsia="Calibri" w:hAnsi="Calibri" w:cs="Calibri"/>
          <w:b/>
          <w:sz w:val="21"/>
          <w:szCs w:val="21"/>
        </w:rPr>
        <w:t xml:space="preserve">SÉPTIMO.- </w:t>
      </w:r>
      <w:r>
        <w:rPr>
          <w:rFonts w:ascii="Calibri" w:eastAsia="Calibri" w:hAnsi="Calibri" w:cs="Calibri"/>
          <w:sz w:val="21"/>
          <w:szCs w:val="21"/>
        </w:rPr>
        <w:t xml:space="preserve">El Pleno del Inaip Yucatán, considera oportuno otorgar un apoyo económico en monedero electrónico a los servidores públicos que hayan laborado durante el ejercicio 2022 y que se encuentren activos al 30 de noviembre de 2022 </w:t>
      </w:r>
      <w:r w:rsidR="004A7C1A">
        <w:rPr>
          <w:rFonts w:ascii="Calibri" w:eastAsia="Calibri" w:hAnsi="Calibri" w:cs="Calibri"/>
          <w:sz w:val="21"/>
          <w:szCs w:val="21"/>
        </w:rPr>
        <w:t xml:space="preserve">por </w:t>
      </w:r>
      <w:r>
        <w:rPr>
          <w:rFonts w:ascii="Calibri" w:eastAsia="Calibri" w:hAnsi="Calibri" w:cs="Calibri"/>
          <w:sz w:val="21"/>
          <w:szCs w:val="21"/>
        </w:rPr>
        <w:t xml:space="preserve">la cantidad de $5,000 y en caso de los nombramientos eventuales y los contratados bajo el régimen de asimilables a salarios la parte proporcional al mes de contratación.  </w:t>
      </w:r>
    </w:p>
    <w:p w14:paraId="2EA27186" w14:textId="77777777" w:rsidR="002C310B" w:rsidRDefault="002C310B">
      <w:pPr>
        <w:jc w:val="both"/>
        <w:rPr>
          <w:rFonts w:ascii="Calibri" w:eastAsia="Calibri" w:hAnsi="Calibri" w:cs="Calibri"/>
          <w:sz w:val="21"/>
          <w:szCs w:val="21"/>
        </w:rPr>
      </w:pPr>
    </w:p>
    <w:p w14:paraId="29A57C38" w14:textId="240357C1" w:rsidR="000A7325" w:rsidRDefault="000A7325" w:rsidP="000A7325">
      <w:pPr>
        <w:jc w:val="both"/>
        <w:rPr>
          <w:rFonts w:ascii="Calibri" w:eastAsia="Calibri" w:hAnsi="Calibri" w:cs="Calibri"/>
          <w:sz w:val="21"/>
          <w:szCs w:val="21"/>
        </w:rPr>
      </w:pPr>
      <w:r>
        <w:rPr>
          <w:rFonts w:ascii="Calibri" w:eastAsia="Calibri" w:hAnsi="Calibri" w:cs="Calibri"/>
          <w:b/>
          <w:sz w:val="21"/>
          <w:szCs w:val="21"/>
        </w:rPr>
        <w:t xml:space="preserve">OCTAVO.- </w:t>
      </w:r>
      <w:r>
        <w:rPr>
          <w:rFonts w:ascii="Calibri" w:eastAsia="Calibri" w:hAnsi="Calibri" w:cs="Calibri"/>
          <w:sz w:val="21"/>
          <w:szCs w:val="21"/>
        </w:rPr>
        <w:t xml:space="preserve">El Pleno del Instituto tomando en cuenta que en el monto autorizado en el presupuesto asignado para el ejercicio 2022 no se consideró el impacto inflacionario anual para poder estar en posibilidad de otorgar un aumento salarial a las y los servidores públicos del Instituto, considera </w:t>
      </w:r>
      <w:r>
        <w:rPr>
          <w:rFonts w:ascii="Calibri" w:eastAsia="Calibri" w:hAnsi="Calibri" w:cs="Calibri"/>
          <w:sz w:val="21"/>
          <w:szCs w:val="21"/>
        </w:rPr>
        <w:lastRenderedPageBreak/>
        <w:t xml:space="preserve">importante otorgar además de lo establecido en el considerando SÉPTIMO, un porcentaje adicional, tomando como base para el mismo, la percepción bruta mensual multiplicado por un periodo de 6 meses y el total de dicha operación multiplicado por los siguientes </w:t>
      </w:r>
      <w:r w:rsidR="00A66416">
        <w:rPr>
          <w:rFonts w:ascii="Calibri" w:eastAsia="Calibri" w:hAnsi="Calibri" w:cs="Calibri"/>
          <w:sz w:val="21"/>
          <w:szCs w:val="21"/>
        </w:rPr>
        <w:t>valores porcentuales</w:t>
      </w:r>
      <w:r>
        <w:rPr>
          <w:rFonts w:ascii="Calibri" w:eastAsia="Calibri" w:hAnsi="Calibri" w:cs="Calibri"/>
          <w:sz w:val="21"/>
          <w:szCs w:val="21"/>
        </w:rPr>
        <w:t xml:space="preserve">: </w:t>
      </w:r>
    </w:p>
    <w:p w14:paraId="2FB1398A" w14:textId="7C787C83" w:rsidR="002C310B" w:rsidRDefault="002C310B">
      <w:pPr>
        <w:jc w:val="center"/>
        <w:rPr>
          <w:noProof/>
        </w:rPr>
      </w:pPr>
    </w:p>
    <w:p w14:paraId="354D985D" w14:textId="15165F0A" w:rsidR="000A7325" w:rsidRDefault="00A66416">
      <w:pPr>
        <w:jc w:val="center"/>
        <w:rPr>
          <w:rFonts w:ascii="Calibri" w:eastAsia="Calibri" w:hAnsi="Calibri" w:cs="Calibri"/>
          <w:sz w:val="21"/>
          <w:szCs w:val="21"/>
        </w:rPr>
      </w:pPr>
      <w:r>
        <w:rPr>
          <w:rFonts w:ascii="Calibri" w:eastAsia="Calibri" w:hAnsi="Calibri" w:cs="Calibri"/>
          <w:noProof/>
          <w:sz w:val="21"/>
          <w:szCs w:val="21"/>
        </w:rPr>
        <w:drawing>
          <wp:inline distT="0" distB="0" distL="0" distR="0" wp14:anchorId="1554FD4E" wp14:editId="1AD25C85">
            <wp:extent cx="3572510" cy="962025"/>
            <wp:effectExtent l="0" t="0" r="889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13018"/>
                    <a:stretch/>
                  </pic:blipFill>
                  <pic:spPr bwMode="auto">
                    <a:xfrm>
                      <a:off x="0" y="0"/>
                      <a:ext cx="3572510" cy="962025"/>
                    </a:xfrm>
                    <a:prstGeom prst="rect">
                      <a:avLst/>
                    </a:prstGeom>
                    <a:noFill/>
                    <a:ln>
                      <a:noFill/>
                    </a:ln>
                    <a:extLst>
                      <a:ext uri="{53640926-AAD7-44D8-BBD7-CCE9431645EC}">
                        <a14:shadowObscured xmlns:a14="http://schemas.microsoft.com/office/drawing/2010/main"/>
                      </a:ext>
                    </a:extLst>
                  </pic:spPr>
                </pic:pic>
              </a:graphicData>
            </a:graphic>
          </wp:inline>
        </w:drawing>
      </w:r>
    </w:p>
    <w:p w14:paraId="5F413276" w14:textId="77777777" w:rsidR="004361FE" w:rsidRDefault="004361FE">
      <w:pPr>
        <w:jc w:val="both"/>
        <w:rPr>
          <w:sz w:val="21"/>
          <w:szCs w:val="21"/>
        </w:rPr>
      </w:pPr>
    </w:p>
    <w:p w14:paraId="51771AFD" w14:textId="1FFF086C" w:rsidR="000A7325" w:rsidRDefault="000A7325" w:rsidP="000A7325">
      <w:pPr>
        <w:jc w:val="both"/>
        <w:rPr>
          <w:rFonts w:ascii="Calibri" w:eastAsia="Calibri" w:hAnsi="Calibri" w:cs="Calibri"/>
          <w:sz w:val="21"/>
          <w:szCs w:val="21"/>
        </w:rPr>
      </w:pPr>
      <w:r>
        <w:rPr>
          <w:rFonts w:ascii="Calibri" w:eastAsia="Calibri" w:hAnsi="Calibri" w:cs="Calibri"/>
          <w:sz w:val="21"/>
          <w:szCs w:val="21"/>
        </w:rPr>
        <w:t>Quedando</w:t>
      </w:r>
      <w:r w:rsidR="00063C90">
        <w:rPr>
          <w:rFonts w:ascii="Calibri" w:eastAsia="Calibri" w:hAnsi="Calibri" w:cs="Calibri"/>
          <w:sz w:val="21"/>
          <w:szCs w:val="21"/>
        </w:rPr>
        <w:t xml:space="preserve"> el</w:t>
      </w:r>
      <w:r>
        <w:rPr>
          <w:rFonts w:ascii="Calibri" w:eastAsia="Calibri" w:hAnsi="Calibri" w:cs="Calibri"/>
          <w:sz w:val="21"/>
          <w:szCs w:val="21"/>
        </w:rPr>
        <w:t xml:space="preserve"> total del porcentaje adicional de la siguiente manera:</w:t>
      </w:r>
    </w:p>
    <w:p w14:paraId="2434FF63" w14:textId="77777777" w:rsidR="000A7325" w:rsidRDefault="000A7325" w:rsidP="000A7325">
      <w:pPr>
        <w:jc w:val="both"/>
        <w:rPr>
          <w:rFonts w:ascii="Calibri" w:eastAsia="Calibri" w:hAnsi="Calibri" w:cs="Calibri"/>
          <w:sz w:val="21"/>
          <w:szCs w:val="21"/>
        </w:rPr>
      </w:pPr>
    </w:p>
    <w:p w14:paraId="237BBEEB" w14:textId="2035835B" w:rsidR="000A7325" w:rsidRDefault="004361FE">
      <w:pPr>
        <w:jc w:val="both"/>
        <w:rPr>
          <w:rFonts w:ascii="Calibri" w:eastAsia="Calibri" w:hAnsi="Calibri" w:cs="Calibri"/>
          <w:sz w:val="21"/>
          <w:szCs w:val="21"/>
        </w:rPr>
      </w:pPr>
      <w:r>
        <w:rPr>
          <w:rFonts w:ascii="Calibri" w:eastAsia="Calibri" w:hAnsi="Calibri" w:cs="Calibri"/>
          <w:noProof/>
          <w:sz w:val="21"/>
          <w:szCs w:val="21"/>
        </w:rPr>
        <w:drawing>
          <wp:inline distT="0" distB="0" distL="0" distR="0" wp14:anchorId="741EA48B" wp14:editId="3F1745C7">
            <wp:extent cx="5743575" cy="16478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1647825"/>
                    </a:xfrm>
                    <a:prstGeom prst="rect">
                      <a:avLst/>
                    </a:prstGeom>
                    <a:noFill/>
                  </pic:spPr>
                </pic:pic>
              </a:graphicData>
            </a:graphic>
          </wp:inline>
        </w:drawing>
      </w:r>
    </w:p>
    <w:p w14:paraId="166590F7" w14:textId="77777777" w:rsidR="000A7325" w:rsidRDefault="000A7325">
      <w:pPr>
        <w:jc w:val="both"/>
        <w:rPr>
          <w:rFonts w:ascii="Calibri" w:eastAsia="Calibri" w:hAnsi="Calibri" w:cs="Calibri"/>
          <w:sz w:val="21"/>
          <w:szCs w:val="21"/>
        </w:rPr>
      </w:pPr>
    </w:p>
    <w:p w14:paraId="55659D62" w14:textId="77777777" w:rsidR="000A7325" w:rsidRDefault="000A7325" w:rsidP="000A7325">
      <w:pPr>
        <w:jc w:val="both"/>
        <w:rPr>
          <w:rFonts w:ascii="Calibri" w:eastAsia="Calibri" w:hAnsi="Calibri" w:cs="Calibri"/>
          <w:sz w:val="21"/>
          <w:szCs w:val="21"/>
        </w:rPr>
      </w:pPr>
      <w:r>
        <w:rPr>
          <w:rFonts w:ascii="Calibri" w:eastAsia="Calibri" w:hAnsi="Calibri" w:cs="Calibri"/>
          <w:sz w:val="21"/>
          <w:szCs w:val="21"/>
        </w:rPr>
        <w:t>No se omite manifestar que en caso de los nombramientos eventuales y los contratados bajo el régimen de asimilables a salarios será calculado conforme a la parte proporcional que corresponda al mes de su contratación:</w:t>
      </w:r>
    </w:p>
    <w:p w14:paraId="4FC63FBE" w14:textId="038842E7" w:rsidR="000A7325" w:rsidRDefault="000A7325">
      <w:pPr>
        <w:jc w:val="both"/>
        <w:rPr>
          <w:rFonts w:ascii="Calibri" w:eastAsia="Calibri" w:hAnsi="Calibri" w:cs="Calibri"/>
          <w:sz w:val="21"/>
          <w:szCs w:val="21"/>
        </w:rPr>
      </w:pPr>
    </w:p>
    <w:p w14:paraId="1000E3EE" w14:textId="61F41ACD" w:rsidR="000A7325" w:rsidRDefault="004361FE">
      <w:pPr>
        <w:jc w:val="both"/>
        <w:rPr>
          <w:rFonts w:ascii="Calibri" w:eastAsia="Calibri" w:hAnsi="Calibri" w:cs="Calibri"/>
          <w:sz w:val="21"/>
          <w:szCs w:val="21"/>
        </w:rPr>
      </w:pPr>
      <w:r>
        <w:rPr>
          <w:rFonts w:ascii="Calibri" w:eastAsia="Calibri" w:hAnsi="Calibri" w:cs="Calibri"/>
          <w:noProof/>
          <w:sz w:val="21"/>
          <w:szCs w:val="21"/>
        </w:rPr>
        <w:drawing>
          <wp:inline distT="0" distB="0" distL="0" distR="0" wp14:anchorId="20089B2C" wp14:editId="642F09FE">
            <wp:extent cx="5743575" cy="8477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847725"/>
                    </a:xfrm>
                    <a:prstGeom prst="rect">
                      <a:avLst/>
                    </a:prstGeom>
                    <a:noFill/>
                  </pic:spPr>
                </pic:pic>
              </a:graphicData>
            </a:graphic>
          </wp:inline>
        </w:drawing>
      </w:r>
    </w:p>
    <w:p w14:paraId="3D898A5C" w14:textId="77777777" w:rsidR="000A7325" w:rsidRDefault="000A7325">
      <w:pPr>
        <w:jc w:val="both"/>
        <w:rPr>
          <w:rFonts w:ascii="Calibri" w:eastAsia="Calibri" w:hAnsi="Calibri" w:cs="Calibri"/>
          <w:sz w:val="21"/>
          <w:szCs w:val="21"/>
        </w:rPr>
      </w:pPr>
    </w:p>
    <w:p w14:paraId="40A97EEA" w14:textId="77777777" w:rsidR="002C310B" w:rsidRDefault="00320834">
      <w:pPr>
        <w:jc w:val="both"/>
        <w:rPr>
          <w:rFonts w:ascii="Calibri" w:eastAsia="Calibri" w:hAnsi="Calibri" w:cs="Calibri"/>
          <w:sz w:val="21"/>
          <w:szCs w:val="21"/>
        </w:rPr>
      </w:pPr>
      <w:r>
        <w:rPr>
          <w:rFonts w:ascii="Calibri" w:eastAsia="Calibri" w:hAnsi="Calibri" w:cs="Calibri"/>
          <w:sz w:val="21"/>
          <w:szCs w:val="21"/>
        </w:rPr>
        <w:t>Del análisis minucioso realizado al memorándum recibido, así como de lo anteriormente expuesto y fundado, el Pleno del Instituto Estatal de Transparencia, Acceso a la Información Pública y Protección de Datos Personales emite el siguiente:</w:t>
      </w:r>
    </w:p>
    <w:p w14:paraId="4176B56B" w14:textId="77777777" w:rsidR="002C310B" w:rsidRDefault="002C310B">
      <w:pPr>
        <w:jc w:val="both"/>
        <w:rPr>
          <w:rFonts w:ascii="Calibri" w:eastAsia="Calibri" w:hAnsi="Calibri" w:cs="Calibri"/>
          <w:sz w:val="21"/>
          <w:szCs w:val="21"/>
        </w:rPr>
      </w:pPr>
    </w:p>
    <w:p w14:paraId="021A9E9E" w14:textId="77777777" w:rsidR="002C310B" w:rsidRDefault="00320834">
      <w:pPr>
        <w:jc w:val="center"/>
        <w:rPr>
          <w:rFonts w:ascii="Calibri" w:eastAsia="Calibri" w:hAnsi="Calibri" w:cs="Calibri"/>
          <w:sz w:val="21"/>
          <w:szCs w:val="21"/>
        </w:rPr>
      </w:pPr>
      <w:r>
        <w:rPr>
          <w:rFonts w:ascii="Calibri" w:eastAsia="Calibri" w:hAnsi="Calibri" w:cs="Calibri"/>
          <w:b/>
          <w:sz w:val="21"/>
          <w:szCs w:val="21"/>
        </w:rPr>
        <w:t>ACUERDO</w:t>
      </w:r>
    </w:p>
    <w:p w14:paraId="5243D795" w14:textId="77777777" w:rsidR="002C310B" w:rsidRDefault="002C310B">
      <w:pPr>
        <w:jc w:val="center"/>
        <w:rPr>
          <w:rFonts w:ascii="Calibri" w:eastAsia="Calibri" w:hAnsi="Calibri" w:cs="Calibri"/>
          <w:sz w:val="21"/>
          <w:szCs w:val="21"/>
        </w:rPr>
      </w:pPr>
    </w:p>
    <w:p w14:paraId="0FB25436" w14:textId="77777777" w:rsidR="002C310B" w:rsidRDefault="00320834">
      <w:pPr>
        <w:jc w:val="both"/>
        <w:rPr>
          <w:rFonts w:ascii="Calibri" w:eastAsia="Calibri" w:hAnsi="Calibri" w:cs="Calibri"/>
          <w:sz w:val="21"/>
          <w:szCs w:val="21"/>
        </w:rPr>
      </w:pPr>
      <w:r>
        <w:rPr>
          <w:rFonts w:ascii="Calibri" w:eastAsia="Calibri" w:hAnsi="Calibri" w:cs="Calibri"/>
          <w:b/>
          <w:sz w:val="21"/>
          <w:szCs w:val="21"/>
        </w:rPr>
        <w:t>PRIMERO.-</w:t>
      </w:r>
      <w:r>
        <w:rPr>
          <w:rFonts w:ascii="Calibri" w:eastAsia="Calibri" w:hAnsi="Calibri" w:cs="Calibri"/>
          <w:sz w:val="21"/>
          <w:szCs w:val="21"/>
        </w:rPr>
        <w:t xml:space="preserve"> Se autoriza la adecuación del calendario de ejecución del gasto de los programas y/o proyectos antes referidos, así como de las diversas partidas que integran el presupuesto de egresos autorizado para el ejercicio 2022, en los términos propuestos por la Unidad Administrativa responsable del gasto institucional, de conformidad a lo establecido en el considerando SEXTO del presente acuerdo.</w:t>
      </w:r>
    </w:p>
    <w:p w14:paraId="4755675F" w14:textId="77777777" w:rsidR="002C310B" w:rsidRDefault="002C310B">
      <w:pPr>
        <w:jc w:val="both"/>
        <w:rPr>
          <w:rFonts w:ascii="Calibri" w:eastAsia="Calibri" w:hAnsi="Calibri" w:cs="Calibri"/>
          <w:sz w:val="21"/>
          <w:szCs w:val="21"/>
        </w:rPr>
      </w:pPr>
    </w:p>
    <w:p w14:paraId="326B737D" w14:textId="77777777" w:rsidR="002C310B" w:rsidRDefault="00320834">
      <w:pPr>
        <w:jc w:val="both"/>
        <w:rPr>
          <w:rFonts w:ascii="Calibri" w:eastAsia="Calibri" w:hAnsi="Calibri" w:cs="Calibri"/>
          <w:sz w:val="21"/>
          <w:szCs w:val="21"/>
        </w:rPr>
      </w:pPr>
      <w:r>
        <w:rPr>
          <w:rFonts w:ascii="Calibri" w:eastAsia="Calibri" w:hAnsi="Calibri" w:cs="Calibri"/>
          <w:b/>
          <w:sz w:val="21"/>
          <w:szCs w:val="21"/>
        </w:rPr>
        <w:t xml:space="preserve">SEGUNDO.- </w:t>
      </w:r>
      <w:r>
        <w:rPr>
          <w:rFonts w:ascii="Calibri" w:eastAsia="Calibri" w:hAnsi="Calibri" w:cs="Calibri"/>
          <w:sz w:val="21"/>
          <w:szCs w:val="21"/>
        </w:rPr>
        <w:t xml:space="preserve">Se autoriza otorgar a las y los servidores públicos del Inaip Yucatán de carácter permanente que hayan laborado durante el ejercicio 2022 y que se encuentren activos al 30 de noviembre de 2022 </w:t>
      </w:r>
      <w:r>
        <w:rPr>
          <w:rFonts w:ascii="Calibri" w:eastAsia="Calibri" w:hAnsi="Calibri" w:cs="Calibri"/>
          <w:sz w:val="21"/>
          <w:szCs w:val="21"/>
        </w:rPr>
        <w:lastRenderedPageBreak/>
        <w:t xml:space="preserve">un apoyo extraordinario en monedero electrónico por la cantidad de $5,000 pesos, y a los de carácter temporal y bajo el régimen de servicios asimilados a salarios la parte proporcional que les corresponda según el mes en que fueron contratados. </w:t>
      </w:r>
    </w:p>
    <w:p w14:paraId="5F3A634A" w14:textId="77777777" w:rsidR="002C310B" w:rsidRDefault="002C310B">
      <w:pPr>
        <w:jc w:val="both"/>
        <w:rPr>
          <w:rFonts w:ascii="Calibri" w:eastAsia="Calibri" w:hAnsi="Calibri" w:cs="Calibri"/>
          <w:sz w:val="21"/>
          <w:szCs w:val="21"/>
        </w:rPr>
      </w:pPr>
    </w:p>
    <w:p w14:paraId="5E0008C4" w14:textId="7B9F4E5B" w:rsidR="002C310B" w:rsidRDefault="00320834">
      <w:pPr>
        <w:jc w:val="both"/>
        <w:rPr>
          <w:rFonts w:ascii="Calibri" w:eastAsia="Calibri" w:hAnsi="Calibri" w:cs="Calibri"/>
          <w:sz w:val="21"/>
          <w:szCs w:val="21"/>
        </w:rPr>
      </w:pPr>
      <w:r>
        <w:rPr>
          <w:rFonts w:ascii="Calibri" w:eastAsia="Calibri" w:hAnsi="Calibri" w:cs="Calibri"/>
          <w:b/>
          <w:sz w:val="21"/>
          <w:szCs w:val="21"/>
        </w:rPr>
        <w:t xml:space="preserve">TERCERO.- </w:t>
      </w:r>
      <w:r w:rsidR="00063C90" w:rsidRPr="00063C90">
        <w:rPr>
          <w:rFonts w:ascii="Calibri" w:eastAsia="Calibri" w:hAnsi="Calibri" w:cs="Calibri"/>
          <w:sz w:val="21"/>
          <w:szCs w:val="21"/>
        </w:rPr>
        <w:t>Se autoriza otorgar a las y los servidores públicos del Inaip Yucatán de carácter permanente y temporal, así como a las personas contratadas bajo el régimen de servicios asimilados a salarios que hayan laborado durante el ejercicio 2022 y que se encuentren activos al 30 de noviembre de 2022, un porcentaje adicional en los términos descritos en el considerando OCTAVO del presente acuerdo.</w:t>
      </w:r>
    </w:p>
    <w:p w14:paraId="425D1CD9" w14:textId="77777777" w:rsidR="002C310B" w:rsidRDefault="002C310B">
      <w:pPr>
        <w:jc w:val="both"/>
        <w:rPr>
          <w:rFonts w:ascii="Calibri" w:eastAsia="Calibri" w:hAnsi="Calibri" w:cs="Calibri"/>
          <w:sz w:val="21"/>
          <w:szCs w:val="21"/>
        </w:rPr>
      </w:pPr>
    </w:p>
    <w:p w14:paraId="09287BEA" w14:textId="77777777" w:rsidR="002C310B" w:rsidRDefault="00320834">
      <w:pPr>
        <w:jc w:val="both"/>
        <w:rPr>
          <w:rFonts w:ascii="Calibri" w:eastAsia="Calibri" w:hAnsi="Calibri" w:cs="Calibri"/>
          <w:sz w:val="21"/>
          <w:szCs w:val="21"/>
        </w:rPr>
      </w:pPr>
      <w:r>
        <w:rPr>
          <w:rFonts w:ascii="Calibri" w:eastAsia="Calibri" w:hAnsi="Calibri" w:cs="Calibri"/>
          <w:b/>
          <w:sz w:val="21"/>
          <w:szCs w:val="21"/>
        </w:rPr>
        <w:t xml:space="preserve">CUARTO. - </w:t>
      </w:r>
      <w:r>
        <w:rPr>
          <w:rFonts w:ascii="Calibri" w:eastAsia="Calibri" w:hAnsi="Calibri" w:cs="Calibri"/>
          <w:sz w:val="21"/>
          <w:szCs w:val="21"/>
        </w:rPr>
        <w:t>Se instruye a la Dirección de Asuntos Jurídicos y Plenarios</w:t>
      </w:r>
      <w:r>
        <w:rPr>
          <w:rFonts w:ascii="Calibri" w:eastAsia="Calibri" w:hAnsi="Calibri" w:cs="Calibri"/>
          <w:b/>
          <w:sz w:val="21"/>
          <w:szCs w:val="21"/>
        </w:rPr>
        <w:t xml:space="preserve"> </w:t>
      </w:r>
      <w:r>
        <w:rPr>
          <w:rFonts w:ascii="Calibri" w:eastAsia="Calibri" w:hAnsi="Calibri" w:cs="Calibri"/>
          <w:sz w:val="21"/>
          <w:szCs w:val="21"/>
        </w:rPr>
        <w:t>para que notifique a la Directora de Administración, Finanzas y Recursos Humanos del Instituto Estatal de Transparencia, Acceso a la Información Pública y Protección de Datos Personales, para que en el ejercicio de sus funciones se sirva en dar trámite oportuno al presente acuerdo.</w:t>
      </w:r>
    </w:p>
    <w:p w14:paraId="712673A1" w14:textId="77777777" w:rsidR="002C310B" w:rsidRDefault="002C310B">
      <w:pPr>
        <w:jc w:val="both"/>
        <w:rPr>
          <w:rFonts w:ascii="Calibri" w:eastAsia="Calibri" w:hAnsi="Calibri" w:cs="Calibri"/>
          <w:sz w:val="21"/>
          <w:szCs w:val="21"/>
        </w:rPr>
      </w:pPr>
    </w:p>
    <w:p w14:paraId="6B2EED75" w14:textId="77777777" w:rsidR="002C310B" w:rsidRDefault="00320834">
      <w:pPr>
        <w:jc w:val="both"/>
        <w:rPr>
          <w:rFonts w:ascii="Calibri" w:eastAsia="Calibri" w:hAnsi="Calibri" w:cs="Calibri"/>
          <w:sz w:val="21"/>
          <w:szCs w:val="21"/>
        </w:rPr>
      </w:pPr>
      <w:r>
        <w:rPr>
          <w:rFonts w:ascii="Calibri" w:eastAsia="Calibri" w:hAnsi="Calibri" w:cs="Calibri"/>
          <w:b/>
          <w:sz w:val="21"/>
          <w:szCs w:val="21"/>
        </w:rPr>
        <w:t xml:space="preserve">QUINTO. - </w:t>
      </w:r>
      <w:r>
        <w:rPr>
          <w:rFonts w:ascii="Calibri" w:eastAsia="Calibri" w:hAnsi="Calibri" w:cs="Calibri"/>
          <w:sz w:val="21"/>
          <w:szCs w:val="21"/>
        </w:rPr>
        <w:t>Se instruye a la Dirección de Asuntos Jurídicos y Plenarios para que realice los trámites correspondientes para la</w:t>
      </w:r>
      <w:r>
        <w:rPr>
          <w:rFonts w:ascii="Calibri" w:eastAsia="Calibri" w:hAnsi="Calibri" w:cs="Calibri"/>
          <w:b/>
          <w:sz w:val="21"/>
          <w:szCs w:val="21"/>
        </w:rPr>
        <w:t xml:space="preserve"> </w:t>
      </w:r>
      <w:r>
        <w:rPr>
          <w:rFonts w:ascii="Calibri" w:eastAsia="Calibri" w:hAnsi="Calibri" w:cs="Calibri"/>
          <w:sz w:val="21"/>
          <w:szCs w:val="21"/>
        </w:rPr>
        <w:t>publicación del presente acuerdo en la Página de Internet Oficial del Instituto Estatal de Transparencia, Acceso a la Información Pública y Protección de Datos Personales.</w:t>
      </w:r>
    </w:p>
    <w:p w14:paraId="02589905" w14:textId="77777777" w:rsidR="002C310B" w:rsidRDefault="002C310B">
      <w:pPr>
        <w:jc w:val="both"/>
        <w:rPr>
          <w:rFonts w:ascii="Calibri" w:eastAsia="Calibri" w:hAnsi="Calibri" w:cs="Calibri"/>
          <w:sz w:val="21"/>
          <w:szCs w:val="21"/>
        </w:rPr>
      </w:pPr>
    </w:p>
    <w:p w14:paraId="1BF2FD81" w14:textId="77777777" w:rsidR="002C310B" w:rsidRDefault="00320834">
      <w:pPr>
        <w:jc w:val="both"/>
        <w:rPr>
          <w:rFonts w:ascii="Calibri" w:eastAsia="Calibri" w:hAnsi="Calibri" w:cs="Calibri"/>
          <w:sz w:val="21"/>
          <w:szCs w:val="21"/>
        </w:rPr>
      </w:pPr>
      <w:r>
        <w:rPr>
          <w:rFonts w:ascii="Calibri" w:eastAsia="Calibri" w:hAnsi="Calibri" w:cs="Calibri"/>
          <w:sz w:val="21"/>
          <w:szCs w:val="21"/>
        </w:rPr>
        <w:t>Así lo acordaron y firman para debida constancia, los integrantes del Pleno del Instituto Estatal de Transparencia, Acceso a la Información Pública y Protección de Datos Personales:</w:t>
      </w:r>
    </w:p>
    <w:p w14:paraId="53F4098B"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541EF582"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42BD582A"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74EC1839"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206A422A"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2778F7B0"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66C2D7C7"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5BDCDA03" w14:textId="2A841C54" w:rsidR="002C310B" w:rsidRPr="009505B2" w:rsidRDefault="009505B2">
      <w:pPr>
        <w:pBdr>
          <w:top w:val="nil"/>
          <w:left w:val="nil"/>
          <w:bottom w:val="nil"/>
          <w:right w:val="nil"/>
          <w:between w:val="nil"/>
        </w:pBdr>
        <w:jc w:val="center"/>
        <w:rPr>
          <w:rFonts w:ascii="Calibri" w:eastAsia="Calibri" w:hAnsi="Calibri" w:cs="Calibri"/>
          <w:b/>
          <w:bCs/>
          <w:color w:val="000000"/>
          <w:sz w:val="21"/>
          <w:szCs w:val="21"/>
        </w:rPr>
      </w:pPr>
      <w:r w:rsidRPr="009505B2">
        <w:rPr>
          <w:rFonts w:ascii="Calibri" w:eastAsia="Calibri" w:hAnsi="Calibri" w:cs="Calibri"/>
          <w:b/>
          <w:bCs/>
          <w:color w:val="000000"/>
          <w:sz w:val="21"/>
          <w:szCs w:val="21"/>
        </w:rPr>
        <w:t>(RÚBRICA)</w:t>
      </w:r>
    </w:p>
    <w:p w14:paraId="42A4946F"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tbl>
      <w:tblPr>
        <w:tblStyle w:val="a0"/>
        <w:tblW w:w="10041" w:type="dxa"/>
        <w:tblInd w:w="-593" w:type="dxa"/>
        <w:tblLayout w:type="fixed"/>
        <w:tblLook w:val="0000" w:firstRow="0" w:lastRow="0" w:firstColumn="0" w:lastColumn="0" w:noHBand="0" w:noVBand="0"/>
      </w:tblPr>
      <w:tblGrid>
        <w:gridCol w:w="5020"/>
        <w:gridCol w:w="5021"/>
      </w:tblGrid>
      <w:tr w:rsidR="002C310B" w14:paraId="1F459072" w14:textId="77777777">
        <w:trPr>
          <w:trHeight w:val="859"/>
        </w:trPr>
        <w:tc>
          <w:tcPr>
            <w:tcW w:w="10041" w:type="dxa"/>
            <w:gridSpan w:val="2"/>
          </w:tcPr>
          <w:p w14:paraId="3EDF3D04" w14:textId="77777777" w:rsidR="002C310B" w:rsidRDefault="00320834">
            <w:pPr>
              <w:pBdr>
                <w:top w:val="nil"/>
                <w:left w:val="nil"/>
                <w:bottom w:val="nil"/>
                <w:right w:val="nil"/>
                <w:between w:val="nil"/>
              </w:pBdr>
              <w:jc w:val="center"/>
              <w:rPr>
                <w:rFonts w:ascii="Calibri" w:eastAsia="Calibri" w:hAnsi="Calibri" w:cs="Calibri"/>
                <w:color w:val="000000"/>
                <w:sz w:val="21"/>
                <w:szCs w:val="21"/>
              </w:rPr>
            </w:pPr>
            <w:r>
              <w:rPr>
                <w:rFonts w:ascii="Calibri" w:eastAsia="Calibri" w:hAnsi="Calibri" w:cs="Calibri"/>
                <w:b/>
                <w:color w:val="000000"/>
                <w:sz w:val="21"/>
                <w:szCs w:val="21"/>
              </w:rPr>
              <w:t>MTRA. MARÍA GILDA SEGOVIA CHAB</w:t>
            </w:r>
          </w:p>
          <w:p w14:paraId="1534A25D" w14:textId="77777777" w:rsidR="002C310B" w:rsidRDefault="00320834">
            <w:pPr>
              <w:pBdr>
                <w:top w:val="nil"/>
                <w:left w:val="nil"/>
                <w:bottom w:val="nil"/>
                <w:right w:val="nil"/>
                <w:between w:val="nil"/>
              </w:pBdr>
              <w:jc w:val="center"/>
              <w:rPr>
                <w:rFonts w:ascii="Calibri" w:eastAsia="Calibri" w:hAnsi="Calibri" w:cs="Calibri"/>
                <w:color w:val="000000"/>
                <w:sz w:val="21"/>
                <w:szCs w:val="21"/>
              </w:rPr>
            </w:pPr>
            <w:r>
              <w:rPr>
                <w:rFonts w:ascii="Calibri" w:eastAsia="Calibri" w:hAnsi="Calibri" w:cs="Calibri"/>
                <w:b/>
                <w:color w:val="000000"/>
                <w:sz w:val="21"/>
                <w:szCs w:val="21"/>
              </w:rPr>
              <w:t>COMISIONADA PRESIDENTA</w:t>
            </w:r>
          </w:p>
        </w:tc>
      </w:tr>
      <w:tr w:rsidR="002C310B" w14:paraId="74EE2F03" w14:textId="77777777">
        <w:trPr>
          <w:trHeight w:val="859"/>
        </w:trPr>
        <w:tc>
          <w:tcPr>
            <w:tcW w:w="5020" w:type="dxa"/>
          </w:tcPr>
          <w:p w14:paraId="4AC323E7"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3B45417D"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6AEE39D1"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502CE5DC"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657B0827"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3BF4BB33"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36BE771C"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43EC3002"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56FA9777"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669188CB"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073BCDCC" w14:textId="77777777" w:rsidR="009505B2" w:rsidRPr="009505B2" w:rsidRDefault="009505B2" w:rsidP="009505B2">
            <w:pPr>
              <w:pBdr>
                <w:top w:val="nil"/>
                <w:left w:val="nil"/>
                <w:bottom w:val="nil"/>
                <w:right w:val="nil"/>
                <w:between w:val="nil"/>
              </w:pBdr>
              <w:jc w:val="center"/>
              <w:rPr>
                <w:rFonts w:ascii="Calibri" w:eastAsia="Calibri" w:hAnsi="Calibri" w:cs="Calibri"/>
                <w:b/>
                <w:bCs/>
                <w:color w:val="000000"/>
                <w:sz w:val="21"/>
                <w:szCs w:val="21"/>
              </w:rPr>
            </w:pPr>
            <w:r w:rsidRPr="009505B2">
              <w:rPr>
                <w:rFonts w:ascii="Calibri" w:eastAsia="Calibri" w:hAnsi="Calibri" w:cs="Calibri"/>
                <w:b/>
                <w:bCs/>
                <w:color w:val="000000"/>
                <w:sz w:val="21"/>
                <w:szCs w:val="21"/>
              </w:rPr>
              <w:t>(RÚBRICA)</w:t>
            </w:r>
          </w:p>
          <w:p w14:paraId="4EEF8E69"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57372131" w14:textId="77777777" w:rsidR="002C310B" w:rsidRDefault="00320834">
            <w:pPr>
              <w:pBdr>
                <w:top w:val="nil"/>
                <w:left w:val="nil"/>
                <w:bottom w:val="nil"/>
                <w:right w:val="nil"/>
                <w:between w:val="nil"/>
              </w:pBdr>
              <w:jc w:val="center"/>
              <w:rPr>
                <w:rFonts w:ascii="Calibri" w:eastAsia="Calibri" w:hAnsi="Calibri" w:cs="Calibri"/>
                <w:color w:val="000000"/>
                <w:sz w:val="21"/>
                <w:szCs w:val="21"/>
              </w:rPr>
            </w:pPr>
            <w:r>
              <w:rPr>
                <w:rFonts w:ascii="Calibri" w:eastAsia="Calibri" w:hAnsi="Calibri" w:cs="Calibri"/>
                <w:b/>
                <w:color w:val="000000"/>
                <w:sz w:val="21"/>
                <w:szCs w:val="21"/>
              </w:rPr>
              <w:t>DR. ALDRIN MARTIN BRICEÑO CONRADO</w:t>
            </w:r>
          </w:p>
          <w:p w14:paraId="790146D7" w14:textId="77777777" w:rsidR="002C310B" w:rsidRDefault="00320834">
            <w:pPr>
              <w:pBdr>
                <w:top w:val="nil"/>
                <w:left w:val="nil"/>
                <w:bottom w:val="nil"/>
                <w:right w:val="nil"/>
                <w:between w:val="nil"/>
              </w:pBdr>
              <w:jc w:val="center"/>
              <w:rPr>
                <w:rFonts w:ascii="Calibri" w:eastAsia="Calibri" w:hAnsi="Calibri" w:cs="Calibri"/>
                <w:color w:val="000000"/>
                <w:sz w:val="21"/>
                <w:szCs w:val="21"/>
              </w:rPr>
            </w:pPr>
            <w:r>
              <w:rPr>
                <w:rFonts w:ascii="Calibri" w:eastAsia="Calibri" w:hAnsi="Calibri" w:cs="Calibri"/>
                <w:b/>
                <w:color w:val="000000"/>
                <w:sz w:val="21"/>
                <w:szCs w:val="21"/>
              </w:rPr>
              <w:t>COMISIONADO</w:t>
            </w:r>
          </w:p>
          <w:p w14:paraId="4107917A"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tc>
        <w:tc>
          <w:tcPr>
            <w:tcW w:w="5021" w:type="dxa"/>
          </w:tcPr>
          <w:p w14:paraId="5A64DA66"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6A1B562A"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35C584AA"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757F4DD0"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2FD91F85"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379B0E01"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52750A4A"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6F188F1F"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307A5739"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6905BB2B"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1C52B85E" w14:textId="77777777" w:rsidR="009505B2" w:rsidRPr="009505B2" w:rsidRDefault="009505B2" w:rsidP="009505B2">
            <w:pPr>
              <w:pBdr>
                <w:top w:val="nil"/>
                <w:left w:val="nil"/>
                <w:bottom w:val="nil"/>
                <w:right w:val="nil"/>
                <w:between w:val="nil"/>
              </w:pBdr>
              <w:jc w:val="center"/>
              <w:rPr>
                <w:rFonts w:ascii="Calibri" w:eastAsia="Calibri" w:hAnsi="Calibri" w:cs="Calibri"/>
                <w:b/>
                <w:bCs/>
                <w:color w:val="000000"/>
                <w:sz w:val="21"/>
                <w:szCs w:val="21"/>
              </w:rPr>
            </w:pPr>
            <w:r w:rsidRPr="009505B2">
              <w:rPr>
                <w:rFonts w:ascii="Calibri" w:eastAsia="Calibri" w:hAnsi="Calibri" w:cs="Calibri"/>
                <w:b/>
                <w:bCs/>
                <w:color w:val="000000"/>
                <w:sz w:val="21"/>
                <w:szCs w:val="21"/>
              </w:rPr>
              <w:t>(RÚBRICA)</w:t>
            </w:r>
          </w:p>
          <w:p w14:paraId="07976717" w14:textId="77777777" w:rsidR="002C310B" w:rsidRDefault="002C310B">
            <w:pPr>
              <w:pBdr>
                <w:top w:val="nil"/>
                <w:left w:val="nil"/>
                <w:bottom w:val="nil"/>
                <w:right w:val="nil"/>
                <w:between w:val="nil"/>
              </w:pBdr>
              <w:jc w:val="center"/>
              <w:rPr>
                <w:rFonts w:ascii="Calibri" w:eastAsia="Calibri" w:hAnsi="Calibri" w:cs="Calibri"/>
                <w:color w:val="000000"/>
                <w:sz w:val="21"/>
                <w:szCs w:val="21"/>
              </w:rPr>
            </w:pPr>
          </w:p>
          <w:p w14:paraId="565A8CC9" w14:textId="77777777" w:rsidR="002C310B" w:rsidRDefault="00320834">
            <w:pPr>
              <w:pBdr>
                <w:top w:val="nil"/>
                <w:left w:val="nil"/>
                <w:bottom w:val="nil"/>
                <w:right w:val="nil"/>
                <w:between w:val="nil"/>
              </w:pBdr>
              <w:jc w:val="center"/>
              <w:rPr>
                <w:rFonts w:ascii="Calibri" w:eastAsia="Calibri" w:hAnsi="Calibri" w:cs="Calibri"/>
                <w:color w:val="000000"/>
                <w:sz w:val="21"/>
                <w:szCs w:val="21"/>
              </w:rPr>
            </w:pPr>
            <w:r>
              <w:rPr>
                <w:rFonts w:ascii="Calibri" w:eastAsia="Calibri" w:hAnsi="Calibri" w:cs="Calibri"/>
                <w:b/>
                <w:color w:val="000000"/>
                <w:sz w:val="21"/>
                <w:szCs w:val="21"/>
              </w:rPr>
              <w:t>DR. CARLOS FERNANDO PAVÓN DURÁN</w:t>
            </w:r>
          </w:p>
          <w:p w14:paraId="6AD7D408" w14:textId="77777777" w:rsidR="002C310B" w:rsidRDefault="00320834">
            <w:pPr>
              <w:pBdr>
                <w:top w:val="nil"/>
                <w:left w:val="nil"/>
                <w:bottom w:val="nil"/>
                <w:right w:val="nil"/>
                <w:between w:val="nil"/>
              </w:pBdr>
              <w:jc w:val="center"/>
              <w:rPr>
                <w:rFonts w:ascii="Calibri" w:eastAsia="Calibri" w:hAnsi="Calibri" w:cs="Calibri"/>
                <w:color w:val="000000"/>
                <w:sz w:val="21"/>
                <w:szCs w:val="21"/>
              </w:rPr>
            </w:pPr>
            <w:r>
              <w:rPr>
                <w:rFonts w:ascii="Calibri" w:eastAsia="Calibri" w:hAnsi="Calibri" w:cs="Calibri"/>
                <w:b/>
                <w:color w:val="000000"/>
                <w:sz w:val="21"/>
                <w:szCs w:val="21"/>
              </w:rPr>
              <w:t>COMISIONADO</w:t>
            </w:r>
          </w:p>
        </w:tc>
      </w:tr>
    </w:tbl>
    <w:p w14:paraId="7067AA12" w14:textId="09A1DAB7" w:rsidR="002C310B" w:rsidRDefault="00320834">
      <w:pPr>
        <w:jc w:val="right"/>
        <w:rPr>
          <w:rFonts w:ascii="Arial" w:eastAsia="Arial" w:hAnsi="Arial" w:cs="Arial"/>
          <w:sz w:val="21"/>
          <w:szCs w:val="21"/>
        </w:rPr>
      </w:pPr>
      <w:r>
        <w:rPr>
          <w:rFonts w:ascii="Arial" w:eastAsia="Arial" w:hAnsi="Arial" w:cs="Arial"/>
          <w:b/>
          <w:sz w:val="21"/>
          <w:szCs w:val="21"/>
        </w:rPr>
        <w:lastRenderedPageBreak/>
        <w:t>Anexo único</w:t>
      </w:r>
    </w:p>
    <w:p w14:paraId="53F45DBD" w14:textId="1C61FC27" w:rsidR="002C310B" w:rsidRDefault="002C310B">
      <w:pPr>
        <w:jc w:val="right"/>
        <w:rPr>
          <w:rFonts w:ascii="Arial" w:eastAsia="Arial" w:hAnsi="Arial" w:cs="Arial"/>
          <w:sz w:val="21"/>
          <w:szCs w:val="21"/>
        </w:rPr>
      </w:pPr>
    </w:p>
    <w:p w14:paraId="30177DDD" w14:textId="77777777" w:rsidR="004361FE" w:rsidRDefault="004361FE" w:rsidP="004361FE">
      <w:pPr>
        <w:jc w:val="right"/>
        <w:rPr>
          <w:rFonts w:ascii="Calibri" w:hAnsi="Calibri"/>
          <w:lang w:val="es-MX"/>
        </w:rPr>
      </w:pPr>
    </w:p>
    <w:p w14:paraId="7FE57A25" w14:textId="6B7098B5" w:rsidR="00E46579" w:rsidRDefault="00A66416" w:rsidP="00E46579">
      <w:pPr>
        <w:spacing w:line="259" w:lineRule="auto"/>
        <w:jc w:val="right"/>
      </w:pPr>
      <w:r>
        <w:rPr>
          <w:noProof/>
        </w:rPr>
        <w:drawing>
          <wp:inline distT="0" distB="0" distL="0" distR="0" wp14:anchorId="5E3E9D61" wp14:editId="5C8AFCA9">
            <wp:extent cx="5612130" cy="7209790"/>
            <wp:effectExtent l="19050" t="19050" r="26670" b="1016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209790"/>
                    </a:xfrm>
                    <a:prstGeom prst="rect">
                      <a:avLst/>
                    </a:prstGeom>
                    <a:noFill/>
                    <a:ln>
                      <a:solidFill>
                        <a:schemeClr val="tx1"/>
                      </a:solidFill>
                    </a:ln>
                  </pic:spPr>
                </pic:pic>
              </a:graphicData>
            </a:graphic>
          </wp:inline>
        </w:drawing>
      </w:r>
    </w:p>
    <w:p w14:paraId="599F4779" w14:textId="1711DC4C" w:rsidR="00A66416" w:rsidRDefault="00A66416" w:rsidP="00E46579">
      <w:pPr>
        <w:spacing w:line="259" w:lineRule="auto"/>
        <w:jc w:val="right"/>
      </w:pPr>
      <w:r>
        <w:rPr>
          <w:noProof/>
        </w:rPr>
        <w:lastRenderedPageBreak/>
        <w:drawing>
          <wp:inline distT="0" distB="0" distL="0" distR="0" wp14:anchorId="2A01EBD1" wp14:editId="51A08B6E">
            <wp:extent cx="5612130" cy="7209790"/>
            <wp:effectExtent l="19050" t="19050" r="26670" b="1016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209790"/>
                    </a:xfrm>
                    <a:prstGeom prst="rect">
                      <a:avLst/>
                    </a:prstGeom>
                    <a:noFill/>
                    <a:ln>
                      <a:solidFill>
                        <a:schemeClr val="tx1"/>
                      </a:solidFill>
                    </a:ln>
                  </pic:spPr>
                </pic:pic>
              </a:graphicData>
            </a:graphic>
          </wp:inline>
        </w:drawing>
      </w:r>
    </w:p>
    <w:p w14:paraId="233D0137" w14:textId="766457E5" w:rsidR="00A66416" w:rsidRDefault="00A66416" w:rsidP="00E46579">
      <w:pPr>
        <w:spacing w:line="259" w:lineRule="auto"/>
        <w:jc w:val="right"/>
      </w:pPr>
    </w:p>
    <w:p w14:paraId="028CDFE2" w14:textId="7175A5F5" w:rsidR="00A66416" w:rsidRDefault="00A66416" w:rsidP="00E46579">
      <w:pPr>
        <w:spacing w:line="259" w:lineRule="auto"/>
        <w:jc w:val="right"/>
      </w:pPr>
    </w:p>
    <w:p w14:paraId="496CA570" w14:textId="0CF7847B" w:rsidR="00A66416" w:rsidRDefault="00A66416" w:rsidP="00E46579">
      <w:pPr>
        <w:spacing w:line="259" w:lineRule="auto"/>
        <w:jc w:val="right"/>
      </w:pPr>
      <w:r>
        <w:rPr>
          <w:noProof/>
        </w:rPr>
        <w:lastRenderedPageBreak/>
        <w:drawing>
          <wp:inline distT="0" distB="0" distL="0" distR="0" wp14:anchorId="656852C4" wp14:editId="5A0EB053">
            <wp:extent cx="5612130" cy="7301865"/>
            <wp:effectExtent l="19050" t="19050" r="26670" b="133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301865"/>
                    </a:xfrm>
                    <a:prstGeom prst="rect">
                      <a:avLst/>
                    </a:prstGeom>
                    <a:noFill/>
                    <a:ln>
                      <a:solidFill>
                        <a:schemeClr val="tx1"/>
                      </a:solidFill>
                    </a:ln>
                  </pic:spPr>
                </pic:pic>
              </a:graphicData>
            </a:graphic>
          </wp:inline>
        </w:drawing>
      </w:r>
    </w:p>
    <w:sectPr w:rsidR="00A66416" w:rsidSect="003C730A">
      <w:headerReference w:type="default" r:id="rId13"/>
      <w:footerReference w:type="default" r:id="rId14"/>
      <w:pgSz w:w="12240" w:h="15840" w:code="1"/>
      <w:pgMar w:top="1985" w:right="1701" w:bottom="1418" w:left="1701" w:header="709" w:footer="686"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7EB65" w14:textId="77777777" w:rsidR="00D211F5" w:rsidRDefault="00320834">
      <w:r>
        <w:separator/>
      </w:r>
    </w:p>
  </w:endnote>
  <w:endnote w:type="continuationSeparator" w:id="0">
    <w:p w14:paraId="1837A286" w14:textId="77777777" w:rsidR="00D211F5" w:rsidRDefault="00320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65715" w14:textId="77777777" w:rsidR="002C310B" w:rsidRDefault="00320834">
    <w:pPr>
      <w:pBdr>
        <w:top w:val="nil"/>
        <w:left w:val="nil"/>
        <w:bottom w:val="nil"/>
        <w:right w:val="nil"/>
        <w:between w:val="nil"/>
      </w:pBdr>
      <w:tabs>
        <w:tab w:val="center" w:pos="4419"/>
        <w:tab w:val="right" w:pos="8838"/>
      </w:tabs>
      <w:jc w:val="center"/>
      <w:rPr>
        <w:rFonts w:ascii="Arial" w:eastAsia="Arial" w:hAnsi="Arial" w:cs="Arial"/>
        <w:color w:val="000000"/>
        <w:sz w:val="18"/>
        <w:szCs w:val="18"/>
      </w:rPr>
    </w:pPr>
    <w:r>
      <w:rPr>
        <w:rFonts w:ascii="Arial" w:eastAsia="Arial" w:hAnsi="Arial" w:cs="Arial"/>
        <w:color w:val="000000"/>
        <w:sz w:val="18"/>
        <w:szCs w:val="18"/>
      </w:rPr>
      <w:t xml:space="preserve">Página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0A7325">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de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0A7325">
      <w:rPr>
        <w:rFonts w:ascii="Arial" w:eastAsia="Arial" w:hAnsi="Arial" w:cs="Arial"/>
        <w:noProof/>
        <w:color w:val="000000"/>
        <w:sz w:val="18"/>
        <w:szCs w:val="18"/>
      </w:rPr>
      <w:t>2</w:t>
    </w:r>
    <w:r>
      <w:rPr>
        <w:rFonts w:ascii="Arial" w:eastAsia="Arial" w:hAnsi="Arial" w:cs="Arial"/>
        <w:color w:val="000000"/>
        <w:sz w:val="18"/>
        <w:szCs w:val="18"/>
      </w:rPr>
      <w:fldChar w:fldCharType="end"/>
    </w:r>
  </w:p>
  <w:p w14:paraId="00279E38" w14:textId="77777777" w:rsidR="002C310B" w:rsidRDefault="002C310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39449" w14:textId="77777777" w:rsidR="00D211F5" w:rsidRDefault="00320834">
      <w:r>
        <w:separator/>
      </w:r>
    </w:p>
  </w:footnote>
  <w:footnote w:type="continuationSeparator" w:id="0">
    <w:p w14:paraId="155EA939" w14:textId="77777777" w:rsidR="00D211F5" w:rsidRDefault="003208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BB6BB" w14:textId="77777777" w:rsidR="002C310B" w:rsidRDefault="00320834">
    <w:pPr>
      <w:spacing w:line="360" w:lineRule="auto"/>
      <w:rPr>
        <w:sz w:val="10"/>
        <w:szCs w:val="10"/>
      </w:rPr>
    </w:pPr>
    <w:r>
      <w:rPr>
        <w:noProof/>
      </w:rPr>
      <w:drawing>
        <wp:inline distT="0" distB="0" distL="114300" distR="114300" wp14:anchorId="5D70B875" wp14:editId="48614E46">
          <wp:extent cx="5612765" cy="8610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12765" cy="861060"/>
                  </a:xfrm>
                  <a:prstGeom prst="rect">
                    <a:avLst/>
                  </a:prstGeom>
                  <a:ln/>
                </pic:spPr>
              </pic:pic>
            </a:graphicData>
          </a:graphic>
        </wp:inline>
      </w:drawing>
    </w:r>
    <w:r>
      <w:rPr>
        <w:rFonts w:ascii="Arial" w:eastAsia="Arial" w:hAnsi="Arial" w:cs="Arial"/>
        <w:b/>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10B"/>
    <w:rsid w:val="00063C90"/>
    <w:rsid w:val="000A7325"/>
    <w:rsid w:val="002C310B"/>
    <w:rsid w:val="00320834"/>
    <w:rsid w:val="003C730A"/>
    <w:rsid w:val="004361FE"/>
    <w:rsid w:val="004A7C1A"/>
    <w:rsid w:val="009505B2"/>
    <w:rsid w:val="00A66416"/>
    <w:rsid w:val="00D211F5"/>
    <w:rsid w:val="00E46579"/>
    <w:rsid w:val="00EF0F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05AE2"/>
  <w15:docId w15:val="{6A3B7214-C033-47CE-B621-32BD924D4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TableGrid">
    <w:name w:val="TableGrid"/>
    <w:rsid w:val="00E46579"/>
    <w:rPr>
      <w:rFonts w:asciiTheme="minorHAnsi" w:eastAsiaTheme="minorEastAsia" w:hAnsiTheme="minorHAnsi" w:cstheme="minorBidi"/>
      <w:sz w:val="22"/>
      <w:szCs w:val="22"/>
      <w:lang w:val="es-MX"/>
    </w:rPr>
    <w:tblPr>
      <w:tblCellMar>
        <w:top w:w="0" w:type="dxa"/>
        <w:left w:w="0" w:type="dxa"/>
        <w:bottom w:w="0" w:type="dxa"/>
        <w:right w:w="0" w:type="dxa"/>
      </w:tblCellMar>
    </w:tblPr>
  </w:style>
  <w:style w:type="paragraph" w:styleId="Prrafodelista">
    <w:name w:val="List Paragraph"/>
    <w:basedOn w:val="Normal"/>
    <w:uiPriority w:val="99"/>
    <w:qFormat/>
    <w:rsid w:val="004361FE"/>
    <w:pPr>
      <w:suppressAutoHyphens/>
      <w:ind w:left="708"/>
    </w:pPr>
    <w:rPr>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7</Pages>
  <Words>1262</Words>
  <Characters>6942</Characters>
  <Application>Microsoft Office Word</Application>
  <DocSecurity>0</DocSecurity>
  <Lines>57</Lines>
  <Paragraphs>16</Paragraphs>
  <ScaleCrop>false</ScaleCrop>
  <Company/>
  <LinksUpToDate>false</LinksUpToDate>
  <CharactersWithSpaces>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Apoyo Plenario</dc:creator>
  <cp:lastModifiedBy>Apoyo Plenario</cp:lastModifiedBy>
  <cp:revision>11</cp:revision>
  <cp:lastPrinted>2022-11-29T19:25:00Z</cp:lastPrinted>
  <dcterms:created xsi:type="dcterms:W3CDTF">2022-11-29T17:15:00Z</dcterms:created>
  <dcterms:modified xsi:type="dcterms:W3CDTF">2022-12-12T17:46:00Z</dcterms:modified>
</cp:coreProperties>
</file>