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E98E" w14:textId="77777777" w:rsidR="00BC35FD" w:rsidRPr="00BC35FD" w:rsidRDefault="00BC35FD" w:rsidP="00BC35FD">
      <w:pPr>
        <w:spacing w:after="240" w:line="240" w:lineRule="auto"/>
        <w:rPr>
          <w:rFonts w:ascii="Times New Roman" w:eastAsia="Times New Roman" w:hAnsi="Times New Roman" w:cs="Times New Roman"/>
          <w:sz w:val="24"/>
          <w:szCs w:val="24"/>
          <w:lang w:eastAsia="es-MX"/>
        </w:rPr>
      </w:pPr>
      <w:r w:rsidRPr="00BC35FD">
        <w:rPr>
          <w:rFonts w:ascii="Times New Roman" w:eastAsia="Times New Roman" w:hAnsi="Times New Roman" w:cs="Times New Roman"/>
          <w:sz w:val="24"/>
          <w:szCs w:val="24"/>
          <w:lang w:eastAsia="es-MX"/>
        </w:rPr>
        <w:br/>
      </w:r>
    </w:p>
    <w:p w14:paraId="59DED004" w14:textId="77777777" w:rsidR="00BC35FD" w:rsidRDefault="00BC35FD" w:rsidP="00BC35FD">
      <w:pPr>
        <w:spacing w:after="0" w:line="240" w:lineRule="auto"/>
        <w:jc w:val="center"/>
        <w:rPr>
          <w:rFonts w:ascii="Arial" w:eastAsia="Times New Roman" w:hAnsi="Arial" w:cs="Arial"/>
          <w:b/>
          <w:bCs/>
          <w:color w:val="000000"/>
          <w:sz w:val="32"/>
          <w:szCs w:val="32"/>
          <w:lang w:eastAsia="es-MX"/>
        </w:rPr>
      </w:pPr>
    </w:p>
    <w:p w14:paraId="53DF04B7" w14:textId="77777777" w:rsidR="00BC35FD" w:rsidRDefault="00BC35FD" w:rsidP="00BC35FD">
      <w:pPr>
        <w:spacing w:after="0" w:line="240" w:lineRule="auto"/>
        <w:jc w:val="center"/>
        <w:rPr>
          <w:rFonts w:ascii="Arial" w:eastAsia="Times New Roman" w:hAnsi="Arial" w:cs="Arial"/>
          <w:b/>
          <w:bCs/>
          <w:color w:val="000000"/>
          <w:sz w:val="32"/>
          <w:szCs w:val="32"/>
          <w:lang w:eastAsia="es-MX"/>
        </w:rPr>
      </w:pPr>
    </w:p>
    <w:p w14:paraId="2DC4C376" w14:textId="77777777" w:rsidR="00BC35FD" w:rsidRDefault="00BC35FD" w:rsidP="00BC35FD">
      <w:pPr>
        <w:spacing w:after="0" w:line="240" w:lineRule="auto"/>
        <w:jc w:val="center"/>
        <w:rPr>
          <w:rFonts w:ascii="Arial" w:eastAsia="Times New Roman" w:hAnsi="Arial" w:cs="Arial"/>
          <w:b/>
          <w:bCs/>
          <w:color w:val="000000"/>
          <w:sz w:val="32"/>
          <w:szCs w:val="32"/>
          <w:lang w:eastAsia="es-MX"/>
        </w:rPr>
      </w:pPr>
    </w:p>
    <w:p w14:paraId="708B5DAE" w14:textId="77777777" w:rsidR="00BC35FD" w:rsidRDefault="00BC35FD" w:rsidP="00BC35FD">
      <w:pPr>
        <w:spacing w:after="0" w:line="240" w:lineRule="auto"/>
        <w:jc w:val="center"/>
        <w:rPr>
          <w:rFonts w:ascii="Arial" w:eastAsia="Times New Roman" w:hAnsi="Arial" w:cs="Arial"/>
          <w:b/>
          <w:bCs/>
          <w:color w:val="000000"/>
          <w:sz w:val="32"/>
          <w:szCs w:val="32"/>
          <w:lang w:eastAsia="es-MX"/>
        </w:rPr>
      </w:pPr>
    </w:p>
    <w:p w14:paraId="2D95D7EB" w14:textId="77777777" w:rsidR="00BC35FD" w:rsidRDefault="00BC35FD" w:rsidP="00BC35FD">
      <w:pPr>
        <w:spacing w:after="0" w:line="240" w:lineRule="auto"/>
        <w:jc w:val="center"/>
        <w:rPr>
          <w:rFonts w:ascii="Arial" w:eastAsia="Times New Roman" w:hAnsi="Arial" w:cs="Arial"/>
          <w:b/>
          <w:bCs/>
          <w:color w:val="000000"/>
          <w:sz w:val="32"/>
          <w:szCs w:val="32"/>
          <w:lang w:eastAsia="es-MX"/>
        </w:rPr>
      </w:pPr>
    </w:p>
    <w:p w14:paraId="68892803" w14:textId="77777777" w:rsidR="00BC35FD" w:rsidRDefault="00BC35FD" w:rsidP="00BC35FD">
      <w:pPr>
        <w:spacing w:after="0" w:line="240" w:lineRule="auto"/>
        <w:jc w:val="center"/>
        <w:rPr>
          <w:rFonts w:ascii="Arial" w:eastAsia="Times New Roman" w:hAnsi="Arial" w:cs="Arial"/>
          <w:b/>
          <w:bCs/>
          <w:color w:val="000000"/>
          <w:sz w:val="32"/>
          <w:szCs w:val="32"/>
          <w:lang w:eastAsia="es-MX"/>
        </w:rPr>
      </w:pPr>
    </w:p>
    <w:p w14:paraId="70D0EC87" w14:textId="77777777" w:rsidR="00BC35FD" w:rsidRDefault="00BC35FD" w:rsidP="00BC35FD">
      <w:pPr>
        <w:spacing w:after="0" w:line="240" w:lineRule="auto"/>
        <w:jc w:val="center"/>
        <w:rPr>
          <w:rFonts w:ascii="Arial" w:eastAsia="Times New Roman" w:hAnsi="Arial" w:cs="Arial"/>
          <w:b/>
          <w:bCs/>
          <w:color w:val="000000"/>
          <w:sz w:val="32"/>
          <w:szCs w:val="32"/>
          <w:lang w:eastAsia="es-MX"/>
        </w:rPr>
      </w:pPr>
    </w:p>
    <w:p w14:paraId="367D60EF" w14:textId="77777777" w:rsidR="005A3E88" w:rsidRDefault="00BC35FD" w:rsidP="00BC35FD">
      <w:pPr>
        <w:spacing w:after="0" w:line="240" w:lineRule="auto"/>
        <w:jc w:val="center"/>
        <w:rPr>
          <w:rFonts w:ascii="Arial" w:eastAsia="Times New Roman" w:hAnsi="Arial" w:cs="Arial"/>
          <w:b/>
          <w:bCs/>
          <w:color w:val="000000"/>
          <w:sz w:val="32"/>
          <w:szCs w:val="32"/>
          <w:lang w:eastAsia="es-MX"/>
        </w:rPr>
      </w:pPr>
      <w:r w:rsidRPr="00BC35FD">
        <w:rPr>
          <w:rFonts w:ascii="Arial" w:eastAsia="Times New Roman" w:hAnsi="Arial" w:cs="Arial"/>
          <w:b/>
          <w:bCs/>
          <w:color w:val="000000"/>
          <w:sz w:val="32"/>
          <w:szCs w:val="32"/>
          <w:lang w:eastAsia="es-MX"/>
        </w:rPr>
        <w:t xml:space="preserve">PROGRAMA ANUAL DE </w:t>
      </w:r>
    </w:p>
    <w:p w14:paraId="1A0EF766" w14:textId="55158ADF" w:rsidR="00BC35FD" w:rsidRPr="00BC35FD" w:rsidRDefault="00BC35FD" w:rsidP="00BC35FD">
      <w:pPr>
        <w:spacing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b/>
          <w:bCs/>
          <w:color w:val="000000"/>
          <w:sz w:val="32"/>
          <w:szCs w:val="32"/>
          <w:lang w:eastAsia="es-MX"/>
        </w:rPr>
        <w:t>DESARROLLO ARCHIVÍSTICO</w:t>
      </w:r>
    </w:p>
    <w:p w14:paraId="4B35BD60"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p w14:paraId="67AEE3FD" w14:textId="77777777" w:rsidR="00BC35FD" w:rsidRPr="00BC35FD" w:rsidRDefault="00BC35FD" w:rsidP="00BC35FD">
      <w:pPr>
        <w:spacing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b/>
          <w:bCs/>
          <w:color w:val="000000"/>
          <w:sz w:val="28"/>
          <w:szCs w:val="28"/>
          <w:lang w:eastAsia="es-MX"/>
        </w:rPr>
        <w:t>INAIP YUCATÁN 2022</w:t>
      </w:r>
    </w:p>
    <w:p w14:paraId="3B6D5221"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p w14:paraId="36996453" w14:textId="77777777" w:rsidR="00AA0FDA" w:rsidRDefault="00AA0FDA" w:rsidP="00BC35FD">
      <w:pPr>
        <w:spacing w:after="0" w:line="240" w:lineRule="auto"/>
        <w:jc w:val="center"/>
        <w:rPr>
          <w:rFonts w:ascii="Arial" w:eastAsia="Times New Roman" w:hAnsi="Arial" w:cs="Arial"/>
          <w:b/>
          <w:bCs/>
          <w:color w:val="000000"/>
          <w:sz w:val="28"/>
          <w:szCs w:val="28"/>
          <w:lang w:eastAsia="es-MX"/>
        </w:rPr>
      </w:pPr>
    </w:p>
    <w:p w14:paraId="49AB0291" w14:textId="6BAFFFA3" w:rsidR="00AA0FDA" w:rsidRDefault="00AA0FDA" w:rsidP="00BC35FD">
      <w:pPr>
        <w:spacing w:after="0" w:line="240" w:lineRule="auto"/>
        <w:jc w:val="center"/>
        <w:rPr>
          <w:rFonts w:ascii="Arial" w:eastAsia="Times New Roman" w:hAnsi="Arial" w:cs="Arial"/>
          <w:b/>
          <w:bCs/>
          <w:color w:val="000000"/>
          <w:sz w:val="28"/>
          <w:szCs w:val="28"/>
          <w:lang w:eastAsia="es-MX"/>
        </w:rPr>
      </w:pPr>
      <w:r>
        <w:rPr>
          <w:rFonts w:ascii="Arial" w:eastAsia="Times New Roman" w:hAnsi="Arial" w:cs="Arial"/>
          <w:b/>
          <w:bCs/>
          <w:color w:val="000000"/>
          <w:sz w:val="28"/>
          <w:szCs w:val="28"/>
          <w:lang w:eastAsia="es-MX"/>
        </w:rPr>
        <w:t xml:space="preserve">Área Coordinadora de Archivos </w:t>
      </w:r>
    </w:p>
    <w:p w14:paraId="2BFCEB6E" w14:textId="77777777" w:rsidR="00AA0FDA" w:rsidRDefault="00AA0FDA" w:rsidP="00BC35FD">
      <w:pPr>
        <w:spacing w:after="0" w:line="240" w:lineRule="auto"/>
        <w:jc w:val="center"/>
        <w:rPr>
          <w:rFonts w:ascii="Arial" w:eastAsia="Times New Roman" w:hAnsi="Arial" w:cs="Arial"/>
          <w:b/>
          <w:bCs/>
          <w:color w:val="000000"/>
          <w:sz w:val="28"/>
          <w:szCs w:val="28"/>
          <w:lang w:eastAsia="es-MX"/>
        </w:rPr>
      </w:pPr>
    </w:p>
    <w:p w14:paraId="68008895" w14:textId="77777777" w:rsidR="00AA0FDA" w:rsidRDefault="00AA0FDA" w:rsidP="00BC35FD">
      <w:pPr>
        <w:spacing w:after="0" w:line="240" w:lineRule="auto"/>
        <w:jc w:val="center"/>
        <w:rPr>
          <w:rFonts w:ascii="Arial" w:eastAsia="Times New Roman" w:hAnsi="Arial" w:cs="Arial"/>
          <w:b/>
          <w:bCs/>
          <w:color w:val="000000"/>
          <w:sz w:val="28"/>
          <w:szCs w:val="28"/>
          <w:lang w:eastAsia="es-MX"/>
        </w:rPr>
      </w:pPr>
    </w:p>
    <w:p w14:paraId="6BF48112" w14:textId="20E0B806" w:rsidR="00BC35FD" w:rsidRDefault="00BC35FD" w:rsidP="00BC35FD">
      <w:pPr>
        <w:spacing w:after="0" w:line="240" w:lineRule="auto"/>
        <w:jc w:val="center"/>
        <w:rPr>
          <w:rFonts w:ascii="Arial" w:eastAsia="Times New Roman" w:hAnsi="Arial" w:cs="Arial"/>
          <w:b/>
          <w:bCs/>
          <w:color w:val="000000"/>
          <w:sz w:val="28"/>
          <w:szCs w:val="28"/>
          <w:lang w:eastAsia="es-MX"/>
        </w:rPr>
      </w:pPr>
      <w:r w:rsidRPr="00BC35FD">
        <w:rPr>
          <w:rFonts w:ascii="Arial" w:eastAsia="Times New Roman" w:hAnsi="Arial" w:cs="Arial"/>
          <w:b/>
          <w:bCs/>
          <w:color w:val="000000"/>
          <w:sz w:val="28"/>
          <w:szCs w:val="28"/>
          <w:lang w:eastAsia="es-MX"/>
        </w:rPr>
        <w:t>Coordinación de Archivos</w:t>
      </w:r>
    </w:p>
    <w:p w14:paraId="1E087B83" w14:textId="77777777" w:rsidR="00BC35FD" w:rsidRDefault="00BC35FD" w:rsidP="00BC35FD">
      <w:pPr>
        <w:spacing w:after="0" w:line="240" w:lineRule="auto"/>
        <w:jc w:val="center"/>
        <w:rPr>
          <w:rFonts w:ascii="Arial" w:eastAsia="Times New Roman" w:hAnsi="Arial" w:cs="Arial"/>
          <w:b/>
          <w:bCs/>
          <w:color w:val="000000"/>
          <w:sz w:val="28"/>
          <w:szCs w:val="28"/>
          <w:lang w:eastAsia="es-MX"/>
        </w:rPr>
      </w:pPr>
    </w:p>
    <w:p w14:paraId="467720B0" w14:textId="77777777" w:rsidR="00BC35FD" w:rsidRDefault="00BC35FD" w:rsidP="00BC35FD">
      <w:pPr>
        <w:spacing w:after="0" w:line="240" w:lineRule="auto"/>
        <w:jc w:val="center"/>
        <w:rPr>
          <w:rFonts w:ascii="Arial" w:eastAsia="Times New Roman" w:hAnsi="Arial" w:cs="Arial"/>
          <w:b/>
          <w:bCs/>
          <w:color w:val="000000"/>
          <w:sz w:val="28"/>
          <w:szCs w:val="28"/>
          <w:lang w:eastAsia="es-MX"/>
        </w:rPr>
      </w:pPr>
    </w:p>
    <w:p w14:paraId="632DE071" w14:textId="77777777" w:rsidR="00BC35FD" w:rsidRDefault="00BC35FD" w:rsidP="00BC35FD">
      <w:pPr>
        <w:spacing w:after="0" w:line="240" w:lineRule="auto"/>
        <w:jc w:val="center"/>
        <w:rPr>
          <w:rFonts w:ascii="Arial" w:eastAsia="Times New Roman" w:hAnsi="Arial" w:cs="Arial"/>
          <w:b/>
          <w:bCs/>
          <w:color w:val="000000"/>
          <w:sz w:val="28"/>
          <w:szCs w:val="28"/>
          <w:lang w:eastAsia="es-MX"/>
        </w:rPr>
      </w:pPr>
    </w:p>
    <w:p w14:paraId="72084D74" w14:textId="77777777" w:rsidR="00BC35FD" w:rsidRDefault="00BC35FD" w:rsidP="00BC35FD">
      <w:pPr>
        <w:spacing w:after="0" w:line="240" w:lineRule="auto"/>
        <w:jc w:val="center"/>
        <w:rPr>
          <w:rFonts w:ascii="Arial" w:eastAsia="Times New Roman" w:hAnsi="Arial" w:cs="Arial"/>
          <w:b/>
          <w:bCs/>
          <w:color w:val="000000"/>
          <w:sz w:val="28"/>
          <w:szCs w:val="28"/>
          <w:lang w:eastAsia="es-MX"/>
        </w:rPr>
      </w:pPr>
    </w:p>
    <w:p w14:paraId="43904564" w14:textId="77777777" w:rsidR="00BC35FD" w:rsidRDefault="00BC35FD" w:rsidP="00BC35FD">
      <w:pPr>
        <w:spacing w:after="0" w:line="240" w:lineRule="auto"/>
        <w:jc w:val="center"/>
        <w:rPr>
          <w:rFonts w:ascii="Arial" w:eastAsia="Times New Roman" w:hAnsi="Arial" w:cs="Arial"/>
          <w:b/>
          <w:bCs/>
          <w:color w:val="000000"/>
          <w:sz w:val="28"/>
          <w:szCs w:val="28"/>
          <w:lang w:eastAsia="es-MX"/>
        </w:rPr>
      </w:pPr>
    </w:p>
    <w:p w14:paraId="10C2D6B0" w14:textId="77777777" w:rsidR="00BC35FD" w:rsidRDefault="00BC35FD" w:rsidP="00BC35FD">
      <w:pPr>
        <w:spacing w:after="0" w:line="240" w:lineRule="auto"/>
        <w:jc w:val="center"/>
        <w:rPr>
          <w:rFonts w:ascii="Arial" w:eastAsia="Times New Roman" w:hAnsi="Arial" w:cs="Arial"/>
          <w:b/>
          <w:bCs/>
          <w:color w:val="000000"/>
          <w:sz w:val="28"/>
          <w:szCs w:val="28"/>
          <w:lang w:eastAsia="es-MX"/>
        </w:rPr>
      </w:pPr>
    </w:p>
    <w:p w14:paraId="1DB2CABF" w14:textId="77777777" w:rsidR="00BC35FD" w:rsidRDefault="00BC35FD" w:rsidP="00BC35FD">
      <w:pPr>
        <w:spacing w:after="0" w:line="240" w:lineRule="auto"/>
        <w:jc w:val="center"/>
        <w:rPr>
          <w:rFonts w:ascii="Arial" w:eastAsia="Times New Roman" w:hAnsi="Arial" w:cs="Arial"/>
          <w:b/>
          <w:bCs/>
          <w:color w:val="000000"/>
          <w:sz w:val="28"/>
          <w:szCs w:val="28"/>
          <w:lang w:eastAsia="es-MX"/>
        </w:rPr>
      </w:pPr>
    </w:p>
    <w:p w14:paraId="6F18CCB0" w14:textId="77777777" w:rsidR="00BC35FD" w:rsidRDefault="00BC35FD" w:rsidP="00BC35FD">
      <w:pPr>
        <w:spacing w:after="0" w:line="240" w:lineRule="auto"/>
        <w:jc w:val="center"/>
        <w:rPr>
          <w:rFonts w:ascii="Arial" w:eastAsia="Times New Roman" w:hAnsi="Arial" w:cs="Arial"/>
          <w:b/>
          <w:bCs/>
          <w:color w:val="000000"/>
          <w:sz w:val="28"/>
          <w:szCs w:val="28"/>
          <w:lang w:eastAsia="es-MX"/>
        </w:rPr>
      </w:pPr>
    </w:p>
    <w:p w14:paraId="25716AD5" w14:textId="77777777" w:rsidR="00BC35FD" w:rsidRDefault="00BC35FD" w:rsidP="00BC35FD">
      <w:pPr>
        <w:spacing w:after="0" w:line="240" w:lineRule="auto"/>
        <w:jc w:val="center"/>
        <w:rPr>
          <w:rFonts w:ascii="Arial" w:eastAsia="Times New Roman" w:hAnsi="Arial" w:cs="Arial"/>
          <w:b/>
          <w:bCs/>
          <w:color w:val="000000"/>
          <w:sz w:val="28"/>
          <w:szCs w:val="28"/>
          <w:lang w:eastAsia="es-MX"/>
        </w:rPr>
      </w:pPr>
    </w:p>
    <w:p w14:paraId="0B1C40A1" w14:textId="77777777" w:rsidR="00BC35FD" w:rsidRDefault="00BC35FD" w:rsidP="00BC35FD">
      <w:pPr>
        <w:spacing w:after="0" w:line="240" w:lineRule="auto"/>
        <w:jc w:val="center"/>
        <w:rPr>
          <w:rFonts w:ascii="Arial" w:eastAsia="Times New Roman" w:hAnsi="Arial" w:cs="Arial"/>
          <w:b/>
          <w:bCs/>
          <w:color w:val="000000"/>
          <w:sz w:val="28"/>
          <w:szCs w:val="28"/>
          <w:lang w:eastAsia="es-MX"/>
        </w:rPr>
      </w:pPr>
    </w:p>
    <w:p w14:paraId="55E80C65" w14:textId="77777777" w:rsidR="00BC35FD" w:rsidRDefault="00BC35FD" w:rsidP="00BC35FD">
      <w:pPr>
        <w:spacing w:after="0" w:line="240" w:lineRule="auto"/>
        <w:jc w:val="center"/>
        <w:rPr>
          <w:rFonts w:ascii="Arial" w:eastAsia="Times New Roman" w:hAnsi="Arial" w:cs="Arial"/>
          <w:b/>
          <w:bCs/>
          <w:color w:val="000000"/>
          <w:sz w:val="28"/>
          <w:szCs w:val="28"/>
          <w:lang w:eastAsia="es-MX"/>
        </w:rPr>
      </w:pPr>
    </w:p>
    <w:p w14:paraId="42306977" w14:textId="77777777" w:rsidR="00BC35FD" w:rsidRDefault="00BC35FD" w:rsidP="00BC35FD">
      <w:pPr>
        <w:spacing w:after="0" w:line="240" w:lineRule="auto"/>
        <w:jc w:val="center"/>
        <w:rPr>
          <w:rFonts w:ascii="Arial" w:eastAsia="Times New Roman" w:hAnsi="Arial" w:cs="Arial"/>
          <w:b/>
          <w:bCs/>
          <w:color w:val="000000"/>
          <w:sz w:val="28"/>
          <w:szCs w:val="28"/>
          <w:lang w:eastAsia="es-MX"/>
        </w:rPr>
      </w:pPr>
    </w:p>
    <w:p w14:paraId="564ACDD9" w14:textId="77777777" w:rsidR="00BC35FD" w:rsidRDefault="00BC35FD" w:rsidP="00BC35FD">
      <w:pPr>
        <w:spacing w:after="0" w:line="240" w:lineRule="auto"/>
        <w:jc w:val="center"/>
        <w:rPr>
          <w:rFonts w:ascii="Arial" w:eastAsia="Times New Roman" w:hAnsi="Arial" w:cs="Arial"/>
          <w:b/>
          <w:bCs/>
          <w:color w:val="000000"/>
          <w:sz w:val="28"/>
          <w:szCs w:val="28"/>
          <w:lang w:eastAsia="es-MX"/>
        </w:rPr>
      </w:pPr>
    </w:p>
    <w:p w14:paraId="0EC7F2F3" w14:textId="77777777" w:rsidR="00BC35FD" w:rsidRDefault="00BC35FD" w:rsidP="00BC35FD">
      <w:pPr>
        <w:spacing w:after="0" w:line="240" w:lineRule="auto"/>
        <w:jc w:val="center"/>
        <w:rPr>
          <w:rFonts w:ascii="Arial" w:eastAsia="Times New Roman" w:hAnsi="Arial" w:cs="Arial"/>
          <w:b/>
          <w:bCs/>
          <w:color w:val="000000"/>
          <w:sz w:val="28"/>
          <w:szCs w:val="28"/>
          <w:lang w:eastAsia="es-MX"/>
        </w:rPr>
      </w:pPr>
    </w:p>
    <w:p w14:paraId="27C00415" w14:textId="77777777" w:rsidR="00BC35FD" w:rsidRDefault="00BC35FD" w:rsidP="00BC35FD">
      <w:pPr>
        <w:spacing w:after="0" w:line="240" w:lineRule="auto"/>
        <w:jc w:val="center"/>
        <w:rPr>
          <w:rFonts w:ascii="Arial" w:eastAsia="Times New Roman" w:hAnsi="Arial" w:cs="Arial"/>
          <w:b/>
          <w:bCs/>
          <w:color w:val="000000"/>
          <w:sz w:val="28"/>
          <w:szCs w:val="28"/>
          <w:lang w:eastAsia="es-MX"/>
        </w:rPr>
      </w:pPr>
    </w:p>
    <w:p w14:paraId="0C696F20" w14:textId="77777777" w:rsidR="00BC35FD" w:rsidRDefault="00BC35FD" w:rsidP="00BC35FD">
      <w:pPr>
        <w:spacing w:after="0" w:line="240" w:lineRule="auto"/>
        <w:jc w:val="center"/>
        <w:rPr>
          <w:rFonts w:ascii="Arial" w:eastAsia="Times New Roman" w:hAnsi="Arial" w:cs="Arial"/>
          <w:b/>
          <w:bCs/>
          <w:color w:val="000000"/>
          <w:sz w:val="28"/>
          <w:szCs w:val="28"/>
          <w:lang w:eastAsia="es-MX"/>
        </w:rPr>
      </w:pPr>
    </w:p>
    <w:p w14:paraId="43D8DBC4" w14:textId="77777777" w:rsidR="00BC35FD" w:rsidRDefault="00BC35FD" w:rsidP="00BC35FD">
      <w:pPr>
        <w:spacing w:after="0" w:line="240" w:lineRule="auto"/>
        <w:jc w:val="center"/>
        <w:rPr>
          <w:rFonts w:ascii="Arial" w:eastAsia="Times New Roman" w:hAnsi="Arial" w:cs="Arial"/>
          <w:b/>
          <w:bCs/>
          <w:color w:val="000000"/>
          <w:sz w:val="28"/>
          <w:szCs w:val="28"/>
          <w:lang w:eastAsia="es-MX"/>
        </w:rPr>
      </w:pPr>
    </w:p>
    <w:p w14:paraId="65B69969" w14:textId="59EEF0CC" w:rsidR="00BC35FD" w:rsidRPr="00BC35FD" w:rsidRDefault="00BC35FD" w:rsidP="00BC35FD">
      <w:pPr>
        <w:spacing w:after="0" w:line="240" w:lineRule="auto"/>
        <w:rPr>
          <w:rFonts w:ascii="Times New Roman" w:eastAsia="Times New Roman" w:hAnsi="Times New Roman" w:cs="Times New Roman"/>
          <w:sz w:val="24"/>
          <w:szCs w:val="24"/>
          <w:lang w:eastAsia="es-MX"/>
        </w:rPr>
      </w:pPr>
    </w:p>
    <w:p w14:paraId="29283DCB" w14:textId="77777777" w:rsidR="00BC35FD" w:rsidRPr="00AD7E12" w:rsidRDefault="00BC35FD" w:rsidP="00AD7E12">
      <w:pPr>
        <w:numPr>
          <w:ilvl w:val="0"/>
          <w:numId w:val="3"/>
        </w:numPr>
        <w:spacing w:line="240" w:lineRule="auto"/>
        <w:jc w:val="both"/>
        <w:textAlignment w:val="baseline"/>
        <w:rPr>
          <w:rFonts w:ascii="Arial" w:eastAsia="Times New Roman" w:hAnsi="Arial" w:cs="Arial"/>
          <w:b/>
          <w:bCs/>
          <w:color w:val="000000"/>
          <w:lang w:eastAsia="es-MX"/>
        </w:rPr>
      </w:pPr>
      <w:r w:rsidRPr="00AD7E12">
        <w:rPr>
          <w:rFonts w:ascii="Arial" w:eastAsia="Times New Roman" w:hAnsi="Arial" w:cs="Arial"/>
          <w:b/>
          <w:bCs/>
          <w:color w:val="000000"/>
          <w:lang w:eastAsia="es-MX"/>
        </w:rPr>
        <w:t>Marco de referencia</w:t>
      </w:r>
    </w:p>
    <w:p w14:paraId="07D756C3" w14:textId="77777777" w:rsidR="00BC35FD" w:rsidRPr="00BC35FD" w:rsidRDefault="00BC35FD" w:rsidP="00BC35FD">
      <w:pPr>
        <w:spacing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En cumplimiento a lo dispuesto en los artículos 23, 24 y 25 de la Ley General de Archivos, así como el artículo 25, 26, 27 y 28 de la Ley de Archivos del Estado de Yucatán, se definieron las estrategias para la administración y operación de los archivos institucionales, que se llevarán a cabo en el Instituto Estatal de Transparencia, Acceso a la Información Pública y Protección de Datos Personales de Yucatán (Inaip Yucatán), durante el año 2022.</w:t>
      </w:r>
    </w:p>
    <w:p w14:paraId="6B282B4A"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p w14:paraId="7F11956A" w14:textId="77777777" w:rsidR="00BC35FD" w:rsidRPr="00BC35FD" w:rsidRDefault="00BC35FD" w:rsidP="00BC35FD">
      <w:pPr>
        <w:spacing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xml:space="preserve">De acuerdo con lo estipulado en el </w:t>
      </w:r>
      <w:r w:rsidRPr="00BC35FD">
        <w:rPr>
          <w:rFonts w:ascii="Arial" w:eastAsia="Times New Roman" w:hAnsi="Arial" w:cs="Arial"/>
          <w:i/>
          <w:iCs/>
          <w:color w:val="000000"/>
          <w:lang w:eastAsia="es-MX"/>
        </w:rPr>
        <w:t>capítulo V De la planeación en materia archivística</w:t>
      </w:r>
      <w:r w:rsidRPr="00BC35FD">
        <w:rPr>
          <w:rFonts w:ascii="Arial" w:eastAsia="Times New Roman" w:hAnsi="Arial" w:cs="Arial"/>
          <w:color w:val="000000"/>
          <w:lang w:eastAsia="es-MX"/>
        </w:rPr>
        <w:t xml:space="preserve"> (artículos referidos anteriormente) de la Ley General de Archivos y la Ley de Archivos de Yucatán, se ha elaborado el presente documento en el que se plantean los objetivos, acciones y prioridades institucionales en materia de archivos, buscando:</w:t>
      </w:r>
    </w:p>
    <w:p w14:paraId="609DF420"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r w:rsidRPr="00BC35FD">
        <w:rPr>
          <w:rFonts w:ascii="Times New Roman" w:eastAsia="Times New Roman" w:hAnsi="Times New Roman" w:cs="Times New Roman"/>
          <w:sz w:val="24"/>
          <w:szCs w:val="24"/>
          <w:lang w:eastAsia="es-MX"/>
        </w:rPr>
        <w:br/>
      </w:r>
    </w:p>
    <w:p w14:paraId="26AB49C4" w14:textId="77777777" w:rsidR="00BC35FD" w:rsidRPr="00BC35FD" w:rsidRDefault="00BC35FD" w:rsidP="00BC35FD">
      <w:pPr>
        <w:numPr>
          <w:ilvl w:val="0"/>
          <w:numId w:val="2"/>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Contar con documentos ordenados e información actualizada</w:t>
      </w:r>
    </w:p>
    <w:p w14:paraId="1439AB63" w14:textId="77777777" w:rsidR="00BC35FD" w:rsidRPr="00BC35FD" w:rsidRDefault="00BC35FD" w:rsidP="00BC35FD">
      <w:pPr>
        <w:numPr>
          <w:ilvl w:val="0"/>
          <w:numId w:val="2"/>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Favorecer la depuración de los archivos</w:t>
      </w:r>
    </w:p>
    <w:p w14:paraId="0370BDE0" w14:textId="77777777" w:rsidR="00BC35FD" w:rsidRPr="00BC35FD" w:rsidRDefault="00BC35FD" w:rsidP="00BC35FD">
      <w:pPr>
        <w:numPr>
          <w:ilvl w:val="0"/>
          <w:numId w:val="2"/>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Capacitar y actualizar al personal responsable de los archivos</w:t>
      </w:r>
    </w:p>
    <w:p w14:paraId="1D32F4DE" w14:textId="77777777" w:rsidR="00CF659E" w:rsidRDefault="00BC35FD" w:rsidP="00CF659E">
      <w:pPr>
        <w:numPr>
          <w:ilvl w:val="0"/>
          <w:numId w:val="2"/>
        </w:numPr>
        <w:spacing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Contar con un sistema de gestión documental operando adecuadamente</w:t>
      </w:r>
    </w:p>
    <w:p w14:paraId="499D8753" w14:textId="36414566" w:rsidR="00BC35FD" w:rsidRPr="00CF659E" w:rsidRDefault="00BC35FD" w:rsidP="00CF659E">
      <w:pPr>
        <w:spacing w:line="240" w:lineRule="auto"/>
        <w:jc w:val="both"/>
        <w:textAlignment w:val="baseline"/>
        <w:rPr>
          <w:rFonts w:ascii="Arial" w:eastAsia="Times New Roman" w:hAnsi="Arial" w:cs="Arial"/>
          <w:color w:val="000000"/>
          <w:lang w:eastAsia="es-MX"/>
        </w:rPr>
      </w:pPr>
    </w:p>
    <w:p w14:paraId="3B5D67CD" w14:textId="77777777" w:rsidR="00BC35FD" w:rsidRPr="00BC35FD" w:rsidRDefault="00BC35FD" w:rsidP="00BC35FD">
      <w:pPr>
        <w:numPr>
          <w:ilvl w:val="0"/>
          <w:numId w:val="3"/>
        </w:numPr>
        <w:spacing w:line="240" w:lineRule="auto"/>
        <w:jc w:val="both"/>
        <w:textAlignment w:val="baseline"/>
        <w:rPr>
          <w:rFonts w:ascii="Arial" w:eastAsia="Times New Roman" w:hAnsi="Arial" w:cs="Arial"/>
          <w:b/>
          <w:bCs/>
          <w:color w:val="000000"/>
          <w:lang w:eastAsia="es-MX"/>
        </w:rPr>
      </w:pPr>
      <w:r w:rsidRPr="00BC35FD">
        <w:rPr>
          <w:rFonts w:ascii="Arial" w:eastAsia="Times New Roman" w:hAnsi="Arial" w:cs="Arial"/>
          <w:b/>
          <w:bCs/>
          <w:color w:val="000000"/>
          <w:lang w:eastAsia="es-MX"/>
        </w:rPr>
        <w:t>Justificación </w:t>
      </w:r>
    </w:p>
    <w:p w14:paraId="0963E57D"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p w14:paraId="5867A0DC" w14:textId="77777777" w:rsidR="00BC35FD" w:rsidRPr="00BC35FD" w:rsidRDefault="00BC35FD" w:rsidP="00BC35FD">
      <w:pPr>
        <w:spacing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El Programa Anual de Desarrollo Archivístico PADA 2022 es un instrumento de gestión que busca mejorar los procesos internos de gestión de documentos y archivos del Instituto, y así garantizar el derecho de acceso a la información. </w:t>
      </w:r>
    </w:p>
    <w:p w14:paraId="1A92F775" w14:textId="01102450" w:rsidR="00BC35FD" w:rsidRDefault="00BC35FD" w:rsidP="00BC35FD">
      <w:pPr>
        <w:spacing w:line="240" w:lineRule="auto"/>
        <w:jc w:val="both"/>
        <w:rPr>
          <w:rFonts w:ascii="Arial" w:eastAsia="Times New Roman" w:hAnsi="Arial" w:cs="Arial"/>
          <w:color w:val="000000"/>
          <w:lang w:eastAsia="es-MX"/>
        </w:rPr>
      </w:pPr>
      <w:r w:rsidRPr="00BC35FD">
        <w:rPr>
          <w:rFonts w:ascii="Arial" w:eastAsia="Times New Roman" w:hAnsi="Arial" w:cs="Arial"/>
          <w:color w:val="000000"/>
          <w:lang w:eastAsia="es-MX"/>
        </w:rPr>
        <w:t>El Inaip Yucatán requiere implementar acciones de mejora en materia archivística, a fin de dar un mejor cumplimiento a las disposiciones en la materia, por lo que en este Programa se buscará incrementar la coordinación y comunicación con los responsables de los archivos de trámite y con los integrantes del Grupo Interdisciplinario, y propiciar así un mejor trabajo conjunto a nivel institucional.</w:t>
      </w:r>
    </w:p>
    <w:p w14:paraId="1D9F2E88" w14:textId="722C97FB" w:rsidR="00CF659E" w:rsidRDefault="00CF659E" w:rsidP="00BC35FD">
      <w:pPr>
        <w:spacing w:line="240" w:lineRule="auto"/>
        <w:jc w:val="both"/>
        <w:rPr>
          <w:rFonts w:ascii="Arial" w:eastAsia="Times New Roman" w:hAnsi="Arial" w:cs="Arial"/>
          <w:color w:val="000000"/>
          <w:lang w:eastAsia="es-MX"/>
        </w:rPr>
      </w:pPr>
      <w:r w:rsidRPr="00894078">
        <w:rPr>
          <w:rFonts w:ascii="Arial" w:eastAsia="Times New Roman" w:hAnsi="Arial" w:cs="Arial"/>
          <w:color w:val="000000"/>
          <w:lang w:eastAsia="es-MX"/>
        </w:rPr>
        <w:t>El Programa también contempla realizar las acciones necesarias para salvaguardar la salud de los servidores públicos encargados de las tareas archivísticas, as</w:t>
      </w:r>
      <w:r w:rsidR="00743055" w:rsidRPr="00894078">
        <w:rPr>
          <w:rFonts w:ascii="Arial" w:eastAsia="Times New Roman" w:hAnsi="Arial" w:cs="Arial"/>
          <w:color w:val="000000"/>
          <w:lang w:eastAsia="es-MX"/>
        </w:rPr>
        <w:t>í</w:t>
      </w:r>
      <w:r w:rsidRPr="00894078">
        <w:rPr>
          <w:rFonts w:ascii="Arial" w:eastAsia="Times New Roman" w:hAnsi="Arial" w:cs="Arial"/>
          <w:color w:val="000000"/>
          <w:lang w:eastAsia="es-MX"/>
        </w:rPr>
        <w:t xml:space="preserve"> como implementar medidas para evitar la destrucción de documentos</w:t>
      </w:r>
      <w:r w:rsidR="00743055" w:rsidRPr="00894078">
        <w:rPr>
          <w:rFonts w:ascii="Arial" w:eastAsia="Times New Roman" w:hAnsi="Arial" w:cs="Arial"/>
          <w:color w:val="000000"/>
          <w:lang w:eastAsia="es-MX"/>
        </w:rPr>
        <w:t xml:space="preserve"> con valor institucional, </w:t>
      </w:r>
      <w:r w:rsidRPr="00894078">
        <w:rPr>
          <w:rFonts w:ascii="Arial" w:eastAsia="Times New Roman" w:hAnsi="Arial" w:cs="Arial"/>
          <w:color w:val="000000"/>
          <w:lang w:eastAsia="es-MX"/>
        </w:rPr>
        <w:t xml:space="preserve">ponderando </w:t>
      </w:r>
      <w:r w:rsidR="00743055" w:rsidRPr="00894078">
        <w:rPr>
          <w:rFonts w:ascii="Arial" w:eastAsia="Times New Roman" w:hAnsi="Arial" w:cs="Arial"/>
          <w:color w:val="000000"/>
          <w:lang w:eastAsia="es-MX"/>
        </w:rPr>
        <w:t xml:space="preserve">de esta manera </w:t>
      </w:r>
      <w:r w:rsidRPr="00894078">
        <w:rPr>
          <w:rFonts w:ascii="Arial" w:eastAsia="Times New Roman" w:hAnsi="Arial" w:cs="Arial"/>
          <w:color w:val="000000"/>
          <w:lang w:eastAsia="es-MX"/>
        </w:rPr>
        <w:t xml:space="preserve">la </w:t>
      </w:r>
      <w:r w:rsidR="00743055" w:rsidRPr="00894078">
        <w:rPr>
          <w:rFonts w:ascii="Arial" w:eastAsia="Times New Roman" w:hAnsi="Arial" w:cs="Arial"/>
          <w:color w:val="000000"/>
          <w:lang w:eastAsia="es-MX"/>
        </w:rPr>
        <w:t>preservación</w:t>
      </w:r>
      <w:r w:rsidRPr="00894078">
        <w:rPr>
          <w:rFonts w:ascii="Arial" w:eastAsia="Times New Roman" w:hAnsi="Arial" w:cs="Arial"/>
          <w:color w:val="000000"/>
          <w:lang w:eastAsia="es-MX"/>
        </w:rPr>
        <w:t xml:space="preserve"> y el</w:t>
      </w:r>
      <w:r w:rsidR="00743055" w:rsidRPr="00894078">
        <w:rPr>
          <w:rFonts w:ascii="Arial" w:eastAsia="Times New Roman" w:hAnsi="Arial" w:cs="Arial"/>
          <w:color w:val="000000"/>
          <w:lang w:eastAsia="es-MX"/>
        </w:rPr>
        <w:t xml:space="preserve"> </w:t>
      </w:r>
      <w:r w:rsidRPr="00894078">
        <w:rPr>
          <w:rFonts w:ascii="Arial" w:eastAsia="Times New Roman" w:hAnsi="Arial" w:cs="Arial"/>
          <w:color w:val="000000"/>
          <w:lang w:eastAsia="es-MX"/>
        </w:rPr>
        <w:t>valor de la</w:t>
      </w:r>
      <w:r w:rsidR="00743055" w:rsidRPr="00894078">
        <w:rPr>
          <w:rFonts w:ascii="Arial" w:eastAsia="Times New Roman" w:hAnsi="Arial" w:cs="Arial"/>
          <w:color w:val="000000"/>
          <w:lang w:eastAsia="es-MX"/>
        </w:rPr>
        <w:t xml:space="preserve"> </w:t>
      </w:r>
      <w:r w:rsidRPr="00894078">
        <w:rPr>
          <w:rFonts w:ascii="Arial" w:eastAsia="Times New Roman" w:hAnsi="Arial" w:cs="Arial"/>
          <w:color w:val="000000"/>
          <w:lang w:eastAsia="es-MX"/>
        </w:rPr>
        <w:t>memoria institucional</w:t>
      </w:r>
      <w:r w:rsidR="00E11B17" w:rsidRPr="00894078">
        <w:rPr>
          <w:rFonts w:ascii="Arial" w:eastAsia="Times New Roman" w:hAnsi="Arial" w:cs="Arial"/>
          <w:color w:val="000000"/>
          <w:lang w:eastAsia="es-MX"/>
        </w:rPr>
        <w:t>.</w:t>
      </w:r>
    </w:p>
    <w:p w14:paraId="132C0DB0"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p w14:paraId="1C15C5AC" w14:textId="1D250D8B" w:rsidR="00BC35FD" w:rsidRPr="00BC35FD" w:rsidRDefault="00BC35FD" w:rsidP="00BC35FD">
      <w:pPr>
        <w:spacing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b/>
          <w:bCs/>
          <w:color w:val="000000"/>
          <w:lang w:eastAsia="es-MX"/>
        </w:rPr>
        <w:t>Beneficios que se obtendrán con la implementación de mejoras </w:t>
      </w:r>
    </w:p>
    <w:p w14:paraId="0A4D1BD3" w14:textId="77777777" w:rsidR="00BC35FD" w:rsidRPr="00BC35FD" w:rsidRDefault="00BC35FD" w:rsidP="00BC35FD">
      <w:pPr>
        <w:spacing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Contar con personal capacitado y certificado en las funciones relacionadas con los archivos y la gestión documental </w:t>
      </w:r>
    </w:p>
    <w:p w14:paraId="4B3113F1" w14:textId="77777777" w:rsidR="00BC35FD" w:rsidRPr="00BC35FD" w:rsidRDefault="00BC35FD" w:rsidP="00BC35FD">
      <w:pPr>
        <w:spacing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lastRenderedPageBreak/>
        <w:t>Contar con disposiciones actualizadas y útiles para el adecuado tratamiento de los documentos que se generan en el Instituto </w:t>
      </w:r>
    </w:p>
    <w:p w14:paraId="34D6D76C" w14:textId="77777777" w:rsidR="00BC35FD" w:rsidRPr="00BC35FD" w:rsidRDefault="00BC35FD" w:rsidP="00BC35FD">
      <w:pPr>
        <w:spacing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Contar con un sistema de gestión documental que cumpla con las disposiciones señaladas en la Ley General de Archivos y la Ley de Archivos de Yucatán y demás disposiciones normativas aplicables;</w:t>
      </w:r>
    </w:p>
    <w:p w14:paraId="31132007" w14:textId="77777777" w:rsidR="00BC35FD" w:rsidRPr="00BC35FD" w:rsidRDefault="00BC35FD" w:rsidP="00BC35FD">
      <w:pPr>
        <w:spacing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Implementar buenas prácticas en el manejo de los archivos institucionales y promover la depuración de los archivos;</w:t>
      </w:r>
    </w:p>
    <w:p w14:paraId="45C0858F" w14:textId="3E98A132" w:rsidR="00BC35FD" w:rsidRPr="00BC35FD" w:rsidRDefault="00BC35FD" w:rsidP="00BC35FD">
      <w:pPr>
        <w:numPr>
          <w:ilvl w:val="0"/>
          <w:numId w:val="4"/>
        </w:numPr>
        <w:spacing w:after="0" w:line="240" w:lineRule="auto"/>
        <w:jc w:val="both"/>
        <w:textAlignment w:val="baseline"/>
        <w:rPr>
          <w:rFonts w:ascii="Arial" w:eastAsia="Times New Roman" w:hAnsi="Arial" w:cs="Arial"/>
          <w:b/>
          <w:bCs/>
          <w:color w:val="000000"/>
          <w:lang w:eastAsia="es-MX"/>
        </w:rPr>
      </w:pPr>
      <w:r w:rsidRPr="00BC35FD">
        <w:rPr>
          <w:rFonts w:ascii="Arial" w:eastAsia="Times New Roman" w:hAnsi="Arial" w:cs="Arial"/>
          <w:b/>
          <w:bCs/>
          <w:color w:val="000000"/>
          <w:lang w:eastAsia="es-MX"/>
        </w:rPr>
        <w:t>Alcance  </w:t>
      </w:r>
    </w:p>
    <w:p w14:paraId="05D090B3"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p w14:paraId="2D4BDD06" w14:textId="77777777" w:rsidR="00BC35FD" w:rsidRPr="00BC35FD" w:rsidRDefault="00BC35FD" w:rsidP="00BC35FD">
      <w:pPr>
        <w:spacing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El presente documento contempla las acciones que emprenderá el Área Coordinadora de Archivos y será de observancia general para el personal que labora en el INAIP, principalmente para los responsables de archivo de trámite, así como los que conforman nuestro Sistema Institucional de Archivo, estableciendo las tareas a desempeñar en el periodo febrero – diciembre del año 2022</w:t>
      </w:r>
    </w:p>
    <w:p w14:paraId="526AF948" w14:textId="67575A03" w:rsidR="00BC35FD" w:rsidRPr="00BC35FD" w:rsidRDefault="00BC35FD" w:rsidP="00BC35FD">
      <w:pPr>
        <w:spacing w:after="0" w:line="240" w:lineRule="auto"/>
        <w:rPr>
          <w:rFonts w:ascii="Times New Roman" w:eastAsia="Times New Roman" w:hAnsi="Times New Roman" w:cs="Times New Roman"/>
          <w:sz w:val="24"/>
          <w:szCs w:val="24"/>
          <w:lang w:eastAsia="es-MX"/>
        </w:rPr>
      </w:pPr>
    </w:p>
    <w:p w14:paraId="6CEA31A5" w14:textId="77777777" w:rsidR="00BC35FD" w:rsidRPr="00BC35FD" w:rsidRDefault="00BC35FD" w:rsidP="00BC35FD">
      <w:pPr>
        <w:numPr>
          <w:ilvl w:val="0"/>
          <w:numId w:val="5"/>
        </w:numPr>
        <w:spacing w:line="240" w:lineRule="auto"/>
        <w:jc w:val="both"/>
        <w:textAlignment w:val="baseline"/>
        <w:rPr>
          <w:rFonts w:ascii="Arial" w:eastAsia="Times New Roman" w:hAnsi="Arial" w:cs="Arial"/>
          <w:b/>
          <w:bCs/>
          <w:color w:val="000000"/>
          <w:lang w:eastAsia="es-MX"/>
        </w:rPr>
      </w:pPr>
      <w:r w:rsidRPr="00BC35FD">
        <w:rPr>
          <w:rFonts w:ascii="Arial" w:eastAsia="Times New Roman" w:hAnsi="Arial" w:cs="Arial"/>
          <w:b/>
          <w:bCs/>
          <w:color w:val="000000"/>
          <w:lang w:eastAsia="es-MX"/>
        </w:rPr>
        <w:t>Objetivos</w:t>
      </w:r>
    </w:p>
    <w:p w14:paraId="6F7F75C2"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p w14:paraId="07D58632" w14:textId="77777777" w:rsidR="00BC35FD" w:rsidRPr="00BC35FD" w:rsidRDefault="00BC35FD" w:rsidP="00BC35FD">
      <w:pPr>
        <w:spacing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i/>
          <w:iCs/>
          <w:color w:val="000000"/>
          <w:lang w:eastAsia="es-MX"/>
        </w:rPr>
        <w:t>Objetivo general:</w:t>
      </w:r>
    </w:p>
    <w:p w14:paraId="2589E33D"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p w14:paraId="35DF620B" w14:textId="77777777" w:rsidR="00BC35FD" w:rsidRPr="00BC35FD" w:rsidRDefault="00BC35FD" w:rsidP="00BC35FD">
      <w:pPr>
        <w:spacing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Mantener actualizados los sistemas de archivo y gestión documental del Instituto, vigilando que los documentos cumplan con su ciclo vital, en apego a la normatividad y estándares en la materia.</w:t>
      </w:r>
    </w:p>
    <w:p w14:paraId="55C11364"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p w14:paraId="6B11C389" w14:textId="77777777" w:rsidR="00BC35FD" w:rsidRPr="00BC35FD" w:rsidRDefault="00BC35FD" w:rsidP="00BC35FD">
      <w:pPr>
        <w:spacing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i/>
          <w:iCs/>
          <w:color w:val="000000"/>
          <w:lang w:eastAsia="es-MX"/>
        </w:rPr>
        <w:t>Objetivos específicos:</w:t>
      </w:r>
    </w:p>
    <w:p w14:paraId="2387414D"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r w:rsidRPr="00BC35FD">
        <w:rPr>
          <w:rFonts w:ascii="Times New Roman" w:eastAsia="Times New Roman" w:hAnsi="Times New Roman" w:cs="Times New Roman"/>
          <w:sz w:val="24"/>
          <w:szCs w:val="24"/>
          <w:lang w:eastAsia="es-MX"/>
        </w:rPr>
        <w:br/>
      </w:r>
    </w:p>
    <w:p w14:paraId="16E0FB6B" w14:textId="77777777" w:rsidR="00BC35FD" w:rsidRPr="00BC35FD" w:rsidRDefault="00BC35FD" w:rsidP="00BC35FD">
      <w:pPr>
        <w:numPr>
          <w:ilvl w:val="0"/>
          <w:numId w:val="6"/>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Fomentar la obligación de contar con un archivo actualizado que permita evitar la acumulación de los documentos.</w:t>
      </w:r>
    </w:p>
    <w:p w14:paraId="501A068C" w14:textId="77777777" w:rsidR="00BC35FD" w:rsidRPr="00BC35FD" w:rsidRDefault="00BC35FD" w:rsidP="00BC35FD">
      <w:pPr>
        <w:numPr>
          <w:ilvl w:val="0"/>
          <w:numId w:val="6"/>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Implementar el Módulo de Oficialía de Partes del Sistema de Gestión Documental.</w:t>
      </w:r>
    </w:p>
    <w:p w14:paraId="1179F810" w14:textId="77777777" w:rsidR="00BC35FD" w:rsidRPr="00BC35FD" w:rsidRDefault="00BC35FD" w:rsidP="00BC35FD">
      <w:pPr>
        <w:numPr>
          <w:ilvl w:val="0"/>
          <w:numId w:val="6"/>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Impartir capacitación y actualización al personal responsable de los archivos de trámite y concentración;</w:t>
      </w:r>
    </w:p>
    <w:p w14:paraId="0F2E3111" w14:textId="77777777" w:rsidR="00BC35FD" w:rsidRPr="00BC35FD" w:rsidRDefault="00BC35FD" w:rsidP="00BC35FD">
      <w:pPr>
        <w:numPr>
          <w:ilvl w:val="0"/>
          <w:numId w:val="6"/>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Revisar y actualizar, en su caso, el Cuadro General de Clasificación Archivística y el Catálogo de Disposición Documental;</w:t>
      </w:r>
    </w:p>
    <w:p w14:paraId="7A1D15F0" w14:textId="77777777" w:rsidR="00BC35FD" w:rsidRPr="00BC35FD" w:rsidRDefault="00BC35FD" w:rsidP="00BC35FD">
      <w:pPr>
        <w:numPr>
          <w:ilvl w:val="0"/>
          <w:numId w:val="6"/>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Proponer la implementación de criterios específicos y buenas prácticas, para mejorar la organización de los archivos.</w:t>
      </w:r>
    </w:p>
    <w:p w14:paraId="48DFA44E" w14:textId="77777777" w:rsidR="00BC35FD" w:rsidRPr="00BC35FD" w:rsidRDefault="00BC35FD" w:rsidP="00BC35FD">
      <w:pPr>
        <w:numPr>
          <w:ilvl w:val="0"/>
          <w:numId w:val="6"/>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Coordinar acciones conjuntas con el área de Tecnologías de la Información para elaborar el Módulo de Oficialía de Partes; </w:t>
      </w:r>
    </w:p>
    <w:p w14:paraId="46AF1196" w14:textId="77777777" w:rsidR="00BC35FD" w:rsidRPr="00BC35FD" w:rsidRDefault="00BC35FD" w:rsidP="00BC35FD">
      <w:pPr>
        <w:numPr>
          <w:ilvl w:val="0"/>
          <w:numId w:val="6"/>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Promover la capacitación especializada para el manejo de los documentos electrónicos que se generan en el Instituto y el manejo del sistema SAGA;</w:t>
      </w:r>
    </w:p>
    <w:p w14:paraId="45428BBF" w14:textId="77777777" w:rsidR="00BC35FD" w:rsidRPr="00BC35FD" w:rsidRDefault="00BC35FD" w:rsidP="00BC35FD">
      <w:pPr>
        <w:numPr>
          <w:ilvl w:val="0"/>
          <w:numId w:val="6"/>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Promover la baja documental de los archivos que han cumplido sus vigencias y plazos de conservación;</w:t>
      </w:r>
    </w:p>
    <w:p w14:paraId="582E586A" w14:textId="08D0FDFD" w:rsidR="00BC35FD" w:rsidRDefault="00BC35FD" w:rsidP="00AA0FDA">
      <w:pPr>
        <w:numPr>
          <w:ilvl w:val="0"/>
          <w:numId w:val="6"/>
        </w:numPr>
        <w:spacing w:after="0" w:line="240" w:lineRule="auto"/>
        <w:jc w:val="both"/>
        <w:textAlignment w:val="baseline"/>
        <w:rPr>
          <w:rFonts w:ascii="Arial" w:eastAsia="Times New Roman" w:hAnsi="Arial" w:cs="Arial"/>
          <w:color w:val="000000"/>
          <w:lang w:eastAsia="es-MX"/>
        </w:rPr>
      </w:pPr>
      <w:r w:rsidRPr="00AA0FDA">
        <w:rPr>
          <w:rFonts w:ascii="Arial" w:eastAsia="Times New Roman" w:hAnsi="Arial" w:cs="Arial"/>
          <w:color w:val="000000"/>
          <w:lang w:eastAsia="es-MX"/>
        </w:rPr>
        <w:lastRenderedPageBreak/>
        <w:t>Reorganizar la información que se publica en el Micrositio de Archivos del Instituto.</w:t>
      </w:r>
    </w:p>
    <w:p w14:paraId="77595067" w14:textId="77777777" w:rsidR="00AA0FDA" w:rsidRDefault="00AA0FDA" w:rsidP="00AA0FDA">
      <w:pPr>
        <w:numPr>
          <w:ilvl w:val="0"/>
          <w:numId w:val="6"/>
        </w:numPr>
        <w:spacing w:after="0" w:line="240" w:lineRule="auto"/>
        <w:jc w:val="both"/>
        <w:textAlignment w:val="baseline"/>
        <w:rPr>
          <w:rFonts w:ascii="Arial" w:eastAsia="Times New Roman" w:hAnsi="Arial" w:cs="Arial"/>
          <w:color w:val="000000"/>
          <w:lang w:eastAsia="es-MX"/>
        </w:rPr>
      </w:pPr>
      <w:r w:rsidRPr="00AA0FDA">
        <w:rPr>
          <w:rFonts w:ascii="Arial" w:eastAsia="Times New Roman" w:hAnsi="Arial" w:cs="Arial"/>
          <w:color w:val="000000"/>
          <w:lang w:eastAsia="es-MX"/>
        </w:rPr>
        <w:t>Mantener actualizada la información que se publica en el Micrositio de Archivos del Instituto. </w:t>
      </w:r>
    </w:p>
    <w:p w14:paraId="0502B673" w14:textId="70018CF8" w:rsidR="00BC35FD" w:rsidRPr="00BC35FD" w:rsidRDefault="00BC35FD" w:rsidP="00BC35FD">
      <w:pPr>
        <w:spacing w:after="0" w:line="240" w:lineRule="auto"/>
        <w:rPr>
          <w:rFonts w:ascii="Times New Roman" w:eastAsia="Times New Roman" w:hAnsi="Times New Roman" w:cs="Times New Roman"/>
          <w:sz w:val="24"/>
          <w:szCs w:val="24"/>
          <w:lang w:eastAsia="es-MX"/>
        </w:rPr>
      </w:pPr>
    </w:p>
    <w:p w14:paraId="541E0862" w14:textId="77777777" w:rsidR="00BC35FD" w:rsidRPr="00BC35FD" w:rsidRDefault="00BC35FD" w:rsidP="00BC35FD">
      <w:pPr>
        <w:numPr>
          <w:ilvl w:val="0"/>
          <w:numId w:val="7"/>
        </w:numPr>
        <w:spacing w:line="240" w:lineRule="auto"/>
        <w:jc w:val="both"/>
        <w:textAlignment w:val="baseline"/>
        <w:rPr>
          <w:rFonts w:ascii="Arial" w:eastAsia="Times New Roman" w:hAnsi="Arial" w:cs="Arial"/>
          <w:b/>
          <w:bCs/>
          <w:color w:val="000000"/>
          <w:lang w:eastAsia="es-MX"/>
        </w:rPr>
      </w:pPr>
      <w:r w:rsidRPr="00BC35FD">
        <w:rPr>
          <w:rFonts w:ascii="Arial" w:eastAsia="Times New Roman" w:hAnsi="Arial" w:cs="Arial"/>
          <w:b/>
          <w:bCs/>
          <w:color w:val="000000"/>
          <w:lang w:eastAsia="es-MX"/>
        </w:rPr>
        <w:t>Entregables</w:t>
      </w:r>
    </w:p>
    <w:p w14:paraId="1F3470B2" w14:textId="77777777" w:rsidR="00BC35FD" w:rsidRPr="00BC35FD" w:rsidRDefault="00BC35FD" w:rsidP="00BC35FD">
      <w:pPr>
        <w:spacing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En atención a lo señalado en el punto V; Planeación, así como en el inciso a) alcance, se da cuenta de la elaboración por parte del área Coordinadora de Archivos y con la colaboración de las unidades administrativas, de los siguientes documentos: </w:t>
      </w:r>
    </w:p>
    <w:p w14:paraId="39D40F04" w14:textId="30A2C8E3" w:rsidR="00BC35FD" w:rsidRPr="00BC35FD" w:rsidRDefault="00BC35FD" w:rsidP="00BC35FD">
      <w:pPr>
        <w:spacing w:after="0" w:line="240" w:lineRule="auto"/>
        <w:rPr>
          <w:rFonts w:ascii="Times New Roman" w:eastAsia="Times New Roman" w:hAnsi="Times New Roman" w:cs="Times New Roman"/>
          <w:sz w:val="24"/>
          <w:szCs w:val="24"/>
          <w:lang w:eastAsia="es-MX"/>
        </w:rPr>
      </w:pPr>
    </w:p>
    <w:p w14:paraId="1750E8B1" w14:textId="77777777" w:rsidR="00BC35FD" w:rsidRPr="00BC35FD" w:rsidRDefault="00BC35FD" w:rsidP="00BC35FD">
      <w:pPr>
        <w:numPr>
          <w:ilvl w:val="0"/>
          <w:numId w:val="8"/>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Fichas técnicas de valoración de series documentales de nueva creación, </w:t>
      </w:r>
    </w:p>
    <w:p w14:paraId="15FB98C8" w14:textId="77777777" w:rsidR="00BC35FD" w:rsidRPr="00BC35FD" w:rsidRDefault="00BC35FD" w:rsidP="00BC35FD">
      <w:pPr>
        <w:numPr>
          <w:ilvl w:val="0"/>
          <w:numId w:val="8"/>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Conferencias, cursos y talleres de archivo organizados e impartidos </w:t>
      </w:r>
    </w:p>
    <w:p w14:paraId="7020F942" w14:textId="77777777" w:rsidR="00BC35FD" w:rsidRPr="00BC35FD" w:rsidRDefault="00BC35FD" w:rsidP="00BC35FD">
      <w:pPr>
        <w:numPr>
          <w:ilvl w:val="0"/>
          <w:numId w:val="8"/>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Instrumentos de control y consulta archivística revisados y actualizados </w:t>
      </w:r>
    </w:p>
    <w:p w14:paraId="3C07598E" w14:textId="77777777" w:rsidR="00BC35FD" w:rsidRPr="00BC35FD" w:rsidRDefault="00BC35FD" w:rsidP="00BC35FD">
      <w:pPr>
        <w:numPr>
          <w:ilvl w:val="0"/>
          <w:numId w:val="8"/>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Módulo de Oficialía de Partes del sistema de gestión documental implementado y operando</w:t>
      </w:r>
    </w:p>
    <w:p w14:paraId="01036ABE" w14:textId="77777777" w:rsidR="00BC35FD" w:rsidRPr="00BC35FD" w:rsidRDefault="00BC35FD" w:rsidP="00BC35FD">
      <w:pPr>
        <w:numPr>
          <w:ilvl w:val="0"/>
          <w:numId w:val="8"/>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Lineamientos de consulta y préstamo de los expedientes en el archivo de trámite</w:t>
      </w:r>
    </w:p>
    <w:p w14:paraId="7B229971" w14:textId="77777777" w:rsidR="00BC35FD" w:rsidRPr="00BC35FD" w:rsidRDefault="00BC35FD" w:rsidP="00BC35FD">
      <w:pPr>
        <w:numPr>
          <w:ilvl w:val="0"/>
          <w:numId w:val="8"/>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Lineamientos para la administración de mensajes de correo electrónico institucional del Instituto Estatal de Transparencia, Acceso a la Información Pública y Protección de Datos Personales de Yucatán (Inaip Yucatán).</w:t>
      </w:r>
    </w:p>
    <w:p w14:paraId="79657A83" w14:textId="7643FDE3" w:rsidR="00BC35FD" w:rsidRDefault="00BC35FD" w:rsidP="00BC35FD">
      <w:pPr>
        <w:numPr>
          <w:ilvl w:val="0"/>
          <w:numId w:val="8"/>
        </w:numPr>
        <w:spacing w:after="0" w:line="240" w:lineRule="auto"/>
        <w:jc w:val="both"/>
        <w:textAlignment w:val="baseline"/>
        <w:rPr>
          <w:rFonts w:ascii="Arial" w:eastAsia="Times New Roman" w:hAnsi="Arial" w:cs="Arial"/>
          <w:color w:val="000000"/>
          <w:lang w:eastAsia="es-MX"/>
        </w:rPr>
      </w:pPr>
      <w:r w:rsidRPr="00BC35FD">
        <w:rPr>
          <w:rFonts w:ascii="Arial" w:eastAsia="Times New Roman" w:hAnsi="Arial" w:cs="Arial"/>
          <w:color w:val="000000"/>
          <w:lang w:eastAsia="es-MX"/>
        </w:rPr>
        <w:t>Expedientes de baja documental de las series documentales que según el catálogo de Disposición Documental hayan finalizado su vigencia.</w:t>
      </w:r>
    </w:p>
    <w:p w14:paraId="4519DFB6" w14:textId="347EF611" w:rsidR="00AA0FDA" w:rsidRPr="00BC35FD" w:rsidRDefault="00AA0FDA" w:rsidP="00AA0FDA">
      <w:pPr>
        <w:numPr>
          <w:ilvl w:val="0"/>
          <w:numId w:val="8"/>
        </w:numPr>
        <w:spacing w:after="0" w:line="240" w:lineRule="auto"/>
        <w:jc w:val="both"/>
        <w:textAlignment w:val="baseline"/>
        <w:rPr>
          <w:rFonts w:ascii="Arial" w:eastAsia="Times New Roman" w:hAnsi="Arial" w:cs="Arial"/>
          <w:color w:val="000000"/>
          <w:lang w:eastAsia="es-MX"/>
        </w:rPr>
      </w:pPr>
      <w:r w:rsidRPr="00AA0FDA">
        <w:rPr>
          <w:rFonts w:ascii="Arial" w:eastAsia="Times New Roman" w:hAnsi="Arial" w:cs="Arial"/>
          <w:color w:val="000000"/>
          <w:lang w:eastAsia="es-MX"/>
        </w:rPr>
        <w:t xml:space="preserve">Micrositio de Archivos del Inaip Yucatán reorganizado y con </w:t>
      </w:r>
      <w:r>
        <w:rPr>
          <w:rFonts w:ascii="Arial" w:eastAsia="Times New Roman" w:hAnsi="Arial" w:cs="Arial"/>
          <w:color w:val="000000"/>
          <w:lang w:eastAsia="es-MX"/>
        </w:rPr>
        <w:t>i</w:t>
      </w:r>
      <w:r w:rsidR="00BC35FD" w:rsidRPr="00AA0FDA">
        <w:rPr>
          <w:rFonts w:ascii="Arial" w:eastAsia="Times New Roman" w:hAnsi="Arial" w:cs="Arial"/>
          <w:color w:val="000000"/>
          <w:lang w:eastAsia="es-MX"/>
        </w:rPr>
        <w:t>nformación actualizada</w:t>
      </w:r>
    </w:p>
    <w:p w14:paraId="29F2DB6F"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p w14:paraId="1DC65F48" w14:textId="77777777" w:rsidR="00905CD3" w:rsidRDefault="00905CD3" w:rsidP="00BC35FD">
      <w:pPr>
        <w:spacing w:after="0" w:line="240" w:lineRule="auto"/>
        <w:jc w:val="both"/>
        <w:rPr>
          <w:rFonts w:ascii="Arial" w:eastAsia="Times New Roman" w:hAnsi="Arial" w:cs="Arial"/>
          <w:color w:val="000000"/>
          <w:lang w:eastAsia="es-MX"/>
        </w:rPr>
      </w:pPr>
    </w:p>
    <w:p w14:paraId="4D578BF4" w14:textId="106C970C" w:rsidR="00905CD3" w:rsidRDefault="00B01A80" w:rsidP="00B01A80">
      <w:pPr>
        <w:numPr>
          <w:ilvl w:val="0"/>
          <w:numId w:val="7"/>
        </w:numPr>
        <w:spacing w:line="240" w:lineRule="auto"/>
        <w:jc w:val="both"/>
        <w:textAlignment w:val="baseline"/>
        <w:rPr>
          <w:rFonts w:ascii="Arial" w:eastAsia="Times New Roman" w:hAnsi="Arial" w:cs="Arial"/>
          <w:color w:val="000000"/>
          <w:lang w:eastAsia="es-MX"/>
        </w:rPr>
      </w:pPr>
      <w:r w:rsidRPr="00B01A80">
        <w:rPr>
          <w:rFonts w:ascii="Arial" w:eastAsia="Times New Roman" w:hAnsi="Arial" w:cs="Arial"/>
          <w:b/>
          <w:bCs/>
          <w:color w:val="000000"/>
          <w:lang w:eastAsia="es-MX"/>
        </w:rPr>
        <w:t>Matriz de Objetivos y Actividades</w:t>
      </w:r>
    </w:p>
    <w:p w14:paraId="636342B9" w14:textId="77777777" w:rsidR="00905CD3" w:rsidRDefault="00905CD3" w:rsidP="00BC35FD">
      <w:pPr>
        <w:spacing w:after="0" w:line="240" w:lineRule="auto"/>
        <w:jc w:val="both"/>
        <w:rPr>
          <w:rFonts w:ascii="Arial" w:eastAsia="Times New Roman" w:hAnsi="Arial" w:cs="Arial"/>
          <w:color w:val="000000"/>
          <w:lang w:eastAsia="es-MX"/>
        </w:rPr>
      </w:pPr>
    </w:p>
    <w:p w14:paraId="64D90A1D" w14:textId="32A0F1A6" w:rsidR="00BC35FD" w:rsidRPr="00BC35FD" w:rsidRDefault="00BC35FD" w:rsidP="00BC35FD">
      <w:pPr>
        <w:spacing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Ahora bien, con el fin de dar cumplimiento a lo dispuesto en este Programa, es necesario trabajar de manera coordinada con las unidades administrativas del Instituto, de acuerdo con el siguiente cuadro:</w:t>
      </w:r>
    </w:p>
    <w:p w14:paraId="7565DDBD" w14:textId="2B8DA043" w:rsidR="00AA0FDA" w:rsidRDefault="00AA0FDA">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br w:type="page"/>
      </w:r>
    </w:p>
    <w:p w14:paraId="7349E5D5" w14:textId="77777777" w:rsidR="00BC35FD" w:rsidRPr="00BC35FD" w:rsidRDefault="00BC35FD" w:rsidP="00BC35FD">
      <w:pPr>
        <w:spacing w:after="240" w:line="240" w:lineRule="auto"/>
        <w:rPr>
          <w:rFonts w:ascii="Times New Roman" w:eastAsia="Times New Roman" w:hAnsi="Times New Roman" w:cs="Times New Roman"/>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2416"/>
        <w:gridCol w:w="2715"/>
        <w:gridCol w:w="2044"/>
        <w:gridCol w:w="1643"/>
      </w:tblGrid>
      <w:tr w:rsidR="00BC35FD" w:rsidRPr="00BC35FD" w14:paraId="6B130D63" w14:textId="77777777" w:rsidTr="00BC35FD">
        <w:trPr>
          <w:trHeight w:val="1490"/>
        </w:trPr>
        <w:tc>
          <w:tcPr>
            <w:tcW w:w="0" w:type="auto"/>
            <w:tcBorders>
              <w:top w:val="single" w:sz="8" w:space="0" w:color="000000"/>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hideMark/>
          </w:tcPr>
          <w:p w14:paraId="5FF88861" w14:textId="337ED2F9" w:rsidR="00BC35FD" w:rsidRPr="00BC35FD" w:rsidRDefault="00BA0295" w:rsidP="00BA0295">
            <w:pPr>
              <w:spacing w:before="240" w:after="0" w:line="240" w:lineRule="auto"/>
              <w:rPr>
                <w:rFonts w:ascii="Times New Roman" w:eastAsia="Times New Roman" w:hAnsi="Times New Roman" w:cs="Times New Roman"/>
                <w:sz w:val="24"/>
                <w:szCs w:val="24"/>
                <w:lang w:eastAsia="es-MX"/>
              </w:rPr>
            </w:pPr>
            <w:r>
              <w:rPr>
                <w:rFonts w:ascii="Arial" w:eastAsia="Times New Roman" w:hAnsi="Arial" w:cs="Arial"/>
                <w:color w:val="000000"/>
                <w:lang w:eastAsia="es-MX"/>
              </w:rPr>
              <w:t>O</w:t>
            </w:r>
            <w:r w:rsidR="00BC35FD" w:rsidRPr="00BC35FD">
              <w:rPr>
                <w:rFonts w:ascii="Arial" w:eastAsia="Times New Roman" w:hAnsi="Arial" w:cs="Arial"/>
                <w:color w:val="000000"/>
                <w:lang w:eastAsia="es-MX"/>
              </w:rPr>
              <w:t>bjetivo</w:t>
            </w:r>
          </w:p>
        </w:tc>
        <w:tc>
          <w:tcPr>
            <w:tcW w:w="0" w:type="auto"/>
            <w:tcBorders>
              <w:top w:val="single" w:sz="8" w:space="0" w:color="000000"/>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hideMark/>
          </w:tcPr>
          <w:p w14:paraId="5C94E0A8" w14:textId="77777777" w:rsidR="00BC35FD" w:rsidRPr="00BC35FD" w:rsidRDefault="00BC35FD" w:rsidP="00BC35FD">
            <w:pPr>
              <w:spacing w:before="240"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Actividades</w:t>
            </w:r>
          </w:p>
        </w:tc>
        <w:tc>
          <w:tcPr>
            <w:tcW w:w="0" w:type="auto"/>
            <w:tcBorders>
              <w:top w:val="single" w:sz="8" w:space="0" w:color="000000"/>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hideMark/>
          </w:tcPr>
          <w:p w14:paraId="567B6AB1" w14:textId="77777777" w:rsidR="00BC35FD" w:rsidRPr="00BC35FD" w:rsidRDefault="00BC35FD" w:rsidP="00BC35FD">
            <w:pPr>
              <w:spacing w:before="240"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Recursos humanos involucrados en la ejecución de la actividad</w:t>
            </w:r>
          </w:p>
        </w:tc>
        <w:tc>
          <w:tcPr>
            <w:tcW w:w="0" w:type="auto"/>
            <w:tcBorders>
              <w:top w:val="single" w:sz="8" w:space="0" w:color="000000"/>
              <w:left w:val="single" w:sz="8" w:space="0" w:color="000000"/>
              <w:bottom w:val="single" w:sz="8" w:space="0" w:color="000000"/>
              <w:right w:val="single" w:sz="8" w:space="0" w:color="000000"/>
            </w:tcBorders>
            <w:shd w:val="clear" w:color="auto" w:fill="D5DCE4"/>
            <w:tcMar>
              <w:top w:w="100" w:type="dxa"/>
              <w:left w:w="100" w:type="dxa"/>
              <w:bottom w:w="100" w:type="dxa"/>
              <w:right w:w="100" w:type="dxa"/>
            </w:tcMar>
            <w:hideMark/>
          </w:tcPr>
          <w:p w14:paraId="57B8E416" w14:textId="77777777" w:rsidR="00BC35FD" w:rsidRPr="00BC35FD" w:rsidRDefault="00BC35FD" w:rsidP="00BC35FD">
            <w:pPr>
              <w:spacing w:before="240"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Recursos materiales requeridos</w:t>
            </w:r>
          </w:p>
        </w:tc>
      </w:tr>
      <w:tr w:rsidR="00BC35FD" w:rsidRPr="00BC35FD" w14:paraId="269941FE" w14:textId="77777777" w:rsidTr="00BC35FD">
        <w:trPr>
          <w:trHeight w:val="86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9B165" w14:textId="77777777" w:rsidR="00BC35FD" w:rsidRDefault="00BC35FD" w:rsidP="00BC35FD">
            <w:pPr>
              <w:spacing w:before="240" w:after="0" w:line="240" w:lineRule="auto"/>
              <w:jc w:val="both"/>
              <w:rPr>
                <w:rFonts w:ascii="Arial" w:eastAsia="Times New Roman" w:hAnsi="Arial" w:cs="Arial"/>
                <w:color w:val="000000"/>
                <w:lang w:eastAsia="es-MX"/>
              </w:rPr>
            </w:pPr>
            <w:r w:rsidRPr="00BC35FD">
              <w:rPr>
                <w:rFonts w:ascii="Arial" w:eastAsia="Times New Roman" w:hAnsi="Arial" w:cs="Arial"/>
                <w:color w:val="000000"/>
                <w:lang w:eastAsia="es-MX"/>
              </w:rPr>
              <w:t>Revisar y actualizar, en su caso, el Cuadro General de Clasificación Archivística y el Catálogo de Disposición Documental.</w:t>
            </w:r>
          </w:p>
          <w:p w14:paraId="160DFD75" w14:textId="77777777" w:rsidR="00BA0295" w:rsidRDefault="00BA0295" w:rsidP="00BC35FD">
            <w:pPr>
              <w:spacing w:before="240" w:after="0" w:line="240" w:lineRule="auto"/>
              <w:jc w:val="both"/>
              <w:rPr>
                <w:rFonts w:ascii="Arial" w:eastAsia="Times New Roman" w:hAnsi="Arial" w:cs="Arial"/>
                <w:color w:val="000000"/>
                <w:sz w:val="24"/>
                <w:szCs w:val="24"/>
                <w:lang w:eastAsia="es-MX"/>
              </w:rPr>
            </w:pPr>
          </w:p>
          <w:p w14:paraId="54F5704C" w14:textId="367733E1" w:rsidR="00BA0295" w:rsidRPr="00BC35FD" w:rsidRDefault="00BA0295" w:rsidP="00BA0295">
            <w:pPr>
              <w:pStyle w:val="Default"/>
              <w:jc w:val="both"/>
              <w:rPr>
                <w:rFonts w:ascii="Times New Roman" w:eastAsia="Times New Roman" w:hAnsi="Times New Roman" w:cs="Times New Roman"/>
                <w:lang w:eastAsia="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1EBA6"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Elaborar las fichas de valoración de series documentales de nueva creación.</w:t>
            </w:r>
          </w:p>
          <w:p w14:paraId="041A298F"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p w14:paraId="7AB8F5CA"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Realizar la actualización de los instrumentos de control y consulta archivística:</w:t>
            </w:r>
          </w:p>
          <w:p w14:paraId="161C3DBB" w14:textId="21AFD12D"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Cuadro General de clasificación archivística;</w:t>
            </w:r>
          </w:p>
          <w:p w14:paraId="3F9DA4C5" w14:textId="70F873BA"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Catálogo de disposición documental, y</w:t>
            </w:r>
          </w:p>
          <w:p w14:paraId="73BF9699" w14:textId="067C923F" w:rsidR="00BC35FD" w:rsidRPr="00BC35FD" w:rsidRDefault="00BC35FD" w:rsidP="00BA0295">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Guía de archivo documental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1626C"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Coordinación de Archivos y titulares de las unidades administrativas y responsables de los archivos de trámite.</w:t>
            </w:r>
          </w:p>
          <w:p w14:paraId="08298003"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p w14:paraId="3B209E19"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E08F6"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Material de papelería</w:t>
            </w:r>
          </w:p>
          <w:p w14:paraId="4B8AA413"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Computadora portátil</w:t>
            </w:r>
          </w:p>
          <w:p w14:paraId="20C55D86"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Impresora</w:t>
            </w:r>
          </w:p>
          <w:p w14:paraId="4EA19161"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xml:space="preserve">Acceso a </w:t>
            </w:r>
            <w:proofErr w:type="spellStart"/>
            <w:r w:rsidRPr="00BC35FD">
              <w:rPr>
                <w:rFonts w:ascii="Arial" w:eastAsia="Times New Roman" w:hAnsi="Arial" w:cs="Arial"/>
                <w:color w:val="000000"/>
                <w:lang w:eastAsia="es-MX"/>
              </w:rPr>
              <w:t>lnternet</w:t>
            </w:r>
            <w:proofErr w:type="spellEnd"/>
          </w:p>
          <w:p w14:paraId="27531CD1"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Correo electrónico</w:t>
            </w:r>
          </w:p>
          <w:p w14:paraId="3A854AF4"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tc>
      </w:tr>
      <w:tr w:rsidR="00BC35FD" w:rsidRPr="00BC35FD" w14:paraId="14A8E3EC" w14:textId="77777777" w:rsidTr="00BC35FD">
        <w:trPr>
          <w:trHeight w:val="57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56E76"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lastRenderedPageBreak/>
              <w:t>Fomentar la obligación de contar con un archivo actualizado que permita evitar la acumulación de los documentos.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B7FC1"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Actualización de inventarios.</w:t>
            </w:r>
          </w:p>
          <w:p w14:paraId="5A90F59D"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p w14:paraId="062B7476"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Regulación de procedimientos de préstamo, devolución y transferencias primarias.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F7FF9"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Coordinador de archivos.</w:t>
            </w:r>
          </w:p>
          <w:p w14:paraId="6F7D5AA1"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p w14:paraId="370AD743"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Titulares de las unidades administrativas.</w:t>
            </w:r>
          </w:p>
          <w:p w14:paraId="35F0FA16"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p w14:paraId="78B6E22C"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Responsables de los archivos de trámite.</w:t>
            </w:r>
          </w:p>
          <w:p w14:paraId="1B0FBD6E"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p w14:paraId="45E2D9C9"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Responsable del archivo de concentración.</w:t>
            </w:r>
          </w:p>
          <w:p w14:paraId="2AC9D008"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E9ED9"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Material de papelería</w:t>
            </w:r>
          </w:p>
          <w:p w14:paraId="4C609970"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Computadora portátil</w:t>
            </w:r>
          </w:p>
          <w:p w14:paraId="30EB36C7"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Impresora</w:t>
            </w:r>
          </w:p>
          <w:p w14:paraId="4AA14902"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Cajas de archivo</w:t>
            </w:r>
          </w:p>
          <w:p w14:paraId="287AADF7"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xml:space="preserve">Acceso a </w:t>
            </w:r>
            <w:proofErr w:type="spellStart"/>
            <w:r w:rsidRPr="00BC35FD">
              <w:rPr>
                <w:rFonts w:ascii="Arial" w:eastAsia="Times New Roman" w:hAnsi="Arial" w:cs="Arial"/>
                <w:color w:val="000000"/>
                <w:lang w:eastAsia="es-MX"/>
              </w:rPr>
              <w:t>lnternet</w:t>
            </w:r>
            <w:proofErr w:type="spellEnd"/>
          </w:p>
          <w:p w14:paraId="0570A737"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Correo electrónico</w:t>
            </w:r>
          </w:p>
          <w:p w14:paraId="4DCB8B39"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tc>
      </w:tr>
      <w:tr w:rsidR="00BC35FD" w:rsidRPr="00BC35FD" w14:paraId="53516C81" w14:textId="77777777" w:rsidTr="00BC35FD">
        <w:trPr>
          <w:trHeight w:val="21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CA2E3"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Implementar un sistema de gestión documental.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1A33F"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xml:space="preserve">Implementar el Módulo de Oficialía de Partes </w:t>
            </w:r>
            <w:proofErr w:type="gramStart"/>
            <w:r w:rsidRPr="00BC35FD">
              <w:rPr>
                <w:rFonts w:ascii="Arial" w:eastAsia="Times New Roman" w:hAnsi="Arial" w:cs="Arial"/>
                <w:color w:val="000000"/>
                <w:lang w:eastAsia="es-MX"/>
              </w:rPr>
              <w:t>del  sistema</w:t>
            </w:r>
            <w:proofErr w:type="gramEnd"/>
            <w:r w:rsidRPr="00BC35FD">
              <w:rPr>
                <w:rFonts w:ascii="Arial" w:eastAsia="Times New Roman" w:hAnsi="Arial" w:cs="Arial"/>
                <w:color w:val="000000"/>
                <w:lang w:eastAsia="es-MX"/>
              </w:rPr>
              <w:t xml:space="preserve"> de gestión documental.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09E59"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Coordinación de Archivos y el personal designado por el área de Tecnologías de la Información.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79CD6"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Computadora portátil</w:t>
            </w:r>
          </w:p>
          <w:p w14:paraId="23F8BC26"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Acceso a internet</w:t>
            </w:r>
          </w:p>
          <w:p w14:paraId="1856C1B1"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Correo electrónico</w:t>
            </w:r>
          </w:p>
        </w:tc>
      </w:tr>
      <w:tr w:rsidR="00BC35FD" w:rsidRPr="00BC35FD" w14:paraId="1A466FCD" w14:textId="77777777" w:rsidTr="00BC35FD">
        <w:trPr>
          <w:trHeight w:val="2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C7C75"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Implementar un sistema de gestión documental.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F8E69"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Implementar el Sistema Automatizado de Gestión de Archivos.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7405E"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Coordinación de Archivos y el personal designado por el área de Tecnologías de la Información.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D110B"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Computadora portátil</w:t>
            </w:r>
          </w:p>
          <w:p w14:paraId="2FC3A3FF"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Acceso a internet</w:t>
            </w:r>
          </w:p>
          <w:p w14:paraId="7F772EAC"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Correo electrónico</w:t>
            </w:r>
          </w:p>
        </w:tc>
      </w:tr>
      <w:tr w:rsidR="00BC35FD" w:rsidRPr="00BC35FD" w14:paraId="22315505" w14:textId="77777777" w:rsidTr="00BC35FD">
        <w:trPr>
          <w:trHeight w:val="4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BD3EE"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lastRenderedPageBreak/>
              <w:t>Capacitar y actualizar a los servidores públicos responsables de los archivos.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E1DBC"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Impartir capacitación en materia de archivos.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07B20E"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Coordinación de Archivos.</w:t>
            </w:r>
          </w:p>
          <w:p w14:paraId="6D46871E"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A8767"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Sala de juntas</w:t>
            </w:r>
          </w:p>
          <w:p w14:paraId="1FE95DDA"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Proyector</w:t>
            </w:r>
          </w:p>
          <w:p w14:paraId="56C22918"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Pizarra y marcadores</w:t>
            </w:r>
          </w:p>
          <w:p w14:paraId="71AF60B2"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Computadora portátil</w:t>
            </w:r>
          </w:p>
          <w:p w14:paraId="701D8AD7"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Impresora</w:t>
            </w:r>
          </w:p>
          <w:p w14:paraId="386455D0"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Acceso a Internet</w:t>
            </w:r>
          </w:p>
          <w:p w14:paraId="7C3CE234"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Material de consulta</w:t>
            </w:r>
          </w:p>
          <w:p w14:paraId="46BED655"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Correo electrónico</w:t>
            </w:r>
          </w:p>
        </w:tc>
      </w:tr>
      <w:tr w:rsidR="00BC35FD" w:rsidRPr="00BC35FD" w14:paraId="5D87C133" w14:textId="77777777" w:rsidTr="00BC35FD">
        <w:trPr>
          <w:trHeight w:val="63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767FF"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lastRenderedPageBreak/>
              <w:t>Implementar buenas prácticas en el manejo de los archivos institucionales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D90E8"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Elaborar los Lineamientos de consulta y préstamo de expedientes en el archivo de trámite y los Lineamientos para la administración de mensajes de correo electrónico institucional del Instituto Estatal de Transparencia, Acceso a la Información Pública y Protección de Datos Personales de Yucatán (Inaip Yucatán).</w:t>
            </w:r>
          </w:p>
          <w:p w14:paraId="0C2CE402"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3DE65"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Coordinación de Archivos.</w:t>
            </w:r>
          </w:p>
          <w:p w14:paraId="2DE78EFA"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p w14:paraId="2764CED5"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Responsables de los archivos de trámite.</w:t>
            </w:r>
          </w:p>
          <w:p w14:paraId="615F9C31"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p w14:paraId="2BF7E356"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9246B"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Computadora portátil</w:t>
            </w:r>
          </w:p>
          <w:p w14:paraId="28571655"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Impresora</w:t>
            </w:r>
          </w:p>
          <w:p w14:paraId="30007F37"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Acceso a internet</w:t>
            </w:r>
          </w:p>
          <w:p w14:paraId="1E1D2DA2"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Correo electrónico</w:t>
            </w:r>
          </w:p>
          <w:p w14:paraId="606C72B8"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Maquina triturado de papel</w:t>
            </w:r>
          </w:p>
          <w:p w14:paraId="3B79F900"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Contenedores</w:t>
            </w:r>
          </w:p>
          <w:p w14:paraId="51524E04"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Cámara fotográfica</w:t>
            </w:r>
          </w:p>
        </w:tc>
      </w:tr>
      <w:tr w:rsidR="00BC35FD" w:rsidRPr="00BC35FD" w14:paraId="11B15D32" w14:textId="77777777" w:rsidTr="00BC35FD">
        <w:trPr>
          <w:trHeight w:val="57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0BA1E3"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lastRenderedPageBreak/>
              <w:t>Promover la depuración de los archivos institucionales.</w:t>
            </w:r>
          </w:p>
          <w:p w14:paraId="254E4B92"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5EC2B"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Llevar a cabo la baja documental de los archivos que han cumplido sus vigencias y plazos de conservación, de conformidad con lo dispuesto por el Archivo General del Estado de Yucatán.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1F614"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Coordinación de Archivos</w:t>
            </w:r>
          </w:p>
          <w:p w14:paraId="7CBA298A"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p w14:paraId="0CD88FE4"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Titulares de las unidades administrativas</w:t>
            </w:r>
          </w:p>
          <w:p w14:paraId="6B14E1F0"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p w14:paraId="1B2C924D"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Responsables de los archivos de tramite</w:t>
            </w:r>
          </w:p>
          <w:p w14:paraId="17F54CD9"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p w14:paraId="3891CF23"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Responsable del archivo de concentración</w:t>
            </w:r>
          </w:p>
          <w:p w14:paraId="4CC4554B"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90773"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Insumos de papelería</w:t>
            </w:r>
          </w:p>
          <w:p w14:paraId="2C6F7B27"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Computadora portátil</w:t>
            </w:r>
          </w:p>
          <w:p w14:paraId="4BD45FBC"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Acceso a internet</w:t>
            </w:r>
          </w:p>
          <w:p w14:paraId="2D697D99"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Correo electrónico</w:t>
            </w:r>
          </w:p>
          <w:p w14:paraId="4304294E"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Servicio de traslado de personal</w:t>
            </w:r>
          </w:p>
        </w:tc>
      </w:tr>
      <w:tr w:rsidR="00BC35FD" w:rsidRPr="00BC35FD" w14:paraId="03BAD255" w14:textId="77777777" w:rsidTr="00BC35FD">
        <w:trPr>
          <w:trHeight w:val="46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1020E" w14:textId="77777777" w:rsidR="00BC35FD" w:rsidRPr="00BC35FD" w:rsidRDefault="00BC35FD" w:rsidP="00BC35FD">
            <w:pPr>
              <w:spacing w:before="24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Contar con información actualizada que pueda servir de apoyo a los sujetos obligados en el cumplimiento de sus obligaciones, así como proporcionar al ciudadano una herramienta de consulta confiable y útil que garantice el acceso a la información.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8CA73" w14:textId="513864F5"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Reorganización y actualización de la información que se publica en el Micrositio de archivos del</w:t>
            </w:r>
            <w:r w:rsidR="00177179">
              <w:rPr>
                <w:rFonts w:ascii="Arial" w:eastAsia="Times New Roman" w:hAnsi="Arial" w:cs="Arial"/>
                <w:color w:val="000000"/>
                <w:lang w:eastAsia="es-MX"/>
              </w:rPr>
              <w:t xml:space="preserve"> </w:t>
            </w:r>
            <w:r w:rsidR="00BA0295" w:rsidRPr="00BC35FD">
              <w:rPr>
                <w:rFonts w:ascii="Arial" w:eastAsia="Times New Roman" w:hAnsi="Arial" w:cs="Arial"/>
                <w:color w:val="000000"/>
                <w:lang w:eastAsia="es-MX"/>
              </w:rPr>
              <w:t>Inaip Yucatán</w:t>
            </w:r>
            <w:r w:rsidR="00177179">
              <w:rPr>
                <w:rFonts w:ascii="Arial" w:eastAsia="Times New Roman" w:hAnsi="Arial" w:cs="Arial"/>
                <w:color w:val="000000"/>
                <w:lang w:eastAsia="es-MX"/>
              </w:rPr>
              <w:t>.</w:t>
            </w:r>
          </w:p>
          <w:p w14:paraId="740B5ED0"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144E0"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Coordinadora de archivos y el personal designado por la Dirección de Tecnologías de la Información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C3432"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Insumos de papelería</w:t>
            </w:r>
          </w:p>
          <w:p w14:paraId="4B6B2E84"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Impresora</w:t>
            </w:r>
          </w:p>
          <w:p w14:paraId="69E45B50"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Computadora Portátil</w:t>
            </w:r>
          </w:p>
          <w:p w14:paraId="788FF256"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Acceso a internet</w:t>
            </w:r>
          </w:p>
          <w:p w14:paraId="4550CB1F"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Correo electrónico</w:t>
            </w:r>
          </w:p>
          <w:p w14:paraId="478D4418"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Escáner</w:t>
            </w:r>
          </w:p>
          <w:p w14:paraId="117A32C6"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p w14:paraId="17FA988B" w14:textId="77777777" w:rsidR="00BC35FD" w:rsidRPr="00BC35FD" w:rsidRDefault="00BC35FD" w:rsidP="00BC35FD">
            <w:pPr>
              <w:spacing w:before="240"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tc>
      </w:tr>
    </w:tbl>
    <w:p w14:paraId="3123C572"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p w14:paraId="5BA03904" w14:textId="77777777" w:rsidR="00177179" w:rsidRDefault="00177179" w:rsidP="00BC35FD">
      <w:pPr>
        <w:spacing w:line="240" w:lineRule="auto"/>
        <w:jc w:val="both"/>
        <w:rPr>
          <w:rFonts w:ascii="Arial" w:eastAsia="Times New Roman" w:hAnsi="Arial" w:cs="Arial"/>
          <w:color w:val="000000"/>
          <w:lang w:eastAsia="es-MX"/>
        </w:rPr>
      </w:pPr>
    </w:p>
    <w:p w14:paraId="343E6542" w14:textId="77777777" w:rsidR="00177179" w:rsidRDefault="00177179" w:rsidP="00BC35FD">
      <w:pPr>
        <w:spacing w:line="240" w:lineRule="auto"/>
        <w:jc w:val="both"/>
        <w:rPr>
          <w:rFonts w:ascii="Arial" w:eastAsia="Times New Roman" w:hAnsi="Arial" w:cs="Arial"/>
          <w:color w:val="000000"/>
          <w:lang w:eastAsia="es-MX"/>
        </w:rPr>
      </w:pPr>
    </w:p>
    <w:p w14:paraId="445A7397" w14:textId="0C2D86DC" w:rsidR="00BC35FD" w:rsidRPr="00BC35FD" w:rsidRDefault="00BC35FD" w:rsidP="00BC35FD">
      <w:pPr>
        <w:spacing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Respecto al costo aproximado para la ejecución del PADA 2022 que se presenta, y que se relaciona con la última columna en la que se indican los recursos materiales necesarios para su atención, se estima que para la operación de los archivos institucionales, así como para la implementación del programa presentado, se contará con los recursos humanos y materiales adecuados para la efectiva atención de necesidades, de acuerdo con l</w:t>
      </w:r>
      <w:r w:rsidR="00177179">
        <w:rPr>
          <w:rFonts w:ascii="Arial" w:eastAsia="Times New Roman" w:hAnsi="Arial" w:cs="Arial"/>
          <w:color w:val="000000"/>
          <w:lang w:eastAsia="es-MX"/>
        </w:rPr>
        <w:t>o</w:t>
      </w:r>
      <w:r w:rsidRPr="00BC35FD">
        <w:rPr>
          <w:rFonts w:ascii="Arial" w:eastAsia="Times New Roman" w:hAnsi="Arial" w:cs="Arial"/>
          <w:color w:val="000000"/>
          <w:lang w:eastAsia="es-MX"/>
        </w:rPr>
        <w:t xml:space="preserve">s </w:t>
      </w:r>
      <w:r w:rsidR="00177179">
        <w:rPr>
          <w:rFonts w:ascii="Arial" w:eastAsia="Times New Roman" w:hAnsi="Arial" w:cs="Arial"/>
          <w:color w:val="000000"/>
          <w:lang w:eastAsia="es-MX"/>
        </w:rPr>
        <w:t xml:space="preserve">recursos </w:t>
      </w:r>
      <w:r w:rsidRPr="00BC35FD">
        <w:rPr>
          <w:rFonts w:ascii="Arial" w:eastAsia="Times New Roman" w:hAnsi="Arial" w:cs="Arial"/>
          <w:color w:val="000000"/>
          <w:lang w:eastAsia="es-MX"/>
        </w:rPr>
        <w:t>presupuestales que al efecto se han considerado en la</w:t>
      </w:r>
      <w:r w:rsidR="00B01A80">
        <w:rPr>
          <w:rFonts w:ascii="Arial" w:eastAsia="Times New Roman" w:hAnsi="Arial" w:cs="Arial"/>
          <w:color w:val="000000"/>
          <w:lang w:eastAsia="es-MX"/>
        </w:rPr>
        <w:t>s</w:t>
      </w:r>
      <w:r w:rsidRPr="00BC35FD">
        <w:rPr>
          <w:rFonts w:ascii="Arial" w:eastAsia="Times New Roman" w:hAnsi="Arial" w:cs="Arial"/>
          <w:color w:val="000000"/>
          <w:lang w:eastAsia="es-MX"/>
        </w:rPr>
        <w:t xml:space="preserve"> unidad</w:t>
      </w:r>
      <w:r w:rsidR="00177179">
        <w:rPr>
          <w:rFonts w:ascii="Arial" w:eastAsia="Times New Roman" w:hAnsi="Arial" w:cs="Arial"/>
          <w:color w:val="000000"/>
          <w:lang w:eastAsia="es-MX"/>
        </w:rPr>
        <w:t>es</w:t>
      </w:r>
      <w:r w:rsidRPr="00BC35FD">
        <w:rPr>
          <w:rFonts w:ascii="Arial" w:eastAsia="Times New Roman" w:hAnsi="Arial" w:cs="Arial"/>
          <w:color w:val="000000"/>
          <w:lang w:eastAsia="es-MX"/>
        </w:rPr>
        <w:t xml:space="preserve"> administrativa </w:t>
      </w:r>
      <w:r w:rsidR="00B01A80">
        <w:rPr>
          <w:rFonts w:ascii="Arial" w:eastAsia="Times New Roman" w:hAnsi="Arial" w:cs="Arial"/>
          <w:color w:val="000000"/>
          <w:lang w:eastAsia="es-MX"/>
        </w:rPr>
        <w:t xml:space="preserve">involucradas </w:t>
      </w:r>
      <w:r w:rsidR="00B01A80" w:rsidRPr="00BC35FD">
        <w:rPr>
          <w:rFonts w:ascii="Arial" w:eastAsia="Times New Roman" w:hAnsi="Arial" w:cs="Arial"/>
          <w:color w:val="000000"/>
          <w:lang w:eastAsia="es-MX"/>
        </w:rPr>
        <w:t>en la ejecución de la</w:t>
      </w:r>
      <w:r w:rsidR="00B01A80">
        <w:rPr>
          <w:rFonts w:ascii="Arial" w:eastAsia="Times New Roman" w:hAnsi="Arial" w:cs="Arial"/>
          <w:color w:val="000000"/>
          <w:lang w:eastAsia="es-MX"/>
        </w:rPr>
        <w:t>s</w:t>
      </w:r>
      <w:r w:rsidR="00B01A80" w:rsidRPr="00BC35FD">
        <w:rPr>
          <w:rFonts w:ascii="Arial" w:eastAsia="Times New Roman" w:hAnsi="Arial" w:cs="Arial"/>
          <w:color w:val="000000"/>
          <w:lang w:eastAsia="es-MX"/>
        </w:rPr>
        <w:t xml:space="preserve"> actividad</w:t>
      </w:r>
      <w:r w:rsidR="00B01A80">
        <w:rPr>
          <w:rFonts w:ascii="Arial" w:eastAsia="Times New Roman" w:hAnsi="Arial" w:cs="Arial"/>
          <w:color w:val="000000"/>
          <w:lang w:eastAsia="es-MX"/>
        </w:rPr>
        <w:t>es propuestas.</w:t>
      </w:r>
    </w:p>
    <w:p w14:paraId="74569299" w14:textId="136AA3D9" w:rsidR="00BC35FD" w:rsidRPr="00AA0FDA" w:rsidRDefault="00BC35FD" w:rsidP="00BC35FD">
      <w:pPr>
        <w:spacing w:line="240" w:lineRule="auto"/>
        <w:jc w:val="both"/>
        <w:rPr>
          <w:rFonts w:ascii="Arial" w:eastAsia="Times New Roman" w:hAnsi="Arial" w:cs="Arial"/>
          <w:color w:val="000000"/>
          <w:lang w:eastAsia="es-MX"/>
        </w:rPr>
      </w:pPr>
    </w:p>
    <w:p w14:paraId="0EC0C7F0" w14:textId="491A34FA" w:rsidR="00985FE5" w:rsidRPr="00894078" w:rsidRDefault="00985FE5" w:rsidP="00894078">
      <w:pPr>
        <w:numPr>
          <w:ilvl w:val="0"/>
          <w:numId w:val="7"/>
        </w:numPr>
        <w:spacing w:line="240" w:lineRule="auto"/>
        <w:jc w:val="both"/>
        <w:textAlignment w:val="baseline"/>
        <w:rPr>
          <w:rFonts w:ascii="Arial" w:eastAsia="Times New Roman" w:hAnsi="Arial" w:cs="Arial"/>
          <w:b/>
          <w:bCs/>
          <w:color w:val="000000"/>
          <w:lang w:eastAsia="es-MX"/>
        </w:rPr>
      </w:pPr>
      <w:r w:rsidRPr="00894078">
        <w:rPr>
          <w:rFonts w:ascii="Arial" w:eastAsia="Times New Roman" w:hAnsi="Arial" w:cs="Arial"/>
          <w:b/>
          <w:bCs/>
          <w:color w:val="000000"/>
          <w:lang w:eastAsia="es-MX"/>
        </w:rPr>
        <w:t xml:space="preserve">Análisis de riesgos </w:t>
      </w:r>
    </w:p>
    <w:p w14:paraId="1B1562AE" w14:textId="0F415927" w:rsidR="00985FE5" w:rsidRPr="00894078" w:rsidRDefault="00985FE5" w:rsidP="00985FE5">
      <w:pPr>
        <w:spacing w:line="240" w:lineRule="auto"/>
        <w:jc w:val="both"/>
        <w:rPr>
          <w:rFonts w:ascii="Arial" w:eastAsia="Times New Roman" w:hAnsi="Arial" w:cs="Arial"/>
          <w:color w:val="000000"/>
          <w:lang w:eastAsia="es-MX"/>
        </w:rPr>
      </w:pPr>
      <w:r w:rsidRPr="00894078">
        <w:rPr>
          <w:rFonts w:ascii="Arial" w:eastAsia="Times New Roman" w:hAnsi="Arial" w:cs="Arial"/>
          <w:color w:val="000000"/>
          <w:lang w:eastAsia="es-MX"/>
        </w:rPr>
        <w:t xml:space="preserve">Este análisis nos permite identificar y evaluar las </w:t>
      </w:r>
      <w:r w:rsidR="00997658" w:rsidRPr="00894078">
        <w:rPr>
          <w:rFonts w:ascii="Arial" w:eastAsia="Times New Roman" w:hAnsi="Arial" w:cs="Arial"/>
          <w:color w:val="000000"/>
          <w:lang w:eastAsia="es-MX"/>
        </w:rPr>
        <w:t xml:space="preserve">principales </w:t>
      </w:r>
      <w:r w:rsidRPr="00894078">
        <w:rPr>
          <w:rFonts w:ascii="Arial" w:eastAsia="Times New Roman" w:hAnsi="Arial" w:cs="Arial"/>
          <w:color w:val="000000"/>
          <w:lang w:eastAsia="es-MX"/>
        </w:rPr>
        <w:t>amenazas que pudieran obstaculizar el desarrollo de las actividades para cumplir los objetivos propuestos en este PADA 2022,</w:t>
      </w:r>
      <w:r w:rsidR="00997658" w:rsidRPr="00894078">
        <w:rPr>
          <w:rFonts w:ascii="Arial" w:eastAsia="Times New Roman" w:hAnsi="Arial" w:cs="Arial"/>
          <w:color w:val="000000"/>
          <w:lang w:eastAsia="es-MX"/>
        </w:rPr>
        <w:t xml:space="preserve"> </w:t>
      </w:r>
      <w:r w:rsidRPr="00894078">
        <w:rPr>
          <w:rFonts w:ascii="Arial" w:eastAsia="Times New Roman" w:hAnsi="Arial" w:cs="Arial"/>
          <w:color w:val="000000"/>
          <w:lang w:eastAsia="es-MX"/>
        </w:rPr>
        <w:t xml:space="preserve">misma que se señalan a continuación </w:t>
      </w:r>
    </w:p>
    <w:tbl>
      <w:tblPr>
        <w:tblStyle w:val="Tablaconcuadrcula"/>
        <w:tblW w:w="0" w:type="auto"/>
        <w:tblLook w:val="04A0" w:firstRow="1" w:lastRow="0" w:firstColumn="1" w:lastColumn="0" w:noHBand="0" w:noVBand="1"/>
      </w:tblPr>
      <w:tblGrid>
        <w:gridCol w:w="2263"/>
        <w:gridCol w:w="2205"/>
        <w:gridCol w:w="999"/>
        <w:gridCol w:w="3361"/>
      </w:tblGrid>
      <w:tr w:rsidR="00985FE5" w:rsidRPr="00894078" w14:paraId="519BCD60" w14:textId="77777777" w:rsidTr="00177179">
        <w:tc>
          <w:tcPr>
            <w:tcW w:w="2263" w:type="dxa"/>
            <w:shd w:val="clear" w:color="auto" w:fill="DEEAF6" w:themeFill="accent1" w:themeFillTint="33"/>
          </w:tcPr>
          <w:p w14:paraId="083124E4" w14:textId="67ECA4D5" w:rsidR="00985FE5" w:rsidRPr="00894078" w:rsidRDefault="00985FE5" w:rsidP="00985FE5">
            <w:pPr>
              <w:jc w:val="both"/>
              <w:rPr>
                <w:rFonts w:ascii="Arial" w:eastAsia="Times New Roman" w:hAnsi="Arial" w:cs="Arial"/>
                <w:color w:val="000000"/>
                <w:lang w:eastAsia="es-MX"/>
              </w:rPr>
            </w:pPr>
            <w:r w:rsidRPr="00894078">
              <w:rPr>
                <w:rFonts w:ascii="Arial" w:eastAsia="Times New Roman" w:hAnsi="Arial" w:cs="Arial"/>
                <w:color w:val="000000"/>
                <w:lang w:eastAsia="es-MX"/>
              </w:rPr>
              <w:t xml:space="preserve">Riesgo </w:t>
            </w:r>
          </w:p>
        </w:tc>
        <w:tc>
          <w:tcPr>
            <w:tcW w:w="2205" w:type="dxa"/>
            <w:shd w:val="clear" w:color="auto" w:fill="DEEAF6" w:themeFill="accent1" w:themeFillTint="33"/>
          </w:tcPr>
          <w:p w14:paraId="6060FFB4" w14:textId="2DBFEC41" w:rsidR="00985FE5" w:rsidRPr="00894078" w:rsidRDefault="00985FE5" w:rsidP="00985FE5">
            <w:pPr>
              <w:jc w:val="both"/>
              <w:rPr>
                <w:rFonts w:ascii="Arial" w:eastAsia="Times New Roman" w:hAnsi="Arial" w:cs="Arial"/>
                <w:color w:val="000000"/>
                <w:lang w:eastAsia="es-MX"/>
              </w:rPr>
            </w:pPr>
            <w:r w:rsidRPr="00894078">
              <w:rPr>
                <w:rFonts w:ascii="Arial" w:eastAsia="Times New Roman" w:hAnsi="Arial" w:cs="Arial"/>
                <w:color w:val="000000"/>
                <w:lang w:eastAsia="es-MX"/>
              </w:rPr>
              <w:t>Factor de Riesgo</w:t>
            </w:r>
          </w:p>
        </w:tc>
        <w:tc>
          <w:tcPr>
            <w:tcW w:w="999" w:type="dxa"/>
            <w:shd w:val="clear" w:color="auto" w:fill="DEEAF6" w:themeFill="accent1" w:themeFillTint="33"/>
          </w:tcPr>
          <w:p w14:paraId="043E98E1" w14:textId="5128FA01" w:rsidR="00985FE5" w:rsidRPr="00894078" w:rsidRDefault="00985FE5" w:rsidP="00985FE5">
            <w:pPr>
              <w:jc w:val="both"/>
              <w:rPr>
                <w:rFonts w:ascii="Arial" w:eastAsia="Times New Roman" w:hAnsi="Arial" w:cs="Arial"/>
                <w:color w:val="000000"/>
                <w:lang w:eastAsia="es-MX"/>
              </w:rPr>
            </w:pPr>
            <w:r w:rsidRPr="00894078">
              <w:rPr>
                <w:rFonts w:ascii="Arial" w:eastAsia="Times New Roman" w:hAnsi="Arial" w:cs="Arial"/>
                <w:color w:val="000000"/>
                <w:lang w:eastAsia="es-MX"/>
              </w:rPr>
              <w:t>Impacto</w:t>
            </w:r>
          </w:p>
        </w:tc>
        <w:tc>
          <w:tcPr>
            <w:tcW w:w="3361" w:type="dxa"/>
            <w:shd w:val="clear" w:color="auto" w:fill="DEEAF6" w:themeFill="accent1" w:themeFillTint="33"/>
          </w:tcPr>
          <w:p w14:paraId="707B9F51" w14:textId="0FBAAB1B" w:rsidR="00985FE5" w:rsidRPr="00894078" w:rsidRDefault="00985FE5" w:rsidP="00985FE5">
            <w:pPr>
              <w:jc w:val="both"/>
              <w:rPr>
                <w:rFonts w:ascii="Arial" w:eastAsia="Times New Roman" w:hAnsi="Arial" w:cs="Arial"/>
                <w:color w:val="000000"/>
                <w:lang w:eastAsia="es-MX"/>
              </w:rPr>
            </w:pPr>
            <w:r w:rsidRPr="00894078">
              <w:rPr>
                <w:rFonts w:ascii="Arial" w:eastAsia="Times New Roman" w:hAnsi="Arial" w:cs="Arial"/>
                <w:color w:val="000000"/>
                <w:lang w:eastAsia="es-MX"/>
              </w:rPr>
              <w:t xml:space="preserve">Acciones </w:t>
            </w:r>
            <w:r w:rsidR="00997658" w:rsidRPr="00894078">
              <w:rPr>
                <w:rFonts w:ascii="Arial" w:eastAsia="Times New Roman" w:hAnsi="Arial" w:cs="Arial"/>
                <w:color w:val="000000"/>
                <w:lang w:eastAsia="es-MX"/>
              </w:rPr>
              <w:t>para reducir evitar el riesgo</w:t>
            </w:r>
            <w:r w:rsidRPr="00894078">
              <w:rPr>
                <w:rFonts w:ascii="Arial" w:eastAsia="Times New Roman" w:hAnsi="Arial" w:cs="Arial"/>
                <w:color w:val="000000"/>
                <w:lang w:eastAsia="es-MX"/>
              </w:rPr>
              <w:t xml:space="preserve"> </w:t>
            </w:r>
          </w:p>
        </w:tc>
      </w:tr>
      <w:tr w:rsidR="00997658" w14:paraId="53414C77" w14:textId="77777777" w:rsidTr="00A37BAF">
        <w:tc>
          <w:tcPr>
            <w:tcW w:w="2263" w:type="dxa"/>
          </w:tcPr>
          <w:p w14:paraId="2D48AD28" w14:textId="332DA8D2" w:rsidR="00997658" w:rsidRPr="00177179" w:rsidRDefault="00997658" w:rsidP="00177179">
            <w:pPr>
              <w:spacing w:before="240"/>
              <w:jc w:val="both"/>
              <w:rPr>
                <w:rFonts w:ascii="Arial" w:eastAsia="Times New Roman" w:hAnsi="Arial" w:cs="Arial"/>
                <w:color w:val="000000"/>
                <w:lang w:eastAsia="es-MX"/>
              </w:rPr>
            </w:pPr>
            <w:r w:rsidRPr="00177179">
              <w:rPr>
                <w:rFonts w:ascii="Arial" w:eastAsia="Times New Roman" w:hAnsi="Arial" w:cs="Arial"/>
                <w:color w:val="000000"/>
                <w:lang w:eastAsia="es-MX"/>
              </w:rPr>
              <w:t>Incumplimiento a las acciones propuestas en el PADA 2022</w:t>
            </w:r>
          </w:p>
        </w:tc>
        <w:tc>
          <w:tcPr>
            <w:tcW w:w="2205" w:type="dxa"/>
          </w:tcPr>
          <w:p w14:paraId="1BA8329F" w14:textId="154248A1" w:rsidR="00896557" w:rsidRPr="00177179" w:rsidRDefault="00997658" w:rsidP="00177179">
            <w:pPr>
              <w:spacing w:before="240"/>
              <w:rPr>
                <w:rFonts w:ascii="Arial" w:eastAsia="Times New Roman" w:hAnsi="Arial" w:cs="Arial"/>
                <w:color w:val="000000"/>
                <w:lang w:eastAsia="es-MX"/>
              </w:rPr>
            </w:pPr>
            <w:r w:rsidRPr="00177179">
              <w:rPr>
                <w:rFonts w:ascii="Arial" w:eastAsia="Times New Roman" w:hAnsi="Arial" w:cs="Arial"/>
                <w:color w:val="000000"/>
                <w:lang w:eastAsia="es-MX"/>
              </w:rPr>
              <w:t>Los servidores públicos</w:t>
            </w:r>
            <w:r w:rsidR="00177179">
              <w:rPr>
                <w:rFonts w:ascii="Arial" w:eastAsia="Times New Roman" w:hAnsi="Arial" w:cs="Arial"/>
                <w:color w:val="000000"/>
                <w:lang w:eastAsia="es-MX"/>
              </w:rPr>
              <w:t xml:space="preserve"> designados</w:t>
            </w:r>
            <w:r w:rsidRPr="00177179">
              <w:rPr>
                <w:rFonts w:ascii="Arial" w:eastAsia="Times New Roman" w:hAnsi="Arial" w:cs="Arial"/>
                <w:color w:val="000000"/>
                <w:lang w:eastAsia="es-MX"/>
              </w:rPr>
              <w:t xml:space="preserve"> no </w:t>
            </w:r>
            <w:r w:rsidR="00E94059" w:rsidRPr="00177179">
              <w:rPr>
                <w:rFonts w:ascii="Arial" w:eastAsia="Times New Roman" w:hAnsi="Arial" w:cs="Arial"/>
                <w:color w:val="000000"/>
                <w:lang w:eastAsia="es-MX"/>
              </w:rPr>
              <w:t xml:space="preserve">realizan </w:t>
            </w:r>
            <w:r w:rsidRPr="00177179">
              <w:rPr>
                <w:rFonts w:ascii="Arial" w:eastAsia="Times New Roman" w:hAnsi="Arial" w:cs="Arial"/>
                <w:color w:val="000000"/>
                <w:lang w:eastAsia="es-MX"/>
              </w:rPr>
              <w:t xml:space="preserve">los trabajos acordados </w:t>
            </w:r>
          </w:p>
          <w:p w14:paraId="5827AC33" w14:textId="26AC656A" w:rsidR="00997658" w:rsidRPr="00177179" w:rsidRDefault="00997658" w:rsidP="00177179">
            <w:pPr>
              <w:spacing w:before="240"/>
              <w:jc w:val="both"/>
              <w:rPr>
                <w:rFonts w:ascii="Arial" w:eastAsia="Times New Roman" w:hAnsi="Arial" w:cs="Arial"/>
                <w:color w:val="000000"/>
                <w:lang w:eastAsia="es-MX"/>
              </w:rPr>
            </w:pPr>
          </w:p>
        </w:tc>
        <w:tc>
          <w:tcPr>
            <w:tcW w:w="999" w:type="dxa"/>
          </w:tcPr>
          <w:p w14:paraId="0506041C" w14:textId="7547A136" w:rsidR="00997658" w:rsidRPr="00177179" w:rsidRDefault="00997658" w:rsidP="00177179">
            <w:pPr>
              <w:spacing w:before="240"/>
              <w:jc w:val="both"/>
              <w:rPr>
                <w:rFonts w:ascii="Arial" w:eastAsia="Times New Roman" w:hAnsi="Arial" w:cs="Arial"/>
                <w:color w:val="000000"/>
                <w:lang w:eastAsia="es-MX"/>
              </w:rPr>
            </w:pPr>
            <w:r w:rsidRPr="00177179">
              <w:rPr>
                <w:rFonts w:ascii="Arial" w:eastAsia="Times New Roman" w:hAnsi="Arial" w:cs="Arial"/>
                <w:color w:val="000000"/>
                <w:lang w:eastAsia="es-MX"/>
              </w:rPr>
              <w:t xml:space="preserve">Alto </w:t>
            </w:r>
          </w:p>
        </w:tc>
        <w:tc>
          <w:tcPr>
            <w:tcW w:w="3361" w:type="dxa"/>
          </w:tcPr>
          <w:p w14:paraId="383F170C" w14:textId="6A030EC5" w:rsidR="00997658" w:rsidRPr="00177179" w:rsidRDefault="00997658" w:rsidP="00177179">
            <w:pPr>
              <w:spacing w:before="240"/>
              <w:jc w:val="both"/>
              <w:rPr>
                <w:rFonts w:ascii="Arial" w:eastAsia="Times New Roman" w:hAnsi="Arial" w:cs="Arial"/>
                <w:color w:val="000000"/>
                <w:lang w:eastAsia="es-MX"/>
              </w:rPr>
            </w:pPr>
            <w:r w:rsidRPr="00177179">
              <w:rPr>
                <w:rFonts w:ascii="Arial" w:eastAsia="Times New Roman" w:hAnsi="Arial" w:cs="Arial"/>
                <w:color w:val="000000"/>
                <w:lang w:eastAsia="es-MX"/>
              </w:rPr>
              <w:t xml:space="preserve">Realizar en tiempo y forma las convocatorias </w:t>
            </w:r>
            <w:r w:rsidR="00E94059" w:rsidRPr="00177179">
              <w:rPr>
                <w:rFonts w:ascii="Arial" w:eastAsia="Times New Roman" w:hAnsi="Arial" w:cs="Arial"/>
                <w:color w:val="000000"/>
                <w:lang w:eastAsia="es-MX"/>
              </w:rPr>
              <w:t xml:space="preserve">a las </w:t>
            </w:r>
            <w:r w:rsidRPr="00177179">
              <w:rPr>
                <w:rFonts w:ascii="Arial" w:eastAsia="Times New Roman" w:hAnsi="Arial" w:cs="Arial"/>
                <w:color w:val="000000"/>
                <w:lang w:eastAsia="es-MX"/>
              </w:rPr>
              <w:t>reuniones de trabajo.</w:t>
            </w:r>
          </w:p>
          <w:p w14:paraId="71D1764A" w14:textId="77777777" w:rsidR="00971A61" w:rsidRPr="00177179" w:rsidRDefault="00997658" w:rsidP="00177179">
            <w:pPr>
              <w:spacing w:before="240"/>
              <w:jc w:val="both"/>
              <w:rPr>
                <w:rFonts w:ascii="Arial" w:eastAsia="Times New Roman" w:hAnsi="Arial" w:cs="Arial"/>
                <w:color w:val="000000"/>
                <w:lang w:eastAsia="es-MX"/>
              </w:rPr>
            </w:pPr>
            <w:r w:rsidRPr="00177179">
              <w:rPr>
                <w:rFonts w:ascii="Arial" w:eastAsia="Times New Roman" w:hAnsi="Arial" w:cs="Arial"/>
                <w:color w:val="000000"/>
                <w:lang w:eastAsia="es-MX"/>
              </w:rPr>
              <w:t>Establecer plazos de entregas. Sensibilizar a cada integrante de la importancia de su participación en el SIA</w:t>
            </w:r>
            <w:r w:rsidR="00971A61" w:rsidRPr="00177179">
              <w:rPr>
                <w:rFonts w:ascii="Arial" w:eastAsia="Times New Roman" w:hAnsi="Arial" w:cs="Arial"/>
                <w:color w:val="000000"/>
                <w:lang w:eastAsia="es-MX"/>
              </w:rPr>
              <w:t>.</w:t>
            </w:r>
          </w:p>
          <w:p w14:paraId="38AA0D67" w14:textId="77777777" w:rsidR="000C570D" w:rsidRPr="00177179" w:rsidRDefault="000C570D" w:rsidP="00177179">
            <w:pPr>
              <w:spacing w:before="240"/>
              <w:jc w:val="both"/>
              <w:rPr>
                <w:rFonts w:ascii="Arial" w:eastAsia="Times New Roman" w:hAnsi="Arial" w:cs="Arial"/>
                <w:color w:val="000000"/>
                <w:lang w:eastAsia="es-MX"/>
              </w:rPr>
            </w:pPr>
            <w:r w:rsidRPr="00177179">
              <w:rPr>
                <w:rFonts w:ascii="Arial" w:eastAsia="Times New Roman" w:hAnsi="Arial" w:cs="Arial"/>
                <w:color w:val="000000"/>
                <w:lang w:eastAsia="es-MX"/>
              </w:rPr>
              <w:t>Supervisión de los avances a los trabajos</w:t>
            </w:r>
            <w:r w:rsidR="00894078" w:rsidRPr="00177179">
              <w:rPr>
                <w:rFonts w:ascii="Arial" w:eastAsia="Times New Roman" w:hAnsi="Arial" w:cs="Arial"/>
                <w:color w:val="000000"/>
                <w:lang w:eastAsia="es-MX"/>
              </w:rPr>
              <w:t xml:space="preserve"> </w:t>
            </w:r>
            <w:r w:rsidRPr="00177179">
              <w:rPr>
                <w:rFonts w:ascii="Arial" w:eastAsia="Times New Roman" w:hAnsi="Arial" w:cs="Arial"/>
                <w:color w:val="000000"/>
                <w:lang w:eastAsia="es-MX"/>
              </w:rPr>
              <w:t>que realizan las unidades administrativas.</w:t>
            </w:r>
          </w:p>
          <w:p w14:paraId="52D86902" w14:textId="346598F7" w:rsidR="00894078" w:rsidRPr="00177179" w:rsidRDefault="00894078" w:rsidP="00177179">
            <w:pPr>
              <w:spacing w:before="240"/>
              <w:jc w:val="both"/>
              <w:rPr>
                <w:rFonts w:ascii="Arial" w:eastAsia="Times New Roman" w:hAnsi="Arial" w:cs="Arial"/>
                <w:color w:val="000000"/>
                <w:lang w:eastAsia="es-MX"/>
              </w:rPr>
            </w:pPr>
          </w:p>
        </w:tc>
      </w:tr>
    </w:tbl>
    <w:p w14:paraId="7D0321EF" w14:textId="385BB88A" w:rsidR="00BC35FD" w:rsidRPr="00BC35FD" w:rsidRDefault="00BC35FD" w:rsidP="00BC35FD">
      <w:pPr>
        <w:spacing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lang w:eastAsia="es-MX"/>
        </w:rPr>
        <w:t>                               </w:t>
      </w:r>
    </w:p>
    <w:p w14:paraId="7D1C6E8E" w14:textId="77777777" w:rsidR="00E94059" w:rsidRPr="00894078" w:rsidRDefault="00E94059" w:rsidP="00894078">
      <w:pPr>
        <w:numPr>
          <w:ilvl w:val="0"/>
          <w:numId w:val="7"/>
        </w:numPr>
        <w:spacing w:line="240" w:lineRule="auto"/>
        <w:jc w:val="both"/>
        <w:textAlignment w:val="baseline"/>
        <w:rPr>
          <w:rFonts w:ascii="Arial" w:eastAsia="Times New Roman" w:hAnsi="Arial" w:cs="Arial"/>
          <w:b/>
          <w:bCs/>
          <w:color w:val="000000"/>
          <w:lang w:eastAsia="es-MX"/>
        </w:rPr>
      </w:pPr>
      <w:r w:rsidRPr="00894078">
        <w:rPr>
          <w:rFonts w:ascii="Arial" w:eastAsia="Times New Roman" w:hAnsi="Arial" w:cs="Arial"/>
          <w:b/>
          <w:bCs/>
          <w:color w:val="000000"/>
          <w:lang w:eastAsia="es-MX"/>
        </w:rPr>
        <w:t>Tiempo para la implementación</w:t>
      </w:r>
    </w:p>
    <w:p w14:paraId="7C39CE3F" w14:textId="6C6B8D80" w:rsidR="00692102" w:rsidRDefault="00E94059" w:rsidP="00E94059">
      <w:r w:rsidRPr="00BC35FD">
        <w:rPr>
          <w:rFonts w:ascii="Arial" w:eastAsia="Times New Roman" w:hAnsi="Arial" w:cs="Arial"/>
          <w:color w:val="000000"/>
          <w:lang w:eastAsia="es-MX"/>
        </w:rPr>
        <w:t xml:space="preserve">En atención a las actividades que en materia de archivos se definieron como prioritarias, se refiere en el Anexo 1 </w:t>
      </w:r>
      <w:r w:rsidRPr="00AA0FDA">
        <w:rPr>
          <w:rFonts w:ascii="Arial" w:eastAsia="Times New Roman" w:hAnsi="Arial" w:cs="Arial"/>
          <w:color w:val="000000"/>
          <w:lang w:eastAsia="es-MX"/>
        </w:rPr>
        <w:t xml:space="preserve">el </w:t>
      </w:r>
      <w:hyperlink r:id="rId7" w:history="1">
        <w:r w:rsidRPr="00AA0FDA">
          <w:rPr>
            <w:rFonts w:ascii="Arial" w:eastAsia="Times New Roman" w:hAnsi="Arial" w:cs="Arial"/>
            <w:color w:val="000000"/>
            <w:lang w:eastAsia="es-MX"/>
          </w:rPr>
          <w:t>cronograma</w:t>
        </w:r>
      </w:hyperlink>
      <w:r w:rsidRPr="00AA0FDA">
        <w:rPr>
          <w:rFonts w:ascii="Arial" w:eastAsia="Times New Roman" w:hAnsi="Arial" w:cs="Arial"/>
          <w:color w:val="000000"/>
          <w:lang w:eastAsia="es-MX"/>
        </w:rPr>
        <w:t xml:space="preserve"> correspondiente, en el que se indican los tiempos estimados para su cumplimiento</w:t>
      </w:r>
    </w:p>
    <w:p w14:paraId="3359F229" w14:textId="31C356FB" w:rsidR="00E11B17" w:rsidRDefault="00E11B17">
      <w:r>
        <w:br w:type="page"/>
      </w:r>
    </w:p>
    <w:p w14:paraId="2A3B6A01" w14:textId="77777777" w:rsidR="00E11B17" w:rsidRDefault="00E11B17" w:rsidP="00E11B17">
      <w:pPr>
        <w:rPr>
          <w:rFonts w:ascii="Arial" w:eastAsia="Times New Roman" w:hAnsi="Arial" w:cs="Arial"/>
          <w:b/>
          <w:bCs/>
          <w:color w:val="000000"/>
          <w:sz w:val="88"/>
          <w:szCs w:val="88"/>
          <w:lang w:eastAsia="es-MX"/>
        </w:rPr>
      </w:pPr>
    </w:p>
    <w:p w14:paraId="7626740C" w14:textId="5D89792B" w:rsidR="00E11B17" w:rsidRDefault="00E11B17" w:rsidP="00E11B17">
      <w:pPr>
        <w:rPr>
          <w:rFonts w:ascii="Arial" w:eastAsia="Times New Roman" w:hAnsi="Arial" w:cs="Arial"/>
          <w:b/>
          <w:bCs/>
          <w:color w:val="000000"/>
          <w:sz w:val="88"/>
          <w:szCs w:val="88"/>
          <w:lang w:eastAsia="es-MX"/>
        </w:rPr>
      </w:pPr>
    </w:p>
    <w:p w14:paraId="7DFA548A" w14:textId="77777777" w:rsidR="00AD7E12" w:rsidRDefault="00AD7E12" w:rsidP="00E11B17">
      <w:pPr>
        <w:rPr>
          <w:rFonts w:ascii="Arial" w:eastAsia="Times New Roman" w:hAnsi="Arial" w:cs="Arial"/>
          <w:b/>
          <w:bCs/>
          <w:color w:val="000000"/>
          <w:sz w:val="88"/>
          <w:szCs w:val="88"/>
          <w:lang w:eastAsia="es-MX"/>
        </w:rPr>
      </w:pPr>
    </w:p>
    <w:p w14:paraId="52A2F876" w14:textId="77777777" w:rsidR="00E11B17" w:rsidRDefault="00E11B17" w:rsidP="00E11B17">
      <w:pPr>
        <w:rPr>
          <w:rFonts w:ascii="Arial" w:eastAsia="Times New Roman" w:hAnsi="Arial" w:cs="Arial"/>
          <w:b/>
          <w:bCs/>
          <w:color w:val="000000"/>
          <w:sz w:val="88"/>
          <w:szCs w:val="88"/>
          <w:lang w:eastAsia="es-MX"/>
        </w:rPr>
      </w:pPr>
    </w:p>
    <w:p w14:paraId="62C25C1D" w14:textId="3C3EDCA2" w:rsidR="00BC35FD" w:rsidRDefault="00BC35FD" w:rsidP="00E11B17">
      <w:pPr>
        <w:jc w:val="center"/>
        <w:rPr>
          <w:rFonts w:ascii="Arial" w:eastAsia="Times New Roman" w:hAnsi="Arial" w:cs="Arial"/>
          <w:b/>
          <w:bCs/>
          <w:color w:val="000000"/>
          <w:sz w:val="88"/>
          <w:szCs w:val="88"/>
          <w:lang w:eastAsia="es-MX"/>
        </w:rPr>
      </w:pPr>
      <w:r w:rsidRPr="00BC35FD">
        <w:rPr>
          <w:rFonts w:ascii="Arial" w:eastAsia="Times New Roman" w:hAnsi="Arial" w:cs="Arial"/>
          <w:b/>
          <w:bCs/>
          <w:color w:val="000000"/>
          <w:sz w:val="88"/>
          <w:szCs w:val="88"/>
          <w:lang w:eastAsia="es-MX"/>
        </w:rPr>
        <w:t>ANEXO UNO</w:t>
      </w:r>
    </w:p>
    <w:p w14:paraId="5554B108" w14:textId="77777777" w:rsidR="00BC35FD" w:rsidRDefault="00BC35FD" w:rsidP="00BC35FD">
      <w:pPr>
        <w:spacing w:before="240" w:after="0" w:line="240" w:lineRule="auto"/>
        <w:jc w:val="center"/>
        <w:rPr>
          <w:rFonts w:ascii="Arial" w:eastAsia="Times New Roman" w:hAnsi="Arial" w:cs="Arial"/>
          <w:b/>
          <w:bCs/>
          <w:color w:val="000000"/>
          <w:sz w:val="88"/>
          <w:szCs w:val="88"/>
          <w:lang w:eastAsia="es-MX"/>
        </w:rPr>
      </w:pPr>
    </w:p>
    <w:p w14:paraId="2D185A59" w14:textId="77777777" w:rsidR="00BC35FD" w:rsidRDefault="00BC35FD" w:rsidP="00BC35FD">
      <w:pPr>
        <w:spacing w:before="240" w:after="0" w:line="240" w:lineRule="auto"/>
        <w:jc w:val="center"/>
        <w:rPr>
          <w:rFonts w:ascii="Arial" w:eastAsia="Times New Roman" w:hAnsi="Arial" w:cs="Arial"/>
          <w:b/>
          <w:bCs/>
          <w:color w:val="000000"/>
          <w:sz w:val="88"/>
          <w:szCs w:val="88"/>
          <w:lang w:eastAsia="es-MX"/>
        </w:rPr>
      </w:pPr>
    </w:p>
    <w:p w14:paraId="1A4EC507" w14:textId="77777777" w:rsidR="00BC35FD" w:rsidRDefault="00BC35FD" w:rsidP="00BC35FD">
      <w:pPr>
        <w:spacing w:before="240" w:after="0" w:line="240" w:lineRule="auto"/>
        <w:jc w:val="center"/>
        <w:rPr>
          <w:rFonts w:ascii="Arial" w:eastAsia="Times New Roman" w:hAnsi="Arial" w:cs="Arial"/>
          <w:b/>
          <w:bCs/>
          <w:color w:val="000000"/>
          <w:sz w:val="88"/>
          <w:szCs w:val="88"/>
          <w:lang w:eastAsia="es-MX"/>
        </w:rPr>
      </w:pPr>
    </w:p>
    <w:p w14:paraId="5AE955F6" w14:textId="77777777" w:rsidR="00BC35FD" w:rsidRDefault="00BC35FD" w:rsidP="00BC35FD">
      <w:pPr>
        <w:spacing w:before="240" w:after="0" w:line="240" w:lineRule="auto"/>
        <w:jc w:val="center"/>
        <w:rPr>
          <w:rFonts w:ascii="Arial" w:eastAsia="Times New Roman" w:hAnsi="Arial" w:cs="Arial"/>
          <w:b/>
          <w:bCs/>
          <w:color w:val="000000"/>
          <w:sz w:val="88"/>
          <w:szCs w:val="88"/>
          <w:lang w:eastAsia="es-MX"/>
        </w:rPr>
        <w:sectPr w:rsidR="00BC35FD">
          <w:headerReference w:type="default" r:id="rId8"/>
          <w:pgSz w:w="12240" w:h="15840"/>
          <w:pgMar w:top="1417" w:right="1701" w:bottom="1417" w:left="1701" w:header="708" w:footer="708" w:gutter="0"/>
          <w:cols w:space="708"/>
          <w:docGrid w:linePitch="360"/>
        </w:sectPr>
      </w:pPr>
    </w:p>
    <w:p w14:paraId="4493B5F4" w14:textId="77777777" w:rsidR="00BC35FD" w:rsidRPr="00BC35FD" w:rsidRDefault="00BC35FD" w:rsidP="00BC35FD">
      <w:pPr>
        <w:spacing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b/>
          <w:bCs/>
          <w:color w:val="000000"/>
          <w:lang w:eastAsia="es-MX"/>
        </w:rPr>
        <w:lastRenderedPageBreak/>
        <w:t>Cronograma de actividades</w:t>
      </w:r>
    </w:p>
    <w:p w14:paraId="71B82795" w14:textId="77777777" w:rsidR="00BC35FD" w:rsidRPr="00BC35FD" w:rsidRDefault="00BC35FD" w:rsidP="00BC35FD">
      <w:pPr>
        <w:spacing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b/>
          <w:bCs/>
          <w:color w:val="000000"/>
          <w:lang w:eastAsia="es-MX"/>
        </w:rPr>
        <w:t>PADA 2022</w:t>
      </w:r>
    </w:p>
    <w:tbl>
      <w:tblPr>
        <w:tblW w:w="0" w:type="auto"/>
        <w:tblCellMar>
          <w:top w:w="15" w:type="dxa"/>
          <w:left w:w="15" w:type="dxa"/>
          <w:bottom w:w="15" w:type="dxa"/>
          <w:right w:w="15" w:type="dxa"/>
        </w:tblCellMar>
        <w:tblLook w:val="04A0" w:firstRow="1" w:lastRow="0" w:firstColumn="1" w:lastColumn="0" w:noHBand="0" w:noVBand="1"/>
      </w:tblPr>
      <w:tblGrid>
        <w:gridCol w:w="3454"/>
        <w:gridCol w:w="670"/>
        <w:gridCol w:w="812"/>
        <w:gridCol w:w="679"/>
        <w:gridCol w:w="581"/>
        <w:gridCol w:w="625"/>
        <w:gridCol w:w="643"/>
        <w:gridCol w:w="590"/>
        <w:gridCol w:w="768"/>
        <w:gridCol w:w="1207"/>
        <w:gridCol w:w="830"/>
        <w:gridCol w:w="1043"/>
        <w:gridCol w:w="1094"/>
      </w:tblGrid>
      <w:tr w:rsidR="00BC35FD" w:rsidRPr="00BC35FD" w14:paraId="573782EA" w14:textId="77777777" w:rsidTr="005153DC">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36615" w14:textId="77777777" w:rsidR="00BC35FD" w:rsidRPr="00BC35FD" w:rsidRDefault="00BC35FD" w:rsidP="00BC35FD">
            <w:pPr>
              <w:spacing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b/>
                <w:bCs/>
                <w:color w:val="000000"/>
                <w:sz w:val="16"/>
                <w:szCs w:val="16"/>
                <w:lang w:eastAsia="es-MX"/>
              </w:rPr>
              <w:t>Actividades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FFD49" w14:textId="77777777" w:rsidR="00BC35FD" w:rsidRPr="00BC35FD" w:rsidRDefault="00BC35FD" w:rsidP="00BC35FD">
            <w:pPr>
              <w:spacing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b/>
                <w:bCs/>
                <w:color w:val="000000"/>
                <w:sz w:val="16"/>
                <w:szCs w:val="16"/>
                <w:lang w:eastAsia="es-MX"/>
              </w:rPr>
              <w:t>Enero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A4A233" w14:textId="77777777" w:rsidR="00BC35FD" w:rsidRPr="00BC35FD" w:rsidRDefault="00BC35FD" w:rsidP="00BC35FD">
            <w:pPr>
              <w:spacing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b/>
                <w:bCs/>
                <w:color w:val="000000"/>
                <w:sz w:val="16"/>
                <w:szCs w:val="16"/>
                <w:lang w:eastAsia="es-MX"/>
              </w:rPr>
              <w:t>Febrero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F5FB6" w14:textId="77777777" w:rsidR="00BC35FD" w:rsidRPr="00BC35FD" w:rsidRDefault="00BC35FD" w:rsidP="00BC35FD">
            <w:pPr>
              <w:spacing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b/>
                <w:bCs/>
                <w:color w:val="000000"/>
                <w:sz w:val="16"/>
                <w:szCs w:val="16"/>
                <w:lang w:eastAsia="es-MX"/>
              </w:rPr>
              <w:t>Marzo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79325" w14:textId="77777777" w:rsidR="00BC35FD" w:rsidRPr="00BC35FD" w:rsidRDefault="00BC35FD" w:rsidP="00BC35FD">
            <w:pPr>
              <w:spacing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b/>
                <w:bCs/>
                <w:color w:val="000000"/>
                <w:sz w:val="16"/>
                <w:szCs w:val="16"/>
                <w:lang w:eastAsia="es-MX"/>
              </w:rPr>
              <w:t>Abril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4DDF7" w14:textId="77777777" w:rsidR="00BC35FD" w:rsidRPr="00BC35FD" w:rsidRDefault="00BC35FD" w:rsidP="00BC35FD">
            <w:pPr>
              <w:spacing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b/>
                <w:bCs/>
                <w:color w:val="000000"/>
                <w:sz w:val="16"/>
                <w:szCs w:val="16"/>
                <w:lang w:eastAsia="es-MX"/>
              </w:rPr>
              <w:t>Mayo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41962" w14:textId="77777777" w:rsidR="00BC35FD" w:rsidRPr="00BC35FD" w:rsidRDefault="00BC35FD" w:rsidP="00BC35FD">
            <w:pPr>
              <w:spacing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b/>
                <w:bCs/>
                <w:color w:val="000000"/>
                <w:sz w:val="16"/>
                <w:szCs w:val="16"/>
                <w:lang w:eastAsia="es-MX"/>
              </w:rPr>
              <w:t>Junio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E9779" w14:textId="77777777" w:rsidR="00BC35FD" w:rsidRPr="00BC35FD" w:rsidRDefault="00BC35FD" w:rsidP="00BC35FD">
            <w:pPr>
              <w:spacing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b/>
                <w:bCs/>
                <w:color w:val="000000"/>
                <w:sz w:val="16"/>
                <w:szCs w:val="16"/>
                <w:lang w:eastAsia="es-MX"/>
              </w:rPr>
              <w:t>Julio</w:t>
            </w: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5D2C0" w14:textId="77777777" w:rsidR="00BC35FD" w:rsidRPr="00BC35FD" w:rsidRDefault="00BC35FD" w:rsidP="00BC35FD">
            <w:pPr>
              <w:spacing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b/>
                <w:bCs/>
                <w:color w:val="000000"/>
                <w:sz w:val="16"/>
                <w:szCs w:val="16"/>
                <w:lang w:eastAsia="es-MX"/>
              </w:rPr>
              <w:t>Agosto</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2E8C4" w14:textId="77777777" w:rsidR="00BC35FD" w:rsidRPr="00BC35FD" w:rsidRDefault="00BC35FD" w:rsidP="00BC35FD">
            <w:pPr>
              <w:spacing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b/>
                <w:bCs/>
                <w:color w:val="000000"/>
                <w:sz w:val="16"/>
                <w:szCs w:val="16"/>
                <w:lang w:eastAsia="es-MX"/>
              </w:rPr>
              <w:t>Septiembre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878F3" w14:textId="77777777" w:rsidR="00BC35FD" w:rsidRPr="00BC35FD" w:rsidRDefault="00BC35FD" w:rsidP="00BC35FD">
            <w:pPr>
              <w:spacing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b/>
                <w:bCs/>
                <w:color w:val="000000"/>
                <w:sz w:val="16"/>
                <w:szCs w:val="16"/>
                <w:lang w:eastAsia="es-MX"/>
              </w:rPr>
              <w:t>Octubre</w:t>
            </w:r>
          </w:p>
        </w:tc>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4E2A3" w14:textId="77777777" w:rsidR="00BC35FD" w:rsidRPr="00BC35FD" w:rsidRDefault="00BC35FD" w:rsidP="00BC35FD">
            <w:pPr>
              <w:spacing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b/>
                <w:bCs/>
                <w:color w:val="000000"/>
                <w:sz w:val="16"/>
                <w:szCs w:val="16"/>
                <w:lang w:eastAsia="es-MX"/>
              </w:rPr>
              <w:t>Noviembre</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75152" w14:textId="77777777" w:rsidR="00BC35FD" w:rsidRPr="00BC35FD" w:rsidRDefault="00BC35FD" w:rsidP="00BC35FD">
            <w:pPr>
              <w:spacing w:after="0" w:line="240" w:lineRule="auto"/>
              <w:jc w:val="center"/>
              <w:rPr>
                <w:rFonts w:ascii="Times New Roman" w:eastAsia="Times New Roman" w:hAnsi="Times New Roman" w:cs="Times New Roman"/>
                <w:sz w:val="24"/>
                <w:szCs w:val="24"/>
                <w:lang w:eastAsia="es-MX"/>
              </w:rPr>
            </w:pPr>
            <w:r w:rsidRPr="00BC35FD">
              <w:rPr>
                <w:rFonts w:ascii="Arial" w:eastAsia="Times New Roman" w:hAnsi="Arial" w:cs="Arial"/>
                <w:b/>
                <w:bCs/>
                <w:color w:val="000000"/>
                <w:sz w:val="16"/>
                <w:szCs w:val="16"/>
                <w:lang w:eastAsia="es-MX"/>
              </w:rPr>
              <w:t>Diciembre</w:t>
            </w:r>
          </w:p>
        </w:tc>
      </w:tr>
      <w:tr w:rsidR="00BC35FD" w:rsidRPr="00BC35FD" w14:paraId="2B72730B" w14:textId="77777777" w:rsidTr="005A3E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639D5" w14:textId="4E494A59" w:rsidR="00BC35FD" w:rsidRDefault="00BC35FD" w:rsidP="00BC35FD">
            <w:pPr>
              <w:spacing w:after="0" w:line="240" w:lineRule="auto"/>
              <w:jc w:val="both"/>
              <w:rPr>
                <w:rFonts w:ascii="Arial" w:eastAsia="Times New Roman" w:hAnsi="Arial" w:cs="Arial"/>
                <w:color w:val="000000"/>
                <w:sz w:val="18"/>
                <w:szCs w:val="18"/>
                <w:lang w:eastAsia="es-MX"/>
              </w:rPr>
            </w:pPr>
            <w:r w:rsidRPr="00BC35FD">
              <w:rPr>
                <w:rFonts w:ascii="Arial" w:eastAsia="Times New Roman" w:hAnsi="Arial" w:cs="Arial"/>
                <w:color w:val="000000"/>
                <w:sz w:val="18"/>
                <w:szCs w:val="18"/>
                <w:lang w:eastAsia="es-MX"/>
              </w:rPr>
              <w:t>Elaborar las fichas de valoración de las series documentales de nueva creación</w:t>
            </w:r>
          </w:p>
          <w:p w14:paraId="6CB62A72" w14:textId="77777777" w:rsidR="005A3E88" w:rsidRPr="00BC35FD" w:rsidRDefault="005A3E88" w:rsidP="00BC35FD">
            <w:pPr>
              <w:spacing w:after="0" w:line="240" w:lineRule="auto"/>
              <w:jc w:val="both"/>
              <w:rPr>
                <w:rFonts w:ascii="Times New Roman" w:eastAsia="Times New Roman" w:hAnsi="Times New Roman" w:cs="Times New Roman"/>
                <w:sz w:val="24"/>
                <w:szCs w:val="24"/>
                <w:lang w:eastAsia="es-MX"/>
              </w:rPr>
            </w:pPr>
          </w:p>
          <w:p w14:paraId="0F05464C" w14:textId="77777777" w:rsidR="00BC35FD" w:rsidRPr="00BC35FD" w:rsidRDefault="00BC35FD" w:rsidP="00BC35FD">
            <w:pPr>
              <w:spacing w:after="24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681A3"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8349C"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5757422D"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49929BC7"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6EFC8F"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DBB690"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F7B07E"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3AA71E"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120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5D29FF77"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2F3A62B4"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97180"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41ABC"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r>
      <w:tr w:rsidR="00BC35FD" w:rsidRPr="00BC35FD" w14:paraId="1479FCEB" w14:textId="77777777" w:rsidTr="005A3E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4312E" w14:textId="77777777" w:rsidR="00BC35FD" w:rsidRPr="00BC35FD" w:rsidRDefault="00BC35FD" w:rsidP="00BC35FD">
            <w:pPr>
              <w:spacing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sz w:val="18"/>
                <w:szCs w:val="18"/>
                <w:lang w:eastAsia="es-MX"/>
              </w:rPr>
              <w:t>Realizar la actualización de los instrumentos de control y consulta archivística: </w:t>
            </w:r>
          </w:p>
          <w:p w14:paraId="7BCF96C9"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r w:rsidRPr="00BC35FD">
              <w:rPr>
                <w:rFonts w:ascii="Times New Roman" w:eastAsia="Times New Roman" w:hAnsi="Times New Roman" w:cs="Times New Roman"/>
                <w:sz w:val="24"/>
                <w:szCs w:val="24"/>
                <w:lang w:eastAsia="es-MX"/>
              </w:rPr>
              <w:br/>
            </w:r>
          </w:p>
          <w:p w14:paraId="65D89E7E" w14:textId="77777777" w:rsidR="00BC35FD" w:rsidRPr="00BC35FD" w:rsidRDefault="00BC35FD" w:rsidP="00BC35FD">
            <w:pPr>
              <w:numPr>
                <w:ilvl w:val="0"/>
                <w:numId w:val="9"/>
              </w:numPr>
              <w:spacing w:line="240" w:lineRule="auto"/>
              <w:jc w:val="both"/>
              <w:textAlignment w:val="baseline"/>
              <w:rPr>
                <w:rFonts w:ascii="Arial" w:eastAsia="Times New Roman" w:hAnsi="Arial" w:cs="Arial"/>
                <w:color w:val="000000"/>
                <w:sz w:val="16"/>
                <w:szCs w:val="16"/>
                <w:lang w:eastAsia="es-MX"/>
              </w:rPr>
            </w:pPr>
            <w:r w:rsidRPr="00BC35FD">
              <w:rPr>
                <w:rFonts w:ascii="Arial" w:eastAsia="Times New Roman" w:hAnsi="Arial" w:cs="Arial"/>
                <w:color w:val="000000"/>
                <w:sz w:val="16"/>
                <w:szCs w:val="16"/>
                <w:lang w:eastAsia="es-MX"/>
              </w:rPr>
              <w:t>Cuadro General de clasificación archivística; </w:t>
            </w:r>
          </w:p>
          <w:p w14:paraId="4245432E"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r w:rsidRPr="00BC35FD">
              <w:rPr>
                <w:rFonts w:ascii="Times New Roman" w:eastAsia="Times New Roman" w:hAnsi="Times New Roman" w:cs="Times New Roman"/>
                <w:sz w:val="24"/>
                <w:szCs w:val="24"/>
                <w:lang w:eastAsia="es-MX"/>
              </w:rPr>
              <w:br/>
            </w:r>
          </w:p>
          <w:p w14:paraId="762F1BC4" w14:textId="77777777" w:rsidR="00BC35FD" w:rsidRPr="00BC35FD" w:rsidRDefault="00BC35FD" w:rsidP="00BC35FD">
            <w:pPr>
              <w:numPr>
                <w:ilvl w:val="0"/>
                <w:numId w:val="10"/>
              </w:numPr>
              <w:spacing w:line="240" w:lineRule="auto"/>
              <w:jc w:val="both"/>
              <w:textAlignment w:val="baseline"/>
              <w:rPr>
                <w:rFonts w:ascii="Arial" w:eastAsia="Times New Roman" w:hAnsi="Arial" w:cs="Arial"/>
                <w:color w:val="000000"/>
                <w:sz w:val="16"/>
                <w:szCs w:val="16"/>
                <w:lang w:eastAsia="es-MX"/>
              </w:rPr>
            </w:pPr>
            <w:r w:rsidRPr="00BC35FD">
              <w:rPr>
                <w:rFonts w:ascii="Arial" w:eastAsia="Times New Roman" w:hAnsi="Arial" w:cs="Arial"/>
                <w:color w:val="000000"/>
                <w:sz w:val="16"/>
                <w:szCs w:val="16"/>
                <w:lang w:eastAsia="es-MX"/>
              </w:rPr>
              <w:t>Catálogo de disposición documental, y</w:t>
            </w:r>
          </w:p>
          <w:p w14:paraId="0849292A"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r w:rsidRPr="00BC35FD">
              <w:rPr>
                <w:rFonts w:ascii="Times New Roman" w:eastAsia="Times New Roman" w:hAnsi="Times New Roman" w:cs="Times New Roman"/>
                <w:sz w:val="24"/>
                <w:szCs w:val="24"/>
                <w:lang w:eastAsia="es-MX"/>
              </w:rPr>
              <w:br/>
            </w:r>
          </w:p>
          <w:p w14:paraId="79BCE694" w14:textId="77777777" w:rsidR="00BC35FD" w:rsidRPr="00BC35FD" w:rsidRDefault="00BC35FD" w:rsidP="00BC35FD">
            <w:pPr>
              <w:numPr>
                <w:ilvl w:val="0"/>
                <w:numId w:val="11"/>
              </w:numPr>
              <w:spacing w:line="240" w:lineRule="auto"/>
              <w:jc w:val="both"/>
              <w:textAlignment w:val="baseline"/>
              <w:rPr>
                <w:rFonts w:ascii="Arial" w:eastAsia="Times New Roman" w:hAnsi="Arial" w:cs="Arial"/>
                <w:color w:val="000000"/>
                <w:sz w:val="16"/>
                <w:szCs w:val="16"/>
                <w:lang w:eastAsia="es-MX"/>
              </w:rPr>
            </w:pPr>
            <w:r w:rsidRPr="00BC35FD">
              <w:rPr>
                <w:rFonts w:ascii="Arial" w:eastAsia="Times New Roman" w:hAnsi="Arial" w:cs="Arial"/>
                <w:color w:val="000000"/>
                <w:sz w:val="16"/>
                <w:szCs w:val="16"/>
                <w:lang w:eastAsia="es-MX"/>
              </w:rPr>
              <w:t>Guía de archivo documental</w:t>
            </w:r>
          </w:p>
          <w:p w14:paraId="5EE6B00E"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p w14:paraId="71D688C1" w14:textId="77777777" w:rsidR="00BC35FD" w:rsidRDefault="00BC35FD" w:rsidP="00BC35FD">
            <w:pPr>
              <w:spacing w:after="0" w:line="240" w:lineRule="auto"/>
              <w:jc w:val="both"/>
              <w:rPr>
                <w:rFonts w:ascii="Arial" w:eastAsia="Times New Roman" w:hAnsi="Arial" w:cs="Arial"/>
                <w:i/>
                <w:iCs/>
                <w:color w:val="000000"/>
                <w:sz w:val="16"/>
                <w:szCs w:val="16"/>
                <w:lang w:eastAsia="es-MX"/>
              </w:rPr>
            </w:pPr>
            <w:r w:rsidRPr="00BC35FD">
              <w:rPr>
                <w:rFonts w:ascii="Arial" w:eastAsia="Times New Roman" w:hAnsi="Arial" w:cs="Arial"/>
                <w:i/>
                <w:iCs/>
                <w:color w:val="000000"/>
                <w:sz w:val="16"/>
                <w:szCs w:val="16"/>
                <w:lang w:eastAsia="es-MX"/>
              </w:rPr>
              <w:t>Nota: la actualización de los instrumentos debe ser aprobada por el GI e informado al CT respectivo, previo a su actualización en la PNT- (enero y junio)</w:t>
            </w:r>
          </w:p>
          <w:p w14:paraId="52FCDF54" w14:textId="4CA1AF7F" w:rsidR="005A3E88" w:rsidRPr="00BC35FD" w:rsidRDefault="005A3E88" w:rsidP="00BC35FD">
            <w:pPr>
              <w:spacing w:after="0" w:line="240" w:lineRule="auto"/>
              <w:jc w:val="both"/>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075FA"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AD733"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6EC880"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0E8B79"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3F098AE8"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22BA20"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4B4148"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4311C"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CE3B9"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A92745"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104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59544D98"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19DA8"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r>
      <w:tr w:rsidR="00BC35FD" w:rsidRPr="00BC35FD" w14:paraId="03AD8299" w14:textId="77777777" w:rsidTr="005A3E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68DFA" w14:textId="77777777" w:rsidR="00BC35FD" w:rsidRDefault="00BC35FD" w:rsidP="00BC35FD">
            <w:pPr>
              <w:spacing w:after="0" w:line="240" w:lineRule="auto"/>
              <w:jc w:val="both"/>
              <w:rPr>
                <w:rFonts w:ascii="Arial" w:eastAsia="Times New Roman" w:hAnsi="Arial" w:cs="Arial"/>
                <w:color w:val="000000"/>
                <w:sz w:val="18"/>
                <w:szCs w:val="18"/>
                <w:lang w:eastAsia="es-MX"/>
              </w:rPr>
            </w:pPr>
            <w:r w:rsidRPr="00BC35FD">
              <w:rPr>
                <w:rFonts w:ascii="Arial" w:eastAsia="Times New Roman" w:hAnsi="Arial" w:cs="Arial"/>
                <w:color w:val="000000"/>
                <w:sz w:val="18"/>
                <w:szCs w:val="18"/>
                <w:lang w:eastAsia="es-MX"/>
              </w:rPr>
              <w:lastRenderedPageBreak/>
              <w:t>Depurar el archivo de concentración (etapas)</w:t>
            </w:r>
          </w:p>
          <w:p w14:paraId="26E87068" w14:textId="4AF679AC" w:rsidR="005A3E88" w:rsidRPr="00BC35FD" w:rsidRDefault="005A3E88" w:rsidP="00BC35FD">
            <w:pPr>
              <w:spacing w:after="0" w:line="240" w:lineRule="auto"/>
              <w:jc w:val="both"/>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CFFA0"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77FA7"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C92467"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64B20"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CDDF2"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2ADB6628"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ACCD2"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06848"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D83C0"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41E4F"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104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3EEBBA6E"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BE001"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r>
      <w:tr w:rsidR="00BC35FD" w:rsidRPr="00BC35FD" w14:paraId="7ACBC2EB" w14:textId="77777777" w:rsidTr="005A3E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286156" w14:textId="32377BC0" w:rsidR="00BC35FD" w:rsidRDefault="00BC35FD" w:rsidP="00BC35FD">
            <w:pPr>
              <w:spacing w:after="0" w:line="240" w:lineRule="auto"/>
              <w:jc w:val="both"/>
              <w:rPr>
                <w:rFonts w:ascii="Arial" w:eastAsia="Times New Roman" w:hAnsi="Arial" w:cs="Arial"/>
                <w:color w:val="000000"/>
                <w:sz w:val="18"/>
                <w:szCs w:val="18"/>
                <w:lang w:eastAsia="es-MX"/>
              </w:rPr>
            </w:pPr>
            <w:r w:rsidRPr="00BC35FD">
              <w:rPr>
                <w:rFonts w:ascii="Arial" w:eastAsia="Times New Roman" w:hAnsi="Arial" w:cs="Arial"/>
                <w:color w:val="000000"/>
                <w:sz w:val="18"/>
                <w:szCs w:val="18"/>
                <w:lang w:eastAsia="es-MX"/>
              </w:rPr>
              <w:t>Actualización de inventarios</w:t>
            </w:r>
          </w:p>
          <w:p w14:paraId="1593321F" w14:textId="77777777" w:rsidR="005A3E88" w:rsidRDefault="005A3E88" w:rsidP="00BC35FD">
            <w:pPr>
              <w:spacing w:after="0" w:line="240" w:lineRule="auto"/>
              <w:jc w:val="both"/>
              <w:rPr>
                <w:rFonts w:ascii="Arial" w:eastAsia="Times New Roman" w:hAnsi="Arial" w:cs="Arial"/>
                <w:color w:val="000000"/>
                <w:sz w:val="18"/>
                <w:szCs w:val="18"/>
                <w:lang w:eastAsia="es-MX"/>
              </w:rPr>
            </w:pPr>
          </w:p>
          <w:p w14:paraId="3277E15A" w14:textId="3C2FADB9" w:rsidR="005A3E88" w:rsidRPr="00BC35FD" w:rsidRDefault="005A3E88" w:rsidP="00BC35FD">
            <w:pPr>
              <w:spacing w:after="0" w:line="240" w:lineRule="auto"/>
              <w:jc w:val="both"/>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0D1542"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55D77"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0F8BED"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7D9F1"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0BA09"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211DA9B0"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3842E"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297E0"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94AEF"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C9580"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104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7580582B"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34F73"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r>
      <w:tr w:rsidR="00BC35FD" w:rsidRPr="00BC35FD" w14:paraId="368FA9B1" w14:textId="77777777" w:rsidTr="000F3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760B6" w14:textId="2D805911" w:rsidR="000F38BF" w:rsidRDefault="000F38BF" w:rsidP="000F38BF">
            <w:pPr>
              <w:spacing w:after="0" w:line="240" w:lineRule="auto"/>
              <w:jc w:val="both"/>
              <w:rPr>
                <w:rFonts w:ascii="Arial" w:eastAsia="Times New Roman" w:hAnsi="Arial" w:cs="Arial"/>
                <w:color w:val="000000"/>
                <w:sz w:val="18"/>
                <w:szCs w:val="18"/>
                <w:lang w:eastAsia="es-MX"/>
              </w:rPr>
            </w:pPr>
            <w:r w:rsidRPr="00BC35FD">
              <w:rPr>
                <w:rFonts w:ascii="Arial" w:eastAsia="Times New Roman" w:hAnsi="Arial" w:cs="Arial"/>
                <w:color w:val="000000"/>
                <w:sz w:val="18"/>
                <w:szCs w:val="18"/>
                <w:lang w:eastAsia="es-MX"/>
              </w:rPr>
              <w:t>Implementar el Sistema Automatizado de Gestión de Archivos.</w:t>
            </w:r>
          </w:p>
          <w:p w14:paraId="2FE59D1F" w14:textId="77777777" w:rsidR="000F38BF" w:rsidRDefault="000F38BF" w:rsidP="000F38BF">
            <w:pPr>
              <w:spacing w:after="0" w:line="240" w:lineRule="auto"/>
              <w:jc w:val="both"/>
              <w:rPr>
                <w:rFonts w:ascii="Arial" w:eastAsia="Times New Roman" w:hAnsi="Arial" w:cs="Arial"/>
                <w:color w:val="000000"/>
                <w:sz w:val="18"/>
                <w:szCs w:val="18"/>
                <w:lang w:eastAsia="es-MX"/>
              </w:rPr>
            </w:pPr>
          </w:p>
          <w:p w14:paraId="7601B0E5" w14:textId="3AD37FE5" w:rsidR="005A3E88" w:rsidRPr="00BC35FD" w:rsidRDefault="005A3E88" w:rsidP="00BC35FD">
            <w:pPr>
              <w:spacing w:after="0" w:line="240" w:lineRule="auto"/>
              <w:jc w:val="both"/>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C4764"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B8718"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hideMark/>
          </w:tcPr>
          <w:p w14:paraId="75FA6D4C" w14:textId="77777777" w:rsidR="00BC35FD" w:rsidRPr="000F38BF" w:rsidRDefault="00BC35FD" w:rsidP="00BC35FD">
            <w:pPr>
              <w:spacing w:after="0" w:line="240" w:lineRule="auto"/>
              <w:rPr>
                <w:rFonts w:ascii="Times New Roman" w:eastAsia="Times New Roman" w:hAnsi="Times New Roman" w:cs="Times New Roman"/>
                <w:color w:val="A8D08D" w:themeColor="accent6" w:themeTint="99"/>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hideMark/>
          </w:tcPr>
          <w:p w14:paraId="233FE4B0"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hideMark/>
          </w:tcPr>
          <w:p w14:paraId="6534F2F3"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594B44"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6BA93443"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546CFE5"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8A27137"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DE0979"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1E2D2B"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B785AA" w14:textId="77777777" w:rsidR="00BC35FD" w:rsidRPr="00BC35FD" w:rsidRDefault="00BC35FD" w:rsidP="00BC35FD">
            <w:pPr>
              <w:spacing w:after="0" w:line="240" w:lineRule="auto"/>
              <w:rPr>
                <w:rFonts w:ascii="Times New Roman" w:eastAsia="Times New Roman" w:hAnsi="Times New Roman" w:cs="Times New Roman"/>
                <w:sz w:val="24"/>
                <w:szCs w:val="24"/>
                <w:lang w:eastAsia="es-MX"/>
              </w:rPr>
            </w:pPr>
          </w:p>
        </w:tc>
      </w:tr>
      <w:tr w:rsidR="000F38BF" w:rsidRPr="00BC35FD" w14:paraId="6D5348C5" w14:textId="77777777" w:rsidTr="000F3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0966E8" w14:textId="77777777" w:rsidR="000F38BF" w:rsidRDefault="000F38BF" w:rsidP="000F38BF">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w:t>
            </w:r>
            <w:r w:rsidRPr="00BC35FD">
              <w:rPr>
                <w:rFonts w:ascii="Arial" w:eastAsia="Times New Roman" w:hAnsi="Arial" w:cs="Arial"/>
                <w:color w:val="000000"/>
                <w:sz w:val="18"/>
                <w:szCs w:val="18"/>
                <w:lang w:eastAsia="es-MX"/>
              </w:rPr>
              <w:t>mplementación del módulo de oficialía de partes del Sistema Automatizado de Gestión de Archivos.</w:t>
            </w:r>
          </w:p>
          <w:p w14:paraId="7592E15A" w14:textId="77777777" w:rsidR="000F38BF" w:rsidRPr="00BC35FD" w:rsidRDefault="000F38BF" w:rsidP="000F38BF">
            <w:pPr>
              <w:spacing w:after="0" w:line="240" w:lineRule="auto"/>
              <w:jc w:val="both"/>
              <w:rPr>
                <w:rFonts w:ascii="Arial" w:eastAsia="Times New Roman" w:hAnsi="Arial" w:cs="Arial"/>
                <w:color w:val="000000"/>
                <w:sz w:val="18"/>
                <w:szCs w:val="18"/>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C23B9"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32494"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F40B1"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1BB1E"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42832"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6C5C8"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9DE454C"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768"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F1564ED"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20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2CDBCBA"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E033D"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5F0291"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F2527C"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r>
      <w:tr w:rsidR="000F38BF" w:rsidRPr="00BC35FD" w14:paraId="715F6BBB" w14:textId="77777777" w:rsidTr="005A3E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6CA935" w14:textId="5FBA121A" w:rsidR="000F38BF" w:rsidRDefault="000F38BF" w:rsidP="000F38BF">
            <w:pPr>
              <w:spacing w:after="0" w:line="240" w:lineRule="auto"/>
              <w:jc w:val="both"/>
              <w:rPr>
                <w:rFonts w:ascii="Arial" w:eastAsia="Times New Roman" w:hAnsi="Arial" w:cs="Arial"/>
                <w:color w:val="000000"/>
                <w:sz w:val="18"/>
                <w:szCs w:val="18"/>
                <w:lang w:eastAsia="es-MX"/>
              </w:rPr>
            </w:pPr>
            <w:r w:rsidRPr="00BC35FD">
              <w:rPr>
                <w:rFonts w:ascii="Arial" w:eastAsia="Times New Roman" w:hAnsi="Arial" w:cs="Arial"/>
                <w:color w:val="000000"/>
                <w:sz w:val="18"/>
                <w:szCs w:val="18"/>
                <w:lang w:eastAsia="es-MX"/>
              </w:rPr>
              <w:t>Impartir capacitación en materia de archivos.</w:t>
            </w:r>
          </w:p>
          <w:p w14:paraId="00554937" w14:textId="77777777" w:rsidR="000F38BF" w:rsidRDefault="000F38BF" w:rsidP="000F38BF">
            <w:pPr>
              <w:spacing w:after="0" w:line="240" w:lineRule="auto"/>
              <w:jc w:val="both"/>
              <w:rPr>
                <w:rFonts w:ascii="Arial" w:eastAsia="Times New Roman" w:hAnsi="Arial" w:cs="Arial"/>
                <w:color w:val="000000"/>
                <w:sz w:val="18"/>
                <w:szCs w:val="18"/>
                <w:lang w:eastAsia="es-MX"/>
              </w:rPr>
            </w:pPr>
          </w:p>
          <w:p w14:paraId="2622A735" w14:textId="094ED5CC" w:rsidR="000F38BF" w:rsidRPr="00BC35FD" w:rsidRDefault="000F38BF" w:rsidP="000F38BF">
            <w:pPr>
              <w:spacing w:after="0" w:line="240" w:lineRule="auto"/>
              <w:jc w:val="both"/>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5732C"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02D70"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BDBFC"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13E3122A"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90E8"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FB7DF"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DCA90"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76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39A0ED86"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50737"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2CB82"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04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7835FDE2"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9C821"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r>
      <w:tr w:rsidR="000F38BF" w:rsidRPr="00BC35FD" w14:paraId="3C09C749" w14:textId="77777777" w:rsidTr="005A3E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5A275" w14:textId="238749C2" w:rsidR="000F38BF" w:rsidRDefault="000F38BF" w:rsidP="000F38BF">
            <w:pPr>
              <w:spacing w:after="0" w:line="240" w:lineRule="auto"/>
              <w:jc w:val="both"/>
              <w:rPr>
                <w:rFonts w:ascii="Arial" w:eastAsia="Times New Roman" w:hAnsi="Arial" w:cs="Arial"/>
                <w:color w:val="000000"/>
                <w:sz w:val="18"/>
                <w:szCs w:val="18"/>
                <w:lang w:eastAsia="es-MX"/>
              </w:rPr>
            </w:pPr>
            <w:r w:rsidRPr="00BC35FD">
              <w:rPr>
                <w:rFonts w:ascii="Arial" w:eastAsia="Times New Roman" w:hAnsi="Arial" w:cs="Arial"/>
                <w:color w:val="000000"/>
                <w:sz w:val="18"/>
                <w:szCs w:val="18"/>
                <w:lang w:eastAsia="es-MX"/>
              </w:rPr>
              <w:t>Elaboración de los Lineamientos de consulta y préstamo de expedientes en el archivo de trámite y los Lineamientos para la administración de mensajes de correo electrónico institucional del Instituto Estatal de Transparencia, Acceso a la Información Pública y Protección de Datos Personales de Yucatán (Inaip Yucatán).</w:t>
            </w:r>
          </w:p>
          <w:p w14:paraId="18255226" w14:textId="77777777" w:rsidR="000F38BF" w:rsidRDefault="000F38BF" w:rsidP="000F38BF">
            <w:pPr>
              <w:spacing w:after="0" w:line="240" w:lineRule="auto"/>
              <w:jc w:val="both"/>
              <w:rPr>
                <w:rFonts w:ascii="Arial" w:eastAsia="Times New Roman" w:hAnsi="Arial" w:cs="Arial"/>
                <w:color w:val="000000"/>
                <w:sz w:val="18"/>
                <w:szCs w:val="18"/>
                <w:lang w:eastAsia="es-MX"/>
              </w:rPr>
            </w:pPr>
          </w:p>
          <w:p w14:paraId="3B8A7764" w14:textId="4869E07B" w:rsidR="000F38BF" w:rsidRPr="00BC35FD" w:rsidRDefault="000F38BF" w:rsidP="000F38BF">
            <w:pPr>
              <w:spacing w:after="0" w:line="240" w:lineRule="auto"/>
              <w:jc w:val="both"/>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2FF42"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76F33"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1EAC4"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848FB"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48E9D"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FF72C"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A4088"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A6A76"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30E88"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12CD5"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04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33F1AE69"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CD37A"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r>
      <w:tr w:rsidR="000F38BF" w:rsidRPr="00BC35FD" w14:paraId="7A4F7F7D" w14:textId="77777777" w:rsidTr="005A3E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F1ECC" w14:textId="77777777" w:rsidR="000F38BF" w:rsidRPr="00BC35FD" w:rsidRDefault="000F38BF" w:rsidP="000F38BF">
            <w:pPr>
              <w:spacing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sz w:val="18"/>
                <w:szCs w:val="18"/>
                <w:lang w:eastAsia="es-MX"/>
              </w:rPr>
              <w:t>Coordinar la eliminación de la documentación de apoyo administrativo que carece de valores documentales </w:t>
            </w:r>
          </w:p>
          <w:p w14:paraId="50BD6BCC"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p w14:paraId="0DDD5C56" w14:textId="592C4C70" w:rsidR="000F38BF" w:rsidRDefault="000F38BF" w:rsidP="000F38BF">
            <w:pPr>
              <w:spacing w:after="0" w:line="240" w:lineRule="auto"/>
              <w:jc w:val="both"/>
              <w:rPr>
                <w:rFonts w:ascii="Arial" w:eastAsia="Times New Roman" w:hAnsi="Arial" w:cs="Arial"/>
                <w:i/>
                <w:iCs/>
                <w:color w:val="000000"/>
                <w:sz w:val="18"/>
                <w:szCs w:val="18"/>
                <w:lang w:eastAsia="es-MX"/>
              </w:rPr>
            </w:pPr>
            <w:r w:rsidRPr="00BC35FD">
              <w:rPr>
                <w:rFonts w:ascii="Arial" w:eastAsia="Times New Roman" w:hAnsi="Arial" w:cs="Arial"/>
                <w:i/>
                <w:iCs/>
                <w:color w:val="000000"/>
                <w:sz w:val="18"/>
                <w:szCs w:val="18"/>
                <w:lang w:eastAsia="es-MX"/>
              </w:rPr>
              <w:lastRenderedPageBreak/>
              <w:t>Nota: El seguimiento al proceso de eliminación, en términos de los “Criterios”, se realizará por etapas</w:t>
            </w:r>
          </w:p>
          <w:p w14:paraId="137D4918" w14:textId="77777777" w:rsidR="000F38BF" w:rsidRPr="00BC35FD" w:rsidRDefault="000F38BF" w:rsidP="000F38BF">
            <w:pPr>
              <w:spacing w:after="0" w:line="240" w:lineRule="auto"/>
              <w:jc w:val="both"/>
              <w:rPr>
                <w:rFonts w:ascii="Times New Roman" w:eastAsia="Times New Roman" w:hAnsi="Times New Roman" w:cs="Times New Roman"/>
                <w:sz w:val="24"/>
                <w:szCs w:val="24"/>
                <w:lang w:eastAsia="es-MX"/>
              </w:rPr>
            </w:pPr>
          </w:p>
          <w:p w14:paraId="002BFFF3"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06C34D"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F3964"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98015"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43556E"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158D2"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2B292D82"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39710"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71B8E"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8C8CA"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BBBB0"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BFB4B"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094"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15445A79"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r>
      <w:tr w:rsidR="000F38BF" w:rsidRPr="00BC35FD" w14:paraId="2C6DEAF1" w14:textId="77777777" w:rsidTr="005A3E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ACCB4" w14:textId="77777777" w:rsidR="000F38BF" w:rsidRPr="00BC35FD" w:rsidRDefault="000F38BF" w:rsidP="000F38BF">
            <w:pPr>
              <w:spacing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sz w:val="18"/>
                <w:szCs w:val="18"/>
                <w:lang w:eastAsia="es-MX"/>
              </w:rPr>
              <w:t>Llevar a cabo la baja documental de los archivos que han cumplido sus vigencias y plazos de conservación, de conformidad con lo dispuesto por el Archivo General del Estado de Yucatán</w:t>
            </w:r>
          </w:p>
          <w:p w14:paraId="526D6346" w14:textId="6DA3EAD6" w:rsidR="000F38BF" w:rsidRDefault="000F38BF" w:rsidP="000F38BF">
            <w:pPr>
              <w:spacing w:after="0" w:line="240" w:lineRule="auto"/>
              <w:jc w:val="both"/>
              <w:rPr>
                <w:rFonts w:ascii="Arial" w:eastAsia="Times New Roman" w:hAnsi="Arial" w:cs="Arial"/>
                <w:i/>
                <w:iCs/>
                <w:color w:val="000000"/>
                <w:sz w:val="18"/>
                <w:szCs w:val="18"/>
                <w:lang w:eastAsia="es-MX"/>
              </w:rPr>
            </w:pPr>
            <w:r w:rsidRPr="00BC35FD">
              <w:rPr>
                <w:rFonts w:ascii="Arial" w:eastAsia="Times New Roman" w:hAnsi="Arial" w:cs="Arial"/>
                <w:i/>
                <w:iCs/>
                <w:color w:val="000000"/>
                <w:sz w:val="18"/>
                <w:szCs w:val="18"/>
                <w:lang w:eastAsia="es-MX"/>
              </w:rPr>
              <w:t>Nota: El seguimiento al proceso de eliminación, en términos de lo dispuesto por el AGEY, se realizará por etapas</w:t>
            </w:r>
          </w:p>
          <w:p w14:paraId="44750ACE" w14:textId="77777777" w:rsidR="000F38BF" w:rsidRPr="00BC35FD" w:rsidRDefault="000F38BF" w:rsidP="000F38BF">
            <w:pPr>
              <w:spacing w:after="0" w:line="240" w:lineRule="auto"/>
              <w:jc w:val="both"/>
              <w:rPr>
                <w:rFonts w:ascii="Times New Roman" w:eastAsia="Times New Roman" w:hAnsi="Times New Roman" w:cs="Times New Roman"/>
                <w:sz w:val="24"/>
                <w:szCs w:val="24"/>
                <w:lang w:eastAsia="es-MX"/>
              </w:rPr>
            </w:pPr>
          </w:p>
          <w:p w14:paraId="49865C35"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8C26AF"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4E1B7"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3F0A9"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472A9"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FB37B"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559B7"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F87C4"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82C37"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9514CB"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B8F48"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04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15C48757"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8C157"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r>
      <w:tr w:rsidR="000F38BF" w:rsidRPr="00BC35FD" w14:paraId="0BF1EE17" w14:textId="77777777" w:rsidTr="005A3E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AEC35" w14:textId="77777777" w:rsidR="000F38BF" w:rsidRPr="00BC35FD" w:rsidRDefault="000F38BF" w:rsidP="000F38BF">
            <w:pPr>
              <w:spacing w:after="0" w:line="240" w:lineRule="auto"/>
              <w:jc w:val="both"/>
              <w:rPr>
                <w:rFonts w:ascii="Times New Roman" w:eastAsia="Times New Roman" w:hAnsi="Times New Roman" w:cs="Times New Roman"/>
                <w:sz w:val="24"/>
                <w:szCs w:val="24"/>
                <w:lang w:eastAsia="es-MX"/>
              </w:rPr>
            </w:pPr>
            <w:r w:rsidRPr="00BC35FD">
              <w:rPr>
                <w:rFonts w:ascii="Arial" w:eastAsia="Times New Roman" w:hAnsi="Arial" w:cs="Arial"/>
                <w:color w:val="000000"/>
                <w:sz w:val="18"/>
                <w:szCs w:val="18"/>
                <w:lang w:eastAsia="es-MX"/>
              </w:rPr>
              <w:t>Actualizar la información que se publica en el Micrositio de archivos del Inaip</w:t>
            </w:r>
          </w:p>
          <w:p w14:paraId="5CA459C3"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p w14:paraId="281463A2" w14:textId="042ACC87" w:rsidR="000F38BF" w:rsidRDefault="000F38BF" w:rsidP="000F38BF">
            <w:pPr>
              <w:spacing w:after="0" w:line="240" w:lineRule="auto"/>
              <w:jc w:val="both"/>
              <w:rPr>
                <w:rFonts w:ascii="Arial" w:eastAsia="Times New Roman" w:hAnsi="Arial" w:cs="Arial"/>
                <w:i/>
                <w:iCs/>
                <w:color w:val="000000"/>
                <w:sz w:val="18"/>
                <w:szCs w:val="18"/>
                <w:lang w:eastAsia="es-MX"/>
              </w:rPr>
            </w:pPr>
            <w:r w:rsidRPr="00BC35FD">
              <w:rPr>
                <w:rFonts w:ascii="Arial" w:eastAsia="Times New Roman" w:hAnsi="Arial" w:cs="Arial"/>
                <w:i/>
                <w:iCs/>
                <w:color w:val="000000"/>
                <w:sz w:val="18"/>
                <w:szCs w:val="18"/>
                <w:lang w:eastAsia="es-MX"/>
              </w:rPr>
              <w:t>Nota: La actualización de la información dependerá de los tiempos en que se lleven a cabo las modificaciones a los documentos que se alojan en el micrositio, en su caso</w:t>
            </w:r>
          </w:p>
          <w:p w14:paraId="78F517ED" w14:textId="77777777" w:rsidR="000F38BF" w:rsidRPr="00BC35FD" w:rsidRDefault="000F38BF" w:rsidP="000F38BF">
            <w:pPr>
              <w:spacing w:after="0" w:line="240" w:lineRule="auto"/>
              <w:jc w:val="both"/>
              <w:rPr>
                <w:rFonts w:ascii="Times New Roman" w:eastAsia="Times New Roman" w:hAnsi="Times New Roman" w:cs="Times New Roman"/>
                <w:sz w:val="24"/>
                <w:szCs w:val="24"/>
                <w:lang w:eastAsia="es-MX"/>
              </w:rPr>
            </w:pPr>
          </w:p>
          <w:p w14:paraId="313F16DE"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D1465"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4470C"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458687D4"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59C37"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6DFC5"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3D9350B9"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C9FF9"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1FA55"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20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204D77C8"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8F285"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043"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277CC15E"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2FFF2"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r>
      <w:tr w:rsidR="000F38BF" w:rsidRPr="00BC35FD" w14:paraId="7A80BEE8" w14:textId="77777777" w:rsidTr="005A3E8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63FF4" w14:textId="77777777" w:rsidR="000F38BF" w:rsidRDefault="000F38BF" w:rsidP="000F38BF">
            <w:pPr>
              <w:spacing w:after="0" w:line="240" w:lineRule="auto"/>
              <w:jc w:val="both"/>
              <w:rPr>
                <w:rFonts w:ascii="Arial" w:eastAsia="Times New Roman" w:hAnsi="Arial" w:cs="Arial"/>
                <w:color w:val="000000"/>
                <w:sz w:val="18"/>
                <w:szCs w:val="18"/>
                <w:lang w:eastAsia="es-MX"/>
              </w:rPr>
            </w:pPr>
            <w:r w:rsidRPr="00BC35FD">
              <w:rPr>
                <w:rFonts w:ascii="Arial" w:eastAsia="Times New Roman" w:hAnsi="Arial" w:cs="Arial"/>
                <w:color w:val="000000"/>
                <w:sz w:val="18"/>
                <w:szCs w:val="18"/>
                <w:lang w:eastAsia="es-MX"/>
              </w:rPr>
              <w:t>Reorganizar la información que se publica en el Micrositio de archivos del Inaip</w:t>
            </w:r>
          </w:p>
          <w:p w14:paraId="5B478F8B" w14:textId="6ACD37E5" w:rsidR="000F38BF" w:rsidRPr="00BC35FD" w:rsidRDefault="000F38BF" w:rsidP="000F38BF">
            <w:pPr>
              <w:spacing w:after="0" w:line="240" w:lineRule="auto"/>
              <w:jc w:val="both"/>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AA142"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9520C"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D4D81"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34215"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AC88B"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CC36B8"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BE97D"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768"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1E19468A"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207"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hideMark/>
          </w:tcPr>
          <w:p w14:paraId="4AB3E5B6"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05F31"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0C01B"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69578" w14:textId="77777777" w:rsidR="000F38BF" w:rsidRPr="00BC35FD" w:rsidRDefault="000F38BF" w:rsidP="000F38BF">
            <w:pPr>
              <w:spacing w:after="0" w:line="240" w:lineRule="auto"/>
              <w:rPr>
                <w:rFonts w:ascii="Times New Roman" w:eastAsia="Times New Roman" w:hAnsi="Times New Roman" w:cs="Times New Roman"/>
                <w:sz w:val="24"/>
                <w:szCs w:val="24"/>
                <w:lang w:eastAsia="es-MX"/>
              </w:rPr>
            </w:pPr>
          </w:p>
        </w:tc>
      </w:tr>
    </w:tbl>
    <w:p w14:paraId="3828D1D4" w14:textId="77777777" w:rsidR="00BC35FD" w:rsidRDefault="00BC35FD"/>
    <w:sectPr w:rsidR="00BC35FD" w:rsidSect="00BC35FD">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663E" w14:textId="77777777" w:rsidR="003369FF" w:rsidRDefault="003369FF" w:rsidP="00BC35FD">
      <w:pPr>
        <w:spacing w:after="0" w:line="240" w:lineRule="auto"/>
      </w:pPr>
      <w:r>
        <w:separator/>
      </w:r>
    </w:p>
  </w:endnote>
  <w:endnote w:type="continuationSeparator" w:id="0">
    <w:p w14:paraId="48548D23" w14:textId="77777777" w:rsidR="003369FF" w:rsidRDefault="003369FF" w:rsidP="00BC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999E2" w14:textId="77777777" w:rsidR="003369FF" w:rsidRDefault="003369FF" w:rsidP="00BC35FD">
      <w:pPr>
        <w:spacing w:after="0" w:line="240" w:lineRule="auto"/>
      </w:pPr>
      <w:r>
        <w:separator/>
      </w:r>
    </w:p>
  </w:footnote>
  <w:footnote w:type="continuationSeparator" w:id="0">
    <w:p w14:paraId="4EDEDD03" w14:textId="77777777" w:rsidR="003369FF" w:rsidRDefault="003369FF" w:rsidP="00BC3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6FCD" w14:textId="4E7DC08E" w:rsidR="00BC35FD" w:rsidRDefault="00BC35FD">
    <w:pPr>
      <w:pStyle w:val="Encabezado"/>
    </w:pPr>
    <w:r>
      <w:rPr>
        <w:rFonts w:ascii="Calibri" w:hAnsi="Calibri" w:cs="Calibri"/>
        <w:noProof/>
        <w:color w:val="000000"/>
        <w:bdr w:val="none" w:sz="0" w:space="0" w:color="auto" w:frame="1"/>
        <w:lang w:eastAsia="es-MX"/>
      </w:rPr>
      <w:drawing>
        <wp:inline distT="0" distB="0" distL="0" distR="0" wp14:anchorId="7646918A" wp14:editId="0C4A4CBA">
          <wp:extent cx="5610225" cy="942975"/>
          <wp:effectExtent l="0" t="0" r="9525" b="9525"/>
          <wp:docPr id="1" name="Imagen 1" descr="https://lh4.googleusercontent.com/2Ag3QYAwA3hWxMR6PC-cdIBr2uSW-NRhhV_TJ3m2pOWbwVpod9iv6mvdd4VnVxBvx_ji9bpKIRDGKEkKVmrHI0eqg-fOo0PDO-1sYg4F9Zd7vEdVyCLpYss7fzAGY3dh02MSUo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2Ag3QYAwA3hWxMR6PC-cdIBr2uSW-NRhhV_TJ3m2pOWbwVpod9iv6mvdd4VnVxBvx_ji9bpKIRDGKEkKVmrHI0eqg-fOo0PDO-1sYg4F9Zd7vEdVyCLpYss7fzAGY3dh02MSUob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942975"/>
                  </a:xfrm>
                  <a:prstGeom prst="rect">
                    <a:avLst/>
                  </a:prstGeom>
                  <a:noFill/>
                  <a:ln>
                    <a:noFill/>
                  </a:ln>
                </pic:spPr>
              </pic:pic>
            </a:graphicData>
          </a:graphic>
        </wp:inline>
      </w:drawing>
    </w:r>
  </w:p>
  <w:p w14:paraId="4950DCC7" w14:textId="7384BA61" w:rsidR="00995BC8" w:rsidRPr="00995BC8" w:rsidRDefault="00995BC8" w:rsidP="00995BC8">
    <w:pPr>
      <w:pStyle w:val="Encabezado"/>
      <w:jc w:val="right"/>
      <w:rPr>
        <w:b/>
        <w:bCs/>
        <w:i/>
        <w:iCs/>
      </w:rPr>
    </w:pPr>
    <w:r w:rsidRPr="00995BC8">
      <w:rPr>
        <w:b/>
        <w:bCs/>
        <w:i/>
        <w:iCs/>
      </w:rPr>
      <w:t>ANEXO 1</w:t>
    </w:r>
  </w:p>
  <w:p w14:paraId="45EF0350" w14:textId="323E2D2F" w:rsidR="00995BC8" w:rsidRPr="00995BC8" w:rsidRDefault="00995BC8" w:rsidP="00995BC8">
    <w:pPr>
      <w:pStyle w:val="Encabezado"/>
      <w:jc w:val="right"/>
      <w:rPr>
        <w:b/>
        <w:bCs/>
        <w:i/>
        <w:iCs/>
      </w:rPr>
    </w:pPr>
    <w:r w:rsidRPr="00995BC8">
      <w:rPr>
        <w:b/>
        <w:bCs/>
        <w:i/>
        <w:iCs/>
      </w:rPr>
      <w:t>Acuerdo del Pleno 31-01-2022.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AD3"/>
    <w:multiLevelType w:val="multilevel"/>
    <w:tmpl w:val="066A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048CA"/>
    <w:multiLevelType w:val="multilevel"/>
    <w:tmpl w:val="7A30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E33A7"/>
    <w:multiLevelType w:val="hybridMultilevel"/>
    <w:tmpl w:val="0AF827BA"/>
    <w:lvl w:ilvl="0" w:tplc="9730B8AA">
      <w:start w:val="1"/>
      <w:numFmt w:val="upperRoman"/>
      <w:lvlText w:val="%1."/>
      <w:lvlJc w:val="right"/>
      <w:pPr>
        <w:tabs>
          <w:tab w:val="num" w:pos="720"/>
        </w:tabs>
        <w:ind w:left="720" w:hanging="360"/>
      </w:pPr>
      <w:rPr>
        <w:rFonts w:hint="default"/>
      </w:rPr>
    </w:lvl>
    <w:lvl w:ilvl="1" w:tplc="0CC43564" w:tentative="1">
      <w:start w:val="1"/>
      <w:numFmt w:val="decimal"/>
      <w:lvlText w:val="%2."/>
      <w:lvlJc w:val="left"/>
      <w:pPr>
        <w:tabs>
          <w:tab w:val="num" w:pos="1440"/>
        </w:tabs>
        <w:ind w:left="1440" w:hanging="360"/>
      </w:pPr>
    </w:lvl>
    <w:lvl w:ilvl="2" w:tplc="988840F8" w:tentative="1">
      <w:start w:val="1"/>
      <w:numFmt w:val="decimal"/>
      <w:lvlText w:val="%3."/>
      <w:lvlJc w:val="left"/>
      <w:pPr>
        <w:tabs>
          <w:tab w:val="num" w:pos="2160"/>
        </w:tabs>
        <w:ind w:left="2160" w:hanging="360"/>
      </w:pPr>
    </w:lvl>
    <w:lvl w:ilvl="3" w:tplc="D4A431A4" w:tentative="1">
      <w:start w:val="1"/>
      <w:numFmt w:val="decimal"/>
      <w:lvlText w:val="%4."/>
      <w:lvlJc w:val="left"/>
      <w:pPr>
        <w:tabs>
          <w:tab w:val="num" w:pos="2880"/>
        </w:tabs>
        <w:ind w:left="2880" w:hanging="360"/>
      </w:pPr>
    </w:lvl>
    <w:lvl w:ilvl="4" w:tplc="DA62760A" w:tentative="1">
      <w:start w:val="1"/>
      <w:numFmt w:val="decimal"/>
      <w:lvlText w:val="%5."/>
      <w:lvlJc w:val="left"/>
      <w:pPr>
        <w:tabs>
          <w:tab w:val="num" w:pos="3600"/>
        </w:tabs>
        <w:ind w:left="3600" w:hanging="360"/>
      </w:pPr>
    </w:lvl>
    <w:lvl w:ilvl="5" w:tplc="D806156E" w:tentative="1">
      <w:start w:val="1"/>
      <w:numFmt w:val="decimal"/>
      <w:lvlText w:val="%6."/>
      <w:lvlJc w:val="left"/>
      <w:pPr>
        <w:tabs>
          <w:tab w:val="num" w:pos="4320"/>
        </w:tabs>
        <w:ind w:left="4320" w:hanging="360"/>
      </w:pPr>
    </w:lvl>
    <w:lvl w:ilvl="6" w:tplc="68BC697A" w:tentative="1">
      <w:start w:val="1"/>
      <w:numFmt w:val="decimal"/>
      <w:lvlText w:val="%7."/>
      <w:lvlJc w:val="left"/>
      <w:pPr>
        <w:tabs>
          <w:tab w:val="num" w:pos="5040"/>
        </w:tabs>
        <w:ind w:left="5040" w:hanging="360"/>
      </w:pPr>
    </w:lvl>
    <w:lvl w:ilvl="7" w:tplc="05D632C2" w:tentative="1">
      <w:start w:val="1"/>
      <w:numFmt w:val="decimal"/>
      <w:lvlText w:val="%8."/>
      <w:lvlJc w:val="left"/>
      <w:pPr>
        <w:tabs>
          <w:tab w:val="num" w:pos="5760"/>
        </w:tabs>
        <w:ind w:left="5760" w:hanging="360"/>
      </w:pPr>
    </w:lvl>
    <w:lvl w:ilvl="8" w:tplc="928EDF4A" w:tentative="1">
      <w:start w:val="1"/>
      <w:numFmt w:val="decimal"/>
      <w:lvlText w:val="%9."/>
      <w:lvlJc w:val="left"/>
      <w:pPr>
        <w:tabs>
          <w:tab w:val="num" w:pos="6480"/>
        </w:tabs>
        <w:ind w:left="6480" w:hanging="360"/>
      </w:pPr>
    </w:lvl>
  </w:abstractNum>
  <w:abstractNum w:abstractNumId="3" w15:restartNumberingAfterBreak="0">
    <w:nsid w:val="289E6EE1"/>
    <w:multiLevelType w:val="multilevel"/>
    <w:tmpl w:val="1576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92A68"/>
    <w:multiLevelType w:val="multilevel"/>
    <w:tmpl w:val="23DE8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DE655D"/>
    <w:multiLevelType w:val="multilevel"/>
    <w:tmpl w:val="CF70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D77BA"/>
    <w:multiLevelType w:val="hybridMultilevel"/>
    <w:tmpl w:val="EECEDA5A"/>
    <w:lvl w:ilvl="0" w:tplc="5CE4269E">
      <w:start w:val="3"/>
      <w:numFmt w:val="upperRoman"/>
      <w:lvlText w:val="%1."/>
      <w:lvlJc w:val="right"/>
      <w:pPr>
        <w:tabs>
          <w:tab w:val="num" w:pos="720"/>
        </w:tabs>
        <w:ind w:left="720" w:hanging="360"/>
      </w:pPr>
    </w:lvl>
    <w:lvl w:ilvl="1" w:tplc="058C18AA" w:tentative="1">
      <w:start w:val="1"/>
      <w:numFmt w:val="decimal"/>
      <w:lvlText w:val="%2."/>
      <w:lvlJc w:val="left"/>
      <w:pPr>
        <w:tabs>
          <w:tab w:val="num" w:pos="1440"/>
        </w:tabs>
        <w:ind w:left="1440" w:hanging="360"/>
      </w:pPr>
    </w:lvl>
    <w:lvl w:ilvl="2" w:tplc="8BE084A2" w:tentative="1">
      <w:start w:val="1"/>
      <w:numFmt w:val="decimal"/>
      <w:lvlText w:val="%3."/>
      <w:lvlJc w:val="left"/>
      <w:pPr>
        <w:tabs>
          <w:tab w:val="num" w:pos="2160"/>
        </w:tabs>
        <w:ind w:left="2160" w:hanging="360"/>
      </w:pPr>
    </w:lvl>
    <w:lvl w:ilvl="3" w:tplc="B178C45E" w:tentative="1">
      <w:start w:val="1"/>
      <w:numFmt w:val="decimal"/>
      <w:lvlText w:val="%4."/>
      <w:lvlJc w:val="left"/>
      <w:pPr>
        <w:tabs>
          <w:tab w:val="num" w:pos="2880"/>
        </w:tabs>
        <w:ind w:left="2880" w:hanging="360"/>
      </w:pPr>
    </w:lvl>
    <w:lvl w:ilvl="4" w:tplc="F55214CC" w:tentative="1">
      <w:start w:val="1"/>
      <w:numFmt w:val="decimal"/>
      <w:lvlText w:val="%5."/>
      <w:lvlJc w:val="left"/>
      <w:pPr>
        <w:tabs>
          <w:tab w:val="num" w:pos="3600"/>
        </w:tabs>
        <w:ind w:left="3600" w:hanging="360"/>
      </w:pPr>
    </w:lvl>
    <w:lvl w:ilvl="5" w:tplc="456CBBFE" w:tentative="1">
      <w:start w:val="1"/>
      <w:numFmt w:val="decimal"/>
      <w:lvlText w:val="%6."/>
      <w:lvlJc w:val="left"/>
      <w:pPr>
        <w:tabs>
          <w:tab w:val="num" w:pos="4320"/>
        </w:tabs>
        <w:ind w:left="4320" w:hanging="360"/>
      </w:pPr>
    </w:lvl>
    <w:lvl w:ilvl="6" w:tplc="AEBE5AC2" w:tentative="1">
      <w:start w:val="1"/>
      <w:numFmt w:val="decimal"/>
      <w:lvlText w:val="%7."/>
      <w:lvlJc w:val="left"/>
      <w:pPr>
        <w:tabs>
          <w:tab w:val="num" w:pos="5040"/>
        </w:tabs>
        <w:ind w:left="5040" w:hanging="360"/>
      </w:pPr>
    </w:lvl>
    <w:lvl w:ilvl="7" w:tplc="17AEF2B0" w:tentative="1">
      <w:start w:val="1"/>
      <w:numFmt w:val="decimal"/>
      <w:lvlText w:val="%8."/>
      <w:lvlJc w:val="left"/>
      <w:pPr>
        <w:tabs>
          <w:tab w:val="num" w:pos="5760"/>
        </w:tabs>
        <w:ind w:left="5760" w:hanging="360"/>
      </w:pPr>
    </w:lvl>
    <w:lvl w:ilvl="8" w:tplc="CE10FBD0" w:tentative="1">
      <w:start w:val="1"/>
      <w:numFmt w:val="decimal"/>
      <w:lvlText w:val="%9."/>
      <w:lvlJc w:val="left"/>
      <w:pPr>
        <w:tabs>
          <w:tab w:val="num" w:pos="6480"/>
        </w:tabs>
        <w:ind w:left="6480" w:hanging="360"/>
      </w:pPr>
    </w:lvl>
  </w:abstractNum>
  <w:abstractNum w:abstractNumId="7" w15:restartNumberingAfterBreak="0">
    <w:nsid w:val="63D665E5"/>
    <w:multiLevelType w:val="multilevel"/>
    <w:tmpl w:val="BD70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45725A"/>
    <w:multiLevelType w:val="multilevel"/>
    <w:tmpl w:val="8F5A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CF4381"/>
    <w:multiLevelType w:val="hybridMultilevel"/>
    <w:tmpl w:val="84AADEDE"/>
    <w:lvl w:ilvl="0" w:tplc="6D76C66C">
      <w:start w:val="5"/>
      <w:numFmt w:val="upperRoman"/>
      <w:lvlText w:val="%1."/>
      <w:lvlJc w:val="right"/>
      <w:pPr>
        <w:tabs>
          <w:tab w:val="num" w:pos="720"/>
        </w:tabs>
        <w:ind w:left="720" w:hanging="360"/>
      </w:pPr>
      <w:rPr>
        <w:b/>
        <w:bCs/>
      </w:rPr>
    </w:lvl>
    <w:lvl w:ilvl="1" w:tplc="560EC11C" w:tentative="1">
      <w:start w:val="1"/>
      <w:numFmt w:val="decimal"/>
      <w:lvlText w:val="%2."/>
      <w:lvlJc w:val="left"/>
      <w:pPr>
        <w:tabs>
          <w:tab w:val="num" w:pos="1440"/>
        </w:tabs>
        <w:ind w:left="1440" w:hanging="360"/>
      </w:pPr>
    </w:lvl>
    <w:lvl w:ilvl="2" w:tplc="D6146C96" w:tentative="1">
      <w:start w:val="1"/>
      <w:numFmt w:val="decimal"/>
      <w:lvlText w:val="%3."/>
      <w:lvlJc w:val="left"/>
      <w:pPr>
        <w:tabs>
          <w:tab w:val="num" w:pos="2160"/>
        </w:tabs>
        <w:ind w:left="2160" w:hanging="360"/>
      </w:pPr>
    </w:lvl>
    <w:lvl w:ilvl="3" w:tplc="4FAA7D08" w:tentative="1">
      <w:start w:val="1"/>
      <w:numFmt w:val="decimal"/>
      <w:lvlText w:val="%4."/>
      <w:lvlJc w:val="left"/>
      <w:pPr>
        <w:tabs>
          <w:tab w:val="num" w:pos="2880"/>
        </w:tabs>
        <w:ind w:left="2880" w:hanging="360"/>
      </w:pPr>
    </w:lvl>
    <w:lvl w:ilvl="4" w:tplc="05FAC970" w:tentative="1">
      <w:start w:val="1"/>
      <w:numFmt w:val="decimal"/>
      <w:lvlText w:val="%5."/>
      <w:lvlJc w:val="left"/>
      <w:pPr>
        <w:tabs>
          <w:tab w:val="num" w:pos="3600"/>
        </w:tabs>
        <w:ind w:left="3600" w:hanging="360"/>
      </w:pPr>
    </w:lvl>
    <w:lvl w:ilvl="5" w:tplc="6AD4D91C" w:tentative="1">
      <w:start w:val="1"/>
      <w:numFmt w:val="decimal"/>
      <w:lvlText w:val="%6."/>
      <w:lvlJc w:val="left"/>
      <w:pPr>
        <w:tabs>
          <w:tab w:val="num" w:pos="4320"/>
        </w:tabs>
        <w:ind w:left="4320" w:hanging="360"/>
      </w:pPr>
    </w:lvl>
    <w:lvl w:ilvl="6" w:tplc="888851FA" w:tentative="1">
      <w:start w:val="1"/>
      <w:numFmt w:val="decimal"/>
      <w:lvlText w:val="%7."/>
      <w:lvlJc w:val="left"/>
      <w:pPr>
        <w:tabs>
          <w:tab w:val="num" w:pos="5040"/>
        </w:tabs>
        <w:ind w:left="5040" w:hanging="360"/>
      </w:pPr>
    </w:lvl>
    <w:lvl w:ilvl="7" w:tplc="4978D830" w:tentative="1">
      <w:start w:val="1"/>
      <w:numFmt w:val="decimal"/>
      <w:lvlText w:val="%8."/>
      <w:lvlJc w:val="left"/>
      <w:pPr>
        <w:tabs>
          <w:tab w:val="num" w:pos="5760"/>
        </w:tabs>
        <w:ind w:left="5760" w:hanging="360"/>
      </w:pPr>
    </w:lvl>
    <w:lvl w:ilvl="8" w:tplc="5882E6AA" w:tentative="1">
      <w:start w:val="1"/>
      <w:numFmt w:val="decimal"/>
      <w:lvlText w:val="%9."/>
      <w:lvlJc w:val="left"/>
      <w:pPr>
        <w:tabs>
          <w:tab w:val="num" w:pos="6480"/>
        </w:tabs>
        <w:ind w:left="6480" w:hanging="360"/>
      </w:pPr>
    </w:lvl>
  </w:abstractNum>
  <w:abstractNum w:abstractNumId="10" w15:restartNumberingAfterBreak="0">
    <w:nsid w:val="6CC3448D"/>
    <w:multiLevelType w:val="hybridMultilevel"/>
    <w:tmpl w:val="4EBE645A"/>
    <w:lvl w:ilvl="0" w:tplc="57DC164E">
      <w:start w:val="4"/>
      <w:numFmt w:val="upperRoman"/>
      <w:lvlText w:val="%1."/>
      <w:lvlJc w:val="right"/>
      <w:pPr>
        <w:tabs>
          <w:tab w:val="num" w:pos="720"/>
        </w:tabs>
        <w:ind w:left="720" w:hanging="360"/>
      </w:pPr>
    </w:lvl>
    <w:lvl w:ilvl="1" w:tplc="06BA63F4" w:tentative="1">
      <w:start w:val="1"/>
      <w:numFmt w:val="decimal"/>
      <w:lvlText w:val="%2."/>
      <w:lvlJc w:val="left"/>
      <w:pPr>
        <w:tabs>
          <w:tab w:val="num" w:pos="1440"/>
        </w:tabs>
        <w:ind w:left="1440" w:hanging="360"/>
      </w:pPr>
    </w:lvl>
    <w:lvl w:ilvl="2" w:tplc="F6C0C4B0" w:tentative="1">
      <w:start w:val="1"/>
      <w:numFmt w:val="decimal"/>
      <w:lvlText w:val="%3."/>
      <w:lvlJc w:val="left"/>
      <w:pPr>
        <w:tabs>
          <w:tab w:val="num" w:pos="2160"/>
        </w:tabs>
        <w:ind w:left="2160" w:hanging="360"/>
      </w:pPr>
    </w:lvl>
    <w:lvl w:ilvl="3" w:tplc="4672DC54" w:tentative="1">
      <w:start w:val="1"/>
      <w:numFmt w:val="decimal"/>
      <w:lvlText w:val="%4."/>
      <w:lvlJc w:val="left"/>
      <w:pPr>
        <w:tabs>
          <w:tab w:val="num" w:pos="2880"/>
        </w:tabs>
        <w:ind w:left="2880" w:hanging="360"/>
      </w:pPr>
    </w:lvl>
    <w:lvl w:ilvl="4" w:tplc="31D8AC6A" w:tentative="1">
      <w:start w:val="1"/>
      <w:numFmt w:val="decimal"/>
      <w:lvlText w:val="%5."/>
      <w:lvlJc w:val="left"/>
      <w:pPr>
        <w:tabs>
          <w:tab w:val="num" w:pos="3600"/>
        </w:tabs>
        <w:ind w:left="3600" w:hanging="360"/>
      </w:pPr>
    </w:lvl>
    <w:lvl w:ilvl="5" w:tplc="DA6C1E24" w:tentative="1">
      <w:start w:val="1"/>
      <w:numFmt w:val="decimal"/>
      <w:lvlText w:val="%6."/>
      <w:lvlJc w:val="left"/>
      <w:pPr>
        <w:tabs>
          <w:tab w:val="num" w:pos="4320"/>
        </w:tabs>
        <w:ind w:left="4320" w:hanging="360"/>
      </w:pPr>
    </w:lvl>
    <w:lvl w:ilvl="6" w:tplc="A48E72F8" w:tentative="1">
      <w:start w:val="1"/>
      <w:numFmt w:val="decimal"/>
      <w:lvlText w:val="%7."/>
      <w:lvlJc w:val="left"/>
      <w:pPr>
        <w:tabs>
          <w:tab w:val="num" w:pos="5040"/>
        </w:tabs>
        <w:ind w:left="5040" w:hanging="360"/>
      </w:pPr>
    </w:lvl>
    <w:lvl w:ilvl="7" w:tplc="1FF080CE" w:tentative="1">
      <w:start w:val="1"/>
      <w:numFmt w:val="decimal"/>
      <w:lvlText w:val="%8."/>
      <w:lvlJc w:val="left"/>
      <w:pPr>
        <w:tabs>
          <w:tab w:val="num" w:pos="5760"/>
        </w:tabs>
        <w:ind w:left="5760" w:hanging="360"/>
      </w:pPr>
    </w:lvl>
    <w:lvl w:ilvl="8" w:tplc="F06E3C3E" w:tentative="1">
      <w:start w:val="1"/>
      <w:numFmt w:val="decimal"/>
      <w:lvlText w:val="%9."/>
      <w:lvlJc w:val="left"/>
      <w:pPr>
        <w:tabs>
          <w:tab w:val="num" w:pos="6480"/>
        </w:tabs>
        <w:ind w:left="6480" w:hanging="360"/>
      </w:pPr>
    </w:lvl>
  </w:abstractNum>
  <w:num w:numId="1">
    <w:abstractNumId w:val="4"/>
    <w:lvlOverride w:ilvl="0">
      <w:lvl w:ilvl="0">
        <w:numFmt w:val="upperRoman"/>
        <w:lvlText w:val="%1."/>
        <w:lvlJc w:val="right"/>
      </w:lvl>
    </w:lvlOverride>
  </w:num>
  <w:num w:numId="2">
    <w:abstractNumId w:val="1"/>
  </w:num>
  <w:num w:numId="3">
    <w:abstractNumId w:val="2"/>
  </w:num>
  <w:num w:numId="4">
    <w:abstractNumId w:val="6"/>
  </w:num>
  <w:num w:numId="5">
    <w:abstractNumId w:val="10"/>
  </w:num>
  <w:num w:numId="6">
    <w:abstractNumId w:val="5"/>
  </w:num>
  <w:num w:numId="7">
    <w:abstractNumId w:val="9"/>
  </w:num>
  <w:num w:numId="8">
    <w:abstractNumId w:val="7"/>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FD"/>
    <w:rsid w:val="000C570D"/>
    <w:rsid w:val="000F38BF"/>
    <w:rsid w:val="001308D7"/>
    <w:rsid w:val="00177179"/>
    <w:rsid w:val="00325921"/>
    <w:rsid w:val="003369FF"/>
    <w:rsid w:val="005153DC"/>
    <w:rsid w:val="005A3E88"/>
    <w:rsid w:val="00692102"/>
    <w:rsid w:val="00743055"/>
    <w:rsid w:val="007E7ACD"/>
    <w:rsid w:val="008264BD"/>
    <w:rsid w:val="00894078"/>
    <w:rsid w:val="00896557"/>
    <w:rsid w:val="008B38F0"/>
    <w:rsid w:val="00905CD3"/>
    <w:rsid w:val="00971A61"/>
    <w:rsid w:val="00985FE5"/>
    <w:rsid w:val="00995BC8"/>
    <w:rsid w:val="00997658"/>
    <w:rsid w:val="00A26CE9"/>
    <w:rsid w:val="00A37BAF"/>
    <w:rsid w:val="00AA0FDA"/>
    <w:rsid w:val="00AD7E12"/>
    <w:rsid w:val="00B01A80"/>
    <w:rsid w:val="00B43DBB"/>
    <w:rsid w:val="00BA0295"/>
    <w:rsid w:val="00BC35FD"/>
    <w:rsid w:val="00CF659E"/>
    <w:rsid w:val="00DE52E7"/>
    <w:rsid w:val="00E11B17"/>
    <w:rsid w:val="00E94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18B8"/>
  <w15:chartTrackingRefBased/>
  <w15:docId w15:val="{7AA616FC-3478-471B-8093-2ADA281D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C35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C35FD"/>
    <w:rPr>
      <w:color w:val="0000FF"/>
      <w:u w:val="single"/>
    </w:rPr>
  </w:style>
  <w:style w:type="paragraph" w:styleId="Encabezado">
    <w:name w:val="header"/>
    <w:basedOn w:val="Normal"/>
    <w:link w:val="EncabezadoCar"/>
    <w:uiPriority w:val="99"/>
    <w:unhideWhenUsed/>
    <w:rsid w:val="00BC35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35FD"/>
  </w:style>
  <w:style w:type="paragraph" w:styleId="Piedepgina">
    <w:name w:val="footer"/>
    <w:basedOn w:val="Normal"/>
    <w:link w:val="PiedepginaCar"/>
    <w:uiPriority w:val="99"/>
    <w:unhideWhenUsed/>
    <w:rsid w:val="00BC35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35FD"/>
  </w:style>
  <w:style w:type="table" w:styleId="Tablaconcuadrcula">
    <w:name w:val="Table Grid"/>
    <w:basedOn w:val="Tablanormal"/>
    <w:uiPriority w:val="39"/>
    <w:rsid w:val="00985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295"/>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05001">
      <w:bodyDiv w:val="1"/>
      <w:marLeft w:val="0"/>
      <w:marRight w:val="0"/>
      <w:marTop w:val="0"/>
      <w:marBottom w:val="0"/>
      <w:divBdr>
        <w:top w:val="none" w:sz="0" w:space="0" w:color="auto"/>
        <w:left w:val="none" w:sz="0" w:space="0" w:color="auto"/>
        <w:bottom w:val="none" w:sz="0" w:space="0" w:color="auto"/>
        <w:right w:val="none" w:sz="0" w:space="0" w:color="auto"/>
      </w:divBdr>
      <w:divsChild>
        <w:div w:id="864368811">
          <w:marLeft w:val="-100"/>
          <w:marRight w:val="0"/>
          <w:marTop w:val="0"/>
          <w:marBottom w:val="0"/>
          <w:divBdr>
            <w:top w:val="none" w:sz="0" w:space="0" w:color="auto"/>
            <w:left w:val="none" w:sz="0" w:space="0" w:color="auto"/>
            <w:bottom w:val="none" w:sz="0" w:space="0" w:color="auto"/>
            <w:right w:val="none" w:sz="0" w:space="0" w:color="auto"/>
          </w:divBdr>
        </w:div>
      </w:divsChild>
    </w:div>
    <w:div w:id="720709234">
      <w:bodyDiv w:val="1"/>
      <w:marLeft w:val="0"/>
      <w:marRight w:val="0"/>
      <w:marTop w:val="0"/>
      <w:marBottom w:val="0"/>
      <w:divBdr>
        <w:top w:val="none" w:sz="0" w:space="0" w:color="auto"/>
        <w:left w:val="none" w:sz="0" w:space="0" w:color="auto"/>
        <w:bottom w:val="none" w:sz="0" w:space="0" w:color="auto"/>
        <w:right w:val="none" w:sz="0" w:space="0" w:color="auto"/>
      </w:divBdr>
      <w:divsChild>
        <w:div w:id="96523240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2056</Words>
  <Characters>11312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CEDAI</dc:creator>
  <cp:keywords/>
  <dc:description/>
  <cp:lastModifiedBy>Sergio Arsenio Vermont Gamboa</cp:lastModifiedBy>
  <cp:revision>8</cp:revision>
  <dcterms:created xsi:type="dcterms:W3CDTF">2022-01-30T23:51:00Z</dcterms:created>
  <dcterms:modified xsi:type="dcterms:W3CDTF">2022-01-31T14:52:00Z</dcterms:modified>
</cp:coreProperties>
</file>