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DA37F7C" w14:textId="35253789" w:rsidR="00DF404E" w:rsidRPr="009A59F8" w:rsidRDefault="00DF404E" w:rsidP="005E527C">
      <w:pPr>
        <w:suppressAutoHyphens/>
        <w:spacing w:after="0" w:line="240" w:lineRule="auto"/>
        <w:jc w:val="both"/>
        <w:rPr>
          <w:rFonts w:asciiTheme="majorHAnsi" w:hAnsiTheme="majorHAnsi" w:cstheme="majorHAnsi"/>
          <w:b/>
          <w:bCs/>
          <w:sz w:val="20"/>
          <w:szCs w:val="20"/>
        </w:rPr>
      </w:pPr>
      <w:r w:rsidRPr="009A59F8">
        <w:rPr>
          <w:rFonts w:asciiTheme="majorHAnsi" w:hAnsiTheme="majorHAnsi" w:cstheme="majorHAnsi"/>
          <w:b/>
          <w:bCs/>
          <w:sz w:val="20"/>
          <w:szCs w:val="20"/>
        </w:rPr>
        <w:t xml:space="preserve">ACUERDO DEL PLENO DEL INSTITUTO ESTATAL DE TRANSPARENCIA, ACCESO A LA INFORMACIÓN PÚBLICA Y PROTECCIÓN DE DATOS PERSONALES, POR EL QUE SE OTORGAN LOS VOTOS INSTITUCIONALES POR </w:t>
      </w:r>
      <w:r w:rsidRPr="006C7A0A">
        <w:rPr>
          <w:rFonts w:asciiTheme="majorHAnsi" w:hAnsiTheme="majorHAnsi" w:cstheme="majorHAnsi"/>
          <w:b/>
          <w:bCs/>
          <w:sz w:val="20"/>
          <w:szCs w:val="20"/>
        </w:rPr>
        <w:t>UNANIMIDAD</w:t>
      </w:r>
      <w:r w:rsidRPr="009A59F8">
        <w:rPr>
          <w:rFonts w:asciiTheme="majorHAnsi" w:hAnsiTheme="majorHAnsi" w:cstheme="majorHAnsi"/>
          <w:b/>
          <w:bCs/>
          <w:sz w:val="20"/>
          <w:szCs w:val="20"/>
        </w:rPr>
        <w:t xml:space="preserve"> </w:t>
      </w:r>
      <w:r w:rsidR="00DD082E" w:rsidRPr="009A59F8">
        <w:rPr>
          <w:rFonts w:asciiTheme="majorHAnsi" w:hAnsiTheme="majorHAnsi" w:cstheme="majorHAnsi"/>
          <w:b/>
          <w:bCs/>
          <w:sz w:val="20"/>
          <w:szCs w:val="20"/>
        </w:rPr>
        <w:t>DEL PLENO</w:t>
      </w:r>
      <w:r w:rsidRPr="009A59F8">
        <w:rPr>
          <w:rFonts w:asciiTheme="majorHAnsi" w:hAnsiTheme="majorHAnsi" w:cstheme="majorHAnsi"/>
          <w:b/>
          <w:bCs/>
          <w:sz w:val="20"/>
          <w:szCs w:val="20"/>
        </w:rPr>
        <w:t xml:space="preserve">, A </w:t>
      </w:r>
      <w:r w:rsidR="00FD6818" w:rsidRPr="009A59F8">
        <w:rPr>
          <w:rFonts w:asciiTheme="majorHAnsi" w:hAnsiTheme="majorHAnsi" w:cstheme="majorHAnsi"/>
          <w:b/>
          <w:bCs/>
          <w:sz w:val="20"/>
          <w:szCs w:val="20"/>
        </w:rPr>
        <w:t>FAVOR DE LOS ASUNTOS MARCADOS CON LOS NUMERALES VII, VIII Y IX DESCRITOS EN EL ORDEN DEL DÍA DE LA SEGUNDA SESIÓN</w:t>
      </w:r>
      <w:r w:rsidRPr="009A59F8">
        <w:rPr>
          <w:rFonts w:asciiTheme="majorHAnsi" w:hAnsiTheme="majorHAnsi" w:cstheme="majorHAnsi"/>
          <w:b/>
          <w:bCs/>
          <w:sz w:val="20"/>
          <w:szCs w:val="20"/>
        </w:rPr>
        <w:t xml:space="preserve"> ORDINARIA</w:t>
      </w:r>
      <w:r w:rsidR="00FD6818" w:rsidRPr="009A59F8">
        <w:rPr>
          <w:rFonts w:asciiTheme="majorHAnsi" w:hAnsiTheme="majorHAnsi" w:cstheme="majorHAnsi"/>
          <w:b/>
          <w:bCs/>
          <w:sz w:val="20"/>
          <w:szCs w:val="20"/>
        </w:rPr>
        <w:t xml:space="preserve"> DEL CONSEJO NACIONAL DEL SISTEMA NACIONAL DE TRANSPARENCIA, ACCESO A LA INFORMACIÓN PÚBLICA Y PROTECCIÓN DE DATOS PERSONALES, QUE SE LLEVARÁ A CABO EL</w:t>
      </w:r>
      <w:r w:rsidR="00324094">
        <w:rPr>
          <w:rFonts w:asciiTheme="majorHAnsi" w:hAnsiTheme="majorHAnsi" w:cstheme="majorHAnsi"/>
          <w:b/>
          <w:bCs/>
          <w:sz w:val="20"/>
          <w:szCs w:val="20"/>
        </w:rPr>
        <w:t xml:space="preserve"> DÍA</w:t>
      </w:r>
      <w:r w:rsidRPr="009A59F8">
        <w:rPr>
          <w:rFonts w:asciiTheme="majorHAnsi" w:hAnsiTheme="majorHAnsi" w:cstheme="majorHAnsi"/>
          <w:b/>
          <w:bCs/>
          <w:sz w:val="20"/>
          <w:szCs w:val="20"/>
        </w:rPr>
        <w:t xml:space="preserve"> </w:t>
      </w:r>
      <w:r w:rsidR="002264AB" w:rsidRPr="009A59F8">
        <w:rPr>
          <w:rFonts w:asciiTheme="majorHAnsi" w:hAnsiTheme="majorHAnsi" w:cstheme="majorHAnsi"/>
          <w:b/>
          <w:bCs/>
          <w:sz w:val="20"/>
          <w:szCs w:val="20"/>
        </w:rPr>
        <w:t>09 DE OCTUBRE</w:t>
      </w:r>
      <w:r w:rsidRPr="009A59F8">
        <w:rPr>
          <w:rFonts w:asciiTheme="majorHAnsi" w:hAnsiTheme="majorHAnsi" w:cstheme="majorHAnsi"/>
          <w:b/>
          <w:bCs/>
          <w:sz w:val="20"/>
          <w:szCs w:val="20"/>
        </w:rPr>
        <w:t xml:space="preserve"> DE 2023</w:t>
      </w:r>
      <w:r w:rsidR="00FD6818" w:rsidRPr="009A59F8">
        <w:rPr>
          <w:rFonts w:asciiTheme="majorHAnsi" w:hAnsiTheme="majorHAnsi" w:cstheme="majorHAnsi"/>
          <w:b/>
          <w:bCs/>
          <w:sz w:val="20"/>
          <w:szCs w:val="20"/>
        </w:rPr>
        <w:t xml:space="preserve"> DE CONFORMIDAD A LA CONVOCATORIA RESPECTIVA.</w:t>
      </w:r>
    </w:p>
    <w:p w14:paraId="4D741868" w14:textId="77777777" w:rsidR="000B283A" w:rsidRPr="009A59F8" w:rsidRDefault="000B283A" w:rsidP="005E527C">
      <w:pPr>
        <w:suppressAutoHyphens/>
        <w:spacing w:after="0" w:line="240" w:lineRule="auto"/>
        <w:jc w:val="both"/>
        <w:rPr>
          <w:rFonts w:asciiTheme="majorHAnsi" w:hAnsiTheme="majorHAnsi" w:cstheme="majorHAnsi"/>
          <w:sz w:val="20"/>
          <w:szCs w:val="20"/>
        </w:rPr>
      </w:pPr>
    </w:p>
    <w:p w14:paraId="732662AB" w14:textId="090C2039" w:rsidR="009673A6" w:rsidRPr="009A59F8" w:rsidRDefault="00695C4F" w:rsidP="005E527C">
      <w:pPr>
        <w:suppressAutoHyphens/>
        <w:spacing w:after="0" w:line="240" w:lineRule="auto"/>
        <w:jc w:val="both"/>
        <w:rPr>
          <w:rFonts w:asciiTheme="majorHAnsi" w:hAnsiTheme="majorHAnsi" w:cstheme="majorHAnsi"/>
          <w:sz w:val="20"/>
          <w:szCs w:val="20"/>
          <w:lang w:val="es-ES" w:eastAsia="ar-SA"/>
        </w:rPr>
      </w:pPr>
      <w:r w:rsidRPr="009A59F8">
        <w:rPr>
          <w:rFonts w:asciiTheme="majorHAnsi" w:hAnsiTheme="majorHAnsi" w:cstheme="majorHAnsi"/>
          <w:sz w:val="20"/>
          <w:szCs w:val="20"/>
        </w:rPr>
        <w:t xml:space="preserve">En la ciudad de Mérida, Yucatán, a los </w:t>
      </w:r>
      <w:r w:rsidR="006E4ED3">
        <w:rPr>
          <w:rFonts w:asciiTheme="majorHAnsi" w:hAnsiTheme="majorHAnsi" w:cstheme="majorHAnsi"/>
          <w:sz w:val="20"/>
          <w:szCs w:val="20"/>
        </w:rPr>
        <w:t>nueve</w:t>
      </w:r>
      <w:r w:rsidR="002B692A" w:rsidRPr="009A59F8">
        <w:rPr>
          <w:rFonts w:asciiTheme="majorHAnsi" w:hAnsiTheme="majorHAnsi" w:cstheme="majorHAnsi"/>
          <w:sz w:val="20"/>
          <w:szCs w:val="20"/>
        </w:rPr>
        <w:t xml:space="preserve"> </w:t>
      </w:r>
      <w:r w:rsidRPr="009A59F8">
        <w:rPr>
          <w:rFonts w:asciiTheme="majorHAnsi" w:hAnsiTheme="majorHAnsi" w:cstheme="majorHAnsi"/>
          <w:sz w:val="20"/>
          <w:szCs w:val="20"/>
        </w:rPr>
        <w:t xml:space="preserve">días del mes de </w:t>
      </w:r>
      <w:r w:rsidR="002264AB" w:rsidRPr="009A59F8">
        <w:rPr>
          <w:rFonts w:asciiTheme="majorHAnsi" w:hAnsiTheme="majorHAnsi" w:cstheme="majorHAnsi"/>
          <w:sz w:val="20"/>
          <w:szCs w:val="20"/>
        </w:rPr>
        <w:t>octubre</w:t>
      </w:r>
      <w:r w:rsidRPr="009A59F8">
        <w:rPr>
          <w:rFonts w:asciiTheme="majorHAnsi" w:hAnsiTheme="majorHAnsi" w:cstheme="majorHAnsi"/>
          <w:sz w:val="20"/>
          <w:szCs w:val="20"/>
        </w:rPr>
        <w:t xml:space="preserve"> del año dos mil veintitrés, los integrantes del Pleno del Instituto Estatal de Transparencia, Acceso a la Información Pública y Protección de Datos Personales, la Maestra María Gilda Segovia Chab y los Doctores en Derecho, Aldrin Martin Briceño Conrado y Carlos Fernando Pavón Durán, Comisionada Presidenta y Comisionados, respectivamente, en términos de lo establecido en los artículos 4 fracción XLIII, 8 y 41 Bis del Reglamento Interior del Instituto Estatal de Transparencia, Acceso a la Información Pública y Protección de Datos Personales, emiten el presente acuerdo de conformidad con los siguientes:</w:t>
      </w:r>
    </w:p>
    <w:p w14:paraId="292E498A" w14:textId="77777777" w:rsidR="00695C4F" w:rsidRPr="009A59F8" w:rsidRDefault="00695C4F" w:rsidP="005E527C">
      <w:pPr>
        <w:suppressAutoHyphens/>
        <w:spacing w:after="0" w:line="240" w:lineRule="auto"/>
        <w:jc w:val="center"/>
        <w:rPr>
          <w:rFonts w:asciiTheme="majorHAnsi" w:hAnsiTheme="majorHAnsi" w:cstheme="majorHAnsi"/>
          <w:b/>
          <w:sz w:val="20"/>
          <w:szCs w:val="20"/>
          <w:lang w:val="es-ES" w:eastAsia="ar-SA"/>
        </w:rPr>
      </w:pPr>
    </w:p>
    <w:p w14:paraId="22A4329C" w14:textId="3D8B6F01" w:rsidR="009673A6" w:rsidRPr="009A59F8" w:rsidRDefault="009673A6" w:rsidP="005E527C">
      <w:pPr>
        <w:suppressAutoHyphens/>
        <w:spacing w:after="0" w:line="240" w:lineRule="auto"/>
        <w:jc w:val="center"/>
        <w:rPr>
          <w:rFonts w:asciiTheme="majorHAnsi" w:hAnsiTheme="majorHAnsi" w:cstheme="majorHAnsi"/>
          <w:b/>
          <w:sz w:val="20"/>
          <w:szCs w:val="20"/>
          <w:lang w:val="pt-BR" w:eastAsia="ar-SA"/>
        </w:rPr>
      </w:pPr>
      <w:r w:rsidRPr="009A59F8">
        <w:rPr>
          <w:rFonts w:asciiTheme="majorHAnsi" w:hAnsiTheme="majorHAnsi" w:cstheme="majorHAnsi"/>
          <w:b/>
          <w:sz w:val="20"/>
          <w:szCs w:val="20"/>
          <w:lang w:val="pt-BR" w:eastAsia="ar-SA"/>
        </w:rPr>
        <w:t>C O N S I D E R A N D O S</w:t>
      </w:r>
    </w:p>
    <w:p w14:paraId="10364CB0" w14:textId="77777777" w:rsidR="009673A6" w:rsidRPr="009A59F8" w:rsidRDefault="009673A6" w:rsidP="005E527C">
      <w:pPr>
        <w:suppressAutoHyphens/>
        <w:spacing w:after="0" w:line="240" w:lineRule="auto"/>
        <w:jc w:val="center"/>
        <w:rPr>
          <w:rFonts w:asciiTheme="majorHAnsi" w:hAnsiTheme="majorHAnsi" w:cstheme="majorHAnsi"/>
          <w:b/>
          <w:sz w:val="20"/>
          <w:szCs w:val="20"/>
          <w:lang w:val="pt-BR" w:eastAsia="ar-SA"/>
        </w:rPr>
      </w:pPr>
    </w:p>
    <w:p w14:paraId="0E28B064" w14:textId="77777777" w:rsidR="009673A6" w:rsidRPr="009A59F8" w:rsidRDefault="009673A6" w:rsidP="005E527C">
      <w:pPr>
        <w:spacing w:after="0" w:line="240" w:lineRule="auto"/>
        <w:jc w:val="both"/>
        <w:rPr>
          <w:rFonts w:asciiTheme="majorHAnsi" w:hAnsiTheme="majorHAnsi" w:cstheme="majorHAnsi"/>
          <w:sz w:val="20"/>
          <w:szCs w:val="20"/>
        </w:rPr>
      </w:pPr>
      <w:r w:rsidRPr="009A59F8">
        <w:rPr>
          <w:rFonts w:asciiTheme="majorHAnsi" w:hAnsiTheme="majorHAnsi" w:cstheme="majorHAnsi"/>
          <w:b/>
          <w:sz w:val="20"/>
          <w:szCs w:val="20"/>
          <w:lang w:val="es-ES" w:eastAsia="ar-SA"/>
        </w:rPr>
        <w:t xml:space="preserve">PRIMERO.- </w:t>
      </w:r>
      <w:r w:rsidR="008A70C0" w:rsidRPr="009A59F8">
        <w:rPr>
          <w:rFonts w:asciiTheme="majorHAnsi" w:hAnsiTheme="majorHAnsi" w:cstheme="majorHAnsi"/>
          <w:sz w:val="20"/>
          <w:szCs w:val="20"/>
        </w:rPr>
        <w:t>Que de conformidad con los</w:t>
      </w:r>
      <w:r w:rsidRPr="009A59F8">
        <w:rPr>
          <w:rFonts w:asciiTheme="majorHAnsi" w:hAnsiTheme="majorHAnsi" w:cstheme="majorHAnsi"/>
          <w:sz w:val="20"/>
          <w:szCs w:val="20"/>
        </w:rPr>
        <w:t xml:space="preserve"> artículo</w:t>
      </w:r>
      <w:r w:rsidR="008A70C0" w:rsidRPr="009A59F8">
        <w:rPr>
          <w:rFonts w:asciiTheme="majorHAnsi" w:hAnsiTheme="majorHAnsi" w:cstheme="majorHAnsi"/>
          <w:sz w:val="20"/>
          <w:szCs w:val="20"/>
        </w:rPr>
        <w:t>s</w:t>
      </w:r>
      <w:r w:rsidRPr="009A59F8">
        <w:rPr>
          <w:rFonts w:asciiTheme="majorHAnsi" w:hAnsiTheme="majorHAnsi" w:cstheme="majorHAnsi"/>
          <w:sz w:val="20"/>
          <w:szCs w:val="20"/>
        </w:rPr>
        <w:t xml:space="preserve"> 10 y 14 de la Ley de Transparencia y Acceso a la Información Pública del Estado de Yucatán, el Instituto Estatal de Transparencia, Acceso a la Información Pública y Protección de Datos Personales es un organismo público autónomo, especializado, independiente, imparcial y colegiado, con personalidad jurídica y patrimonio propios, con plena autonomía técnica de gestión, capacidad para decidir sobre el ejercicio de su presupuesto y determinar su organización interna, responsable de garantizar el ejercicio de los derechos de acceso a la información y protección de datos personales conforme a los principios y bases establecidos en el artículo </w:t>
      </w:r>
      <w:proofErr w:type="spellStart"/>
      <w:r w:rsidRPr="009A59F8">
        <w:rPr>
          <w:rFonts w:asciiTheme="majorHAnsi" w:hAnsiTheme="majorHAnsi" w:cstheme="majorHAnsi"/>
          <w:sz w:val="20"/>
          <w:szCs w:val="20"/>
        </w:rPr>
        <w:t>6o</w:t>
      </w:r>
      <w:proofErr w:type="spellEnd"/>
      <w:r w:rsidRPr="009A59F8">
        <w:rPr>
          <w:rFonts w:asciiTheme="majorHAnsi" w:hAnsiTheme="majorHAnsi" w:cstheme="majorHAnsi"/>
          <w:sz w:val="20"/>
          <w:szCs w:val="20"/>
        </w:rPr>
        <w:t>. de la Constitución Política de los Estados Unidos Mexicanos, así como lo dispuesto en la Constitución Política del Estado de Yucatán, la Ley general, esta ley y demás disposiciones normativas aplicables, mismo que se encuentra integrado por el pleno y las unidades administrativas que determine el reglamento interior de conformidad con la disponibilidad presupuestal.</w:t>
      </w:r>
    </w:p>
    <w:p w14:paraId="4A03A580" w14:textId="77777777" w:rsidR="009673A6" w:rsidRPr="009A59F8" w:rsidRDefault="009673A6" w:rsidP="005E527C">
      <w:pPr>
        <w:tabs>
          <w:tab w:val="left" w:pos="9498"/>
        </w:tabs>
        <w:suppressAutoHyphens/>
        <w:spacing w:after="0" w:line="240" w:lineRule="auto"/>
        <w:jc w:val="both"/>
        <w:rPr>
          <w:rFonts w:asciiTheme="majorHAnsi" w:hAnsiTheme="majorHAnsi" w:cstheme="majorHAnsi"/>
          <w:sz w:val="20"/>
          <w:szCs w:val="20"/>
          <w:lang w:eastAsia="ar-SA"/>
        </w:rPr>
      </w:pPr>
    </w:p>
    <w:p w14:paraId="08F0E9AF" w14:textId="77777777" w:rsidR="009673A6" w:rsidRPr="009A59F8" w:rsidRDefault="009673A6" w:rsidP="005E527C">
      <w:pPr>
        <w:suppressAutoHyphens/>
        <w:spacing w:after="0" w:line="240" w:lineRule="auto"/>
        <w:jc w:val="both"/>
        <w:rPr>
          <w:rFonts w:asciiTheme="majorHAnsi" w:hAnsiTheme="majorHAnsi" w:cstheme="majorHAnsi"/>
          <w:sz w:val="20"/>
          <w:szCs w:val="20"/>
          <w:lang w:val="es-ES" w:eastAsia="ar-SA"/>
        </w:rPr>
      </w:pPr>
      <w:r w:rsidRPr="009A59F8">
        <w:rPr>
          <w:rFonts w:asciiTheme="majorHAnsi" w:hAnsiTheme="majorHAnsi" w:cstheme="majorHAnsi"/>
          <w:b/>
          <w:sz w:val="20"/>
          <w:szCs w:val="20"/>
          <w:lang w:val="es-ES" w:eastAsia="ar-SA"/>
        </w:rPr>
        <w:t xml:space="preserve">SEGUNDO.- </w:t>
      </w:r>
      <w:r w:rsidRPr="009A59F8">
        <w:rPr>
          <w:rFonts w:asciiTheme="majorHAnsi" w:hAnsiTheme="majorHAnsi" w:cstheme="majorHAnsi"/>
          <w:sz w:val="20"/>
          <w:szCs w:val="20"/>
          <w:lang w:val="es-ES" w:eastAsia="ar-SA"/>
        </w:rPr>
        <w:t xml:space="preserve">Que el Presidente tiene entre sus atribuciones, </w:t>
      </w:r>
      <w:r w:rsidRPr="009A59F8">
        <w:rPr>
          <w:rFonts w:asciiTheme="majorHAnsi" w:hAnsiTheme="majorHAnsi" w:cstheme="majorHAnsi"/>
          <w:sz w:val="20"/>
          <w:szCs w:val="20"/>
        </w:rPr>
        <w:t>representar al Instituto ante el Sistema Nacional</w:t>
      </w:r>
      <w:r w:rsidR="00992AAE" w:rsidRPr="009A59F8">
        <w:rPr>
          <w:rFonts w:asciiTheme="majorHAnsi" w:hAnsiTheme="majorHAnsi" w:cstheme="majorHAnsi"/>
          <w:sz w:val="20"/>
          <w:szCs w:val="20"/>
        </w:rPr>
        <w:t xml:space="preserve"> de Transparencia, Acceso a la Información Pública y Protección de Datos Personales</w:t>
      </w:r>
      <w:r w:rsidRPr="009A59F8">
        <w:rPr>
          <w:rFonts w:asciiTheme="majorHAnsi" w:hAnsiTheme="majorHAnsi" w:cstheme="majorHAnsi"/>
          <w:sz w:val="20"/>
          <w:szCs w:val="20"/>
          <w:lang w:val="es-ES" w:eastAsia="ar-SA"/>
        </w:rPr>
        <w:t xml:space="preserve">, según lo dispuesto en el artículo 22, fracción II de la </w:t>
      </w:r>
      <w:r w:rsidRPr="009A59F8">
        <w:rPr>
          <w:rFonts w:asciiTheme="majorHAnsi" w:hAnsiTheme="majorHAnsi" w:cstheme="majorHAnsi"/>
          <w:sz w:val="20"/>
          <w:szCs w:val="20"/>
        </w:rPr>
        <w:t>Ley de Transparencia y Acceso a la Información Pública del Estado de Yucatán</w:t>
      </w:r>
      <w:r w:rsidRPr="009A59F8">
        <w:rPr>
          <w:rFonts w:asciiTheme="majorHAnsi" w:hAnsiTheme="majorHAnsi" w:cstheme="majorHAnsi"/>
          <w:sz w:val="20"/>
          <w:szCs w:val="20"/>
          <w:lang w:val="es-ES" w:eastAsia="ar-SA"/>
        </w:rPr>
        <w:t>.</w:t>
      </w:r>
    </w:p>
    <w:p w14:paraId="1D418B4F" w14:textId="77777777" w:rsidR="005137A3" w:rsidRPr="009A59F8" w:rsidRDefault="005137A3" w:rsidP="005E527C">
      <w:pPr>
        <w:suppressAutoHyphens/>
        <w:spacing w:after="0" w:line="240" w:lineRule="auto"/>
        <w:jc w:val="both"/>
        <w:rPr>
          <w:rFonts w:asciiTheme="majorHAnsi" w:hAnsiTheme="majorHAnsi" w:cstheme="majorHAnsi"/>
          <w:sz w:val="20"/>
          <w:szCs w:val="20"/>
          <w:lang w:val="es-ES" w:eastAsia="ar-SA"/>
        </w:rPr>
      </w:pPr>
    </w:p>
    <w:p w14:paraId="768A1A08" w14:textId="77777777" w:rsidR="00304769" w:rsidRPr="009A59F8" w:rsidRDefault="005137A3" w:rsidP="005E527C">
      <w:pPr>
        <w:suppressAutoHyphens/>
        <w:spacing w:after="0" w:line="240" w:lineRule="auto"/>
        <w:jc w:val="both"/>
        <w:rPr>
          <w:rFonts w:asciiTheme="majorHAnsi" w:hAnsiTheme="majorHAnsi" w:cstheme="majorHAnsi"/>
          <w:sz w:val="20"/>
          <w:szCs w:val="20"/>
          <w:lang w:val="es-ES" w:eastAsia="ar-SA"/>
        </w:rPr>
      </w:pPr>
      <w:r w:rsidRPr="009A59F8">
        <w:rPr>
          <w:rFonts w:asciiTheme="majorHAnsi" w:hAnsiTheme="majorHAnsi" w:cstheme="majorHAnsi"/>
          <w:b/>
          <w:sz w:val="20"/>
          <w:szCs w:val="20"/>
          <w:lang w:val="es-ES" w:eastAsia="ar-SA"/>
        </w:rPr>
        <w:t xml:space="preserve">TERCERO.- </w:t>
      </w:r>
      <w:r w:rsidR="001160B4" w:rsidRPr="009A59F8">
        <w:rPr>
          <w:rFonts w:asciiTheme="majorHAnsi" w:hAnsiTheme="majorHAnsi" w:cstheme="majorHAnsi"/>
          <w:b/>
          <w:sz w:val="20"/>
          <w:szCs w:val="20"/>
          <w:lang w:val="es-ES" w:eastAsia="ar-SA"/>
        </w:rPr>
        <w:t xml:space="preserve"> </w:t>
      </w:r>
      <w:r w:rsidR="0092573F" w:rsidRPr="009A59F8">
        <w:rPr>
          <w:rFonts w:asciiTheme="majorHAnsi" w:hAnsiTheme="majorHAnsi" w:cstheme="majorHAnsi"/>
          <w:sz w:val="20"/>
          <w:szCs w:val="20"/>
        </w:rPr>
        <w:t>Que de acuerdo a la fracción II del artículo 46 de</w:t>
      </w:r>
      <w:r w:rsidR="008D1682" w:rsidRPr="009A59F8">
        <w:rPr>
          <w:rFonts w:asciiTheme="majorHAnsi" w:hAnsiTheme="majorHAnsi" w:cstheme="majorHAnsi"/>
          <w:sz w:val="20"/>
          <w:szCs w:val="20"/>
        </w:rPr>
        <w:t>l Reglamento Interior del Instituto Estatal de Transparencia, Acceso a la Información Pública y Protección de Datos Personales</w:t>
      </w:r>
      <w:r w:rsidR="0092573F" w:rsidRPr="009A59F8">
        <w:rPr>
          <w:rFonts w:asciiTheme="majorHAnsi" w:hAnsiTheme="majorHAnsi" w:cstheme="majorHAnsi"/>
          <w:sz w:val="20"/>
          <w:szCs w:val="20"/>
        </w:rPr>
        <w:t xml:space="preserve"> </w:t>
      </w:r>
      <w:r w:rsidR="008D1682" w:rsidRPr="009A59F8">
        <w:rPr>
          <w:rFonts w:asciiTheme="majorHAnsi" w:hAnsiTheme="majorHAnsi" w:cstheme="majorHAnsi"/>
          <w:sz w:val="20"/>
          <w:szCs w:val="20"/>
        </w:rPr>
        <w:t xml:space="preserve">el Comisionado Presidente tiene entre sus facultades representar al Instituto ante el </w:t>
      </w:r>
      <w:r w:rsidR="00992AAE" w:rsidRPr="009A59F8">
        <w:rPr>
          <w:rFonts w:asciiTheme="majorHAnsi" w:hAnsiTheme="majorHAnsi" w:cstheme="majorHAnsi"/>
          <w:sz w:val="20"/>
          <w:szCs w:val="20"/>
        </w:rPr>
        <w:t>Sistema Nacional de Transparencia, Acceso a la Información Pública y Protección de Datos Personales</w:t>
      </w:r>
      <w:r w:rsidR="008D1682" w:rsidRPr="009A59F8">
        <w:rPr>
          <w:rFonts w:asciiTheme="majorHAnsi" w:hAnsiTheme="majorHAnsi" w:cstheme="majorHAnsi"/>
          <w:sz w:val="20"/>
          <w:szCs w:val="20"/>
        </w:rPr>
        <w:t>.</w:t>
      </w:r>
    </w:p>
    <w:p w14:paraId="2B1597EC" w14:textId="77777777" w:rsidR="00304769" w:rsidRPr="009A59F8" w:rsidRDefault="00304769" w:rsidP="005E527C">
      <w:pPr>
        <w:suppressAutoHyphens/>
        <w:spacing w:after="0" w:line="240" w:lineRule="auto"/>
        <w:jc w:val="both"/>
        <w:rPr>
          <w:rFonts w:asciiTheme="majorHAnsi" w:hAnsiTheme="majorHAnsi" w:cstheme="majorHAnsi"/>
          <w:sz w:val="20"/>
          <w:szCs w:val="20"/>
          <w:lang w:val="es-ES" w:eastAsia="ar-SA"/>
        </w:rPr>
      </w:pPr>
    </w:p>
    <w:p w14:paraId="76720BAD" w14:textId="77777777" w:rsidR="005137A3" w:rsidRPr="009A59F8" w:rsidRDefault="00304769" w:rsidP="005E527C">
      <w:pPr>
        <w:suppressAutoHyphens/>
        <w:spacing w:after="0" w:line="240" w:lineRule="auto"/>
        <w:jc w:val="both"/>
        <w:rPr>
          <w:rFonts w:asciiTheme="majorHAnsi" w:hAnsiTheme="majorHAnsi" w:cstheme="majorHAnsi"/>
          <w:sz w:val="20"/>
          <w:szCs w:val="20"/>
          <w:lang w:val="es-ES" w:eastAsia="ar-SA"/>
        </w:rPr>
      </w:pPr>
      <w:r w:rsidRPr="009A59F8">
        <w:rPr>
          <w:rFonts w:asciiTheme="majorHAnsi" w:hAnsiTheme="majorHAnsi" w:cstheme="majorHAnsi"/>
          <w:b/>
          <w:sz w:val="20"/>
          <w:szCs w:val="20"/>
          <w:lang w:val="es-ES" w:eastAsia="ar-SA"/>
        </w:rPr>
        <w:t xml:space="preserve">CUARTO.- </w:t>
      </w:r>
      <w:r w:rsidR="005137A3" w:rsidRPr="009A59F8">
        <w:rPr>
          <w:rFonts w:asciiTheme="majorHAnsi" w:hAnsiTheme="majorHAnsi" w:cstheme="majorHAnsi"/>
          <w:sz w:val="20"/>
          <w:szCs w:val="20"/>
          <w:lang w:val="es-ES" w:eastAsia="ar-SA"/>
        </w:rPr>
        <w:t>Que en términos de</w:t>
      </w:r>
      <w:r w:rsidR="00A12EED" w:rsidRPr="009A59F8">
        <w:rPr>
          <w:rFonts w:asciiTheme="majorHAnsi" w:hAnsiTheme="majorHAnsi" w:cstheme="majorHAnsi"/>
          <w:sz w:val="20"/>
          <w:szCs w:val="20"/>
          <w:lang w:val="es-ES" w:eastAsia="ar-SA"/>
        </w:rPr>
        <w:t xml:space="preserve"> lo establecido en el artículo 3</w:t>
      </w:r>
      <w:r w:rsidR="00F740D8" w:rsidRPr="009A59F8">
        <w:rPr>
          <w:rFonts w:asciiTheme="majorHAnsi" w:hAnsiTheme="majorHAnsi" w:cstheme="majorHAnsi"/>
          <w:sz w:val="20"/>
          <w:szCs w:val="20"/>
          <w:lang w:val="es-ES" w:eastAsia="ar-SA"/>
        </w:rPr>
        <w:t>0</w:t>
      </w:r>
      <w:r w:rsidR="00A12EED" w:rsidRPr="009A59F8">
        <w:rPr>
          <w:rFonts w:asciiTheme="majorHAnsi" w:hAnsiTheme="majorHAnsi" w:cstheme="majorHAnsi"/>
          <w:sz w:val="20"/>
          <w:szCs w:val="20"/>
          <w:lang w:val="es-ES" w:eastAsia="ar-SA"/>
        </w:rPr>
        <w:t>,</w:t>
      </w:r>
      <w:r w:rsidR="001C7CC9" w:rsidRPr="009A59F8">
        <w:rPr>
          <w:rFonts w:asciiTheme="majorHAnsi" w:hAnsiTheme="majorHAnsi" w:cstheme="majorHAnsi"/>
          <w:sz w:val="20"/>
          <w:szCs w:val="20"/>
          <w:lang w:val="es-ES" w:eastAsia="ar-SA"/>
        </w:rPr>
        <w:t xml:space="preserve"> fracción II</w:t>
      </w:r>
      <w:r w:rsidR="00A12EED" w:rsidRPr="009A59F8">
        <w:rPr>
          <w:rFonts w:asciiTheme="majorHAnsi" w:hAnsiTheme="majorHAnsi" w:cstheme="majorHAnsi"/>
          <w:sz w:val="20"/>
          <w:szCs w:val="20"/>
          <w:lang w:val="es-ES" w:eastAsia="ar-SA"/>
        </w:rPr>
        <w:t>,</w:t>
      </w:r>
      <w:r w:rsidR="00F740D8" w:rsidRPr="009A59F8">
        <w:rPr>
          <w:rFonts w:asciiTheme="majorHAnsi" w:hAnsiTheme="majorHAnsi" w:cstheme="majorHAnsi"/>
          <w:sz w:val="20"/>
          <w:szCs w:val="20"/>
          <w:lang w:val="es-ES" w:eastAsia="ar-SA"/>
        </w:rPr>
        <w:t xml:space="preserve"> de la Ley General de Transparencia y Acceso a la Información Pública,</w:t>
      </w:r>
      <w:r w:rsidR="00A12EED" w:rsidRPr="009A59F8">
        <w:rPr>
          <w:rFonts w:asciiTheme="majorHAnsi" w:hAnsiTheme="majorHAnsi" w:cstheme="majorHAnsi"/>
          <w:sz w:val="20"/>
          <w:szCs w:val="20"/>
          <w:lang w:val="es-ES" w:eastAsia="ar-SA"/>
        </w:rPr>
        <w:t xml:space="preserve"> el Instituto Estatal de Transparencia, Acceso a la Información Pública y Protección de Datos Personales, es integrante del </w:t>
      </w:r>
      <w:r w:rsidR="00992AAE" w:rsidRPr="009A59F8">
        <w:rPr>
          <w:rFonts w:asciiTheme="majorHAnsi" w:hAnsiTheme="majorHAnsi" w:cstheme="majorHAnsi"/>
          <w:sz w:val="20"/>
          <w:szCs w:val="20"/>
        </w:rPr>
        <w:t>Sistema Nacional de Transparencia, Acceso a la Información Pública y Protección de Datos Personales</w:t>
      </w:r>
      <w:r w:rsidR="00A12EED" w:rsidRPr="009A59F8">
        <w:rPr>
          <w:rFonts w:asciiTheme="majorHAnsi" w:hAnsiTheme="majorHAnsi" w:cstheme="majorHAnsi"/>
          <w:sz w:val="20"/>
          <w:szCs w:val="20"/>
          <w:lang w:val="es-ES" w:eastAsia="ar-SA"/>
        </w:rPr>
        <w:t>.</w:t>
      </w:r>
    </w:p>
    <w:p w14:paraId="1036EEFA" w14:textId="77777777" w:rsidR="00F32631" w:rsidRPr="009A59F8" w:rsidRDefault="00F32631" w:rsidP="005E527C">
      <w:pPr>
        <w:suppressAutoHyphens/>
        <w:spacing w:after="0" w:line="240" w:lineRule="auto"/>
        <w:jc w:val="both"/>
        <w:rPr>
          <w:rFonts w:asciiTheme="majorHAnsi" w:hAnsiTheme="majorHAnsi" w:cstheme="majorHAnsi"/>
          <w:sz w:val="20"/>
          <w:szCs w:val="20"/>
          <w:lang w:val="es-ES" w:eastAsia="ar-SA"/>
        </w:rPr>
      </w:pPr>
    </w:p>
    <w:p w14:paraId="267A9B81" w14:textId="560DB0D3" w:rsidR="00BF6B40" w:rsidRPr="009A59F8" w:rsidRDefault="00F87A55" w:rsidP="00BF6B40">
      <w:pPr>
        <w:suppressAutoHyphens/>
        <w:spacing w:after="0" w:line="240" w:lineRule="auto"/>
        <w:jc w:val="both"/>
        <w:rPr>
          <w:rFonts w:asciiTheme="majorHAnsi" w:hAnsiTheme="majorHAnsi" w:cstheme="majorHAnsi"/>
          <w:sz w:val="20"/>
          <w:szCs w:val="20"/>
          <w:lang w:val="es-ES" w:eastAsia="ar-SA"/>
        </w:rPr>
      </w:pPr>
      <w:r w:rsidRPr="009A59F8">
        <w:rPr>
          <w:rFonts w:asciiTheme="majorHAnsi" w:hAnsiTheme="majorHAnsi" w:cstheme="majorHAnsi"/>
          <w:b/>
          <w:sz w:val="20"/>
          <w:szCs w:val="20"/>
          <w:lang w:val="es-ES" w:eastAsia="ar-SA"/>
        </w:rPr>
        <w:t>QUINTO</w:t>
      </w:r>
      <w:r w:rsidR="004D5A7E" w:rsidRPr="009A59F8">
        <w:rPr>
          <w:rFonts w:asciiTheme="majorHAnsi" w:hAnsiTheme="majorHAnsi" w:cstheme="majorHAnsi"/>
          <w:b/>
          <w:sz w:val="20"/>
          <w:szCs w:val="20"/>
          <w:lang w:val="es-ES" w:eastAsia="ar-SA"/>
        </w:rPr>
        <w:t xml:space="preserve">.- </w:t>
      </w:r>
      <w:r w:rsidR="00A8796F" w:rsidRPr="009A59F8">
        <w:rPr>
          <w:rFonts w:asciiTheme="majorHAnsi" w:hAnsiTheme="majorHAnsi" w:cstheme="majorHAnsi"/>
          <w:sz w:val="20"/>
          <w:szCs w:val="20"/>
          <w:lang w:val="es-ES" w:eastAsia="ar-SA"/>
        </w:rPr>
        <w:t xml:space="preserve">Que de </w:t>
      </w:r>
      <w:r w:rsidR="00F740D8" w:rsidRPr="009A59F8">
        <w:rPr>
          <w:rFonts w:asciiTheme="majorHAnsi" w:hAnsiTheme="majorHAnsi" w:cstheme="majorHAnsi"/>
          <w:sz w:val="20"/>
          <w:szCs w:val="20"/>
          <w:lang w:val="es-ES" w:eastAsia="ar-SA"/>
        </w:rPr>
        <w:t>conformidad</w:t>
      </w:r>
      <w:r w:rsidR="00A8796F" w:rsidRPr="009A59F8">
        <w:rPr>
          <w:rFonts w:asciiTheme="majorHAnsi" w:hAnsiTheme="majorHAnsi" w:cstheme="majorHAnsi"/>
          <w:sz w:val="20"/>
          <w:szCs w:val="20"/>
          <w:lang w:val="es-ES" w:eastAsia="ar-SA"/>
        </w:rPr>
        <w:t xml:space="preserve"> a la convocatoria </w:t>
      </w:r>
      <w:r w:rsidR="00F740D8" w:rsidRPr="009A59F8">
        <w:rPr>
          <w:rFonts w:asciiTheme="majorHAnsi" w:hAnsiTheme="majorHAnsi" w:cstheme="majorHAnsi"/>
          <w:sz w:val="20"/>
          <w:szCs w:val="20"/>
          <w:lang w:val="es-ES" w:eastAsia="ar-SA"/>
        </w:rPr>
        <w:t>suscrita por l</w:t>
      </w:r>
      <w:r w:rsidR="00831556" w:rsidRPr="009A59F8">
        <w:rPr>
          <w:rFonts w:asciiTheme="majorHAnsi" w:hAnsiTheme="majorHAnsi" w:cstheme="majorHAnsi"/>
          <w:sz w:val="20"/>
          <w:szCs w:val="20"/>
          <w:lang w:val="es-ES" w:eastAsia="ar-SA"/>
        </w:rPr>
        <w:t>a</w:t>
      </w:r>
      <w:r w:rsidR="00F740D8" w:rsidRPr="009A59F8">
        <w:rPr>
          <w:rFonts w:asciiTheme="majorHAnsi" w:hAnsiTheme="majorHAnsi" w:cstheme="majorHAnsi"/>
          <w:sz w:val="20"/>
          <w:szCs w:val="20"/>
          <w:lang w:val="es-ES" w:eastAsia="ar-SA"/>
        </w:rPr>
        <w:t xml:space="preserve"> President</w:t>
      </w:r>
      <w:r w:rsidR="00831556" w:rsidRPr="009A59F8">
        <w:rPr>
          <w:rFonts w:asciiTheme="majorHAnsi" w:hAnsiTheme="majorHAnsi" w:cstheme="majorHAnsi"/>
          <w:sz w:val="20"/>
          <w:szCs w:val="20"/>
          <w:lang w:val="es-ES" w:eastAsia="ar-SA"/>
        </w:rPr>
        <w:t>a</w:t>
      </w:r>
      <w:r w:rsidR="00F740D8" w:rsidRPr="009A59F8">
        <w:rPr>
          <w:rFonts w:asciiTheme="majorHAnsi" w:hAnsiTheme="majorHAnsi" w:cstheme="majorHAnsi"/>
          <w:sz w:val="20"/>
          <w:szCs w:val="20"/>
          <w:lang w:val="es-ES" w:eastAsia="ar-SA"/>
        </w:rPr>
        <w:t xml:space="preserve"> del Consejo Nacional del </w:t>
      </w:r>
      <w:r w:rsidR="00992AAE" w:rsidRPr="009A59F8">
        <w:rPr>
          <w:rFonts w:asciiTheme="majorHAnsi" w:hAnsiTheme="majorHAnsi" w:cstheme="majorHAnsi"/>
          <w:sz w:val="20"/>
          <w:szCs w:val="20"/>
        </w:rPr>
        <w:t>Sistema Nacional de Transparencia, Acceso a la Información Pública y Protección de Datos Personales</w:t>
      </w:r>
      <w:r w:rsidR="00F740D8" w:rsidRPr="009A59F8">
        <w:rPr>
          <w:rFonts w:asciiTheme="majorHAnsi" w:hAnsiTheme="majorHAnsi" w:cstheme="majorHAnsi"/>
          <w:sz w:val="20"/>
          <w:szCs w:val="20"/>
          <w:lang w:val="es-ES" w:eastAsia="ar-SA"/>
        </w:rPr>
        <w:t xml:space="preserve">, </w:t>
      </w:r>
      <w:r w:rsidR="00695C4F" w:rsidRPr="009A59F8">
        <w:rPr>
          <w:rFonts w:asciiTheme="majorHAnsi" w:hAnsiTheme="majorHAnsi" w:cstheme="majorHAnsi"/>
          <w:sz w:val="20"/>
          <w:szCs w:val="20"/>
          <w:lang w:val="es-ES" w:eastAsia="ar-SA"/>
        </w:rPr>
        <w:t>Mtra. Blanca Lilia Ibarra Cadena</w:t>
      </w:r>
      <w:r w:rsidR="00F740D8" w:rsidRPr="009A59F8">
        <w:rPr>
          <w:rFonts w:asciiTheme="majorHAnsi" w:hAnsiTheme="majorHAnsi" w:cstheme="majorHAnsi"/>
          <w:sz w:val="20"/>
          <w:szCs w:val="20"/>
          <w:lang w:val="es-ES" w:eastAsia="ar-SA"/>
        </w:rPr>
        <w:t>, pa</w:t>
      </w:r>
      <w:r w:rsidR="00336140" w:rsidRPr="009A59F8">
        <w:rPr>
          <w:rFonts w:asciiTheme="majorHAnsi" w:hAnsiTheme="majorHAnsi" w:cstheme="majorHAnsi"/>
          <w:sz w:val="20"/>
          <w:szCs w:val="20"/>
          <w:lang w:val="es-ES" w:eastAsia="ar-SA"/>
        </w:rPr>
        <w:t xml:space="preserve">ra llevar a cabo la </w:t>
      </w:r>
      <w:r w:rsidR="002264AB" w:rsidRPr="009A59F8">
        <w:rPr>
          <w:rFonts w:asciiTheme="majorHAnsi" w:hAnsiTheme="majorHAnsi" w:cstheme="majorHAnsi"/>
          <w:sz w:val="20"/>
          <w:szCs w:val="20"/>
          <w:lang w:val="es-ES" w:eastAsia="ar-SA"/>
        </w:rPr>
        <w:t>Segunda</w:t>
      </w:r>
      <w:r w:rsidR="00304769" w:rsidRPr="009A59F8">
        <w:rPr>
          <w:rFonts w:asciiTheme="majorHAnsi" w:hAnsiTheme="majorHAnsi" w:cstheme="majorHAnsi"/>
          <w:sz w:val="20"/>
          <w:szCs w:val="20"/>
          <w:lang w:val="es-ES" w:eastAsia="ar-SA"/>
        </w:rPr>
        <w:t xml:space="preserve"> Sesión Ordinaria</w:t>
      </w:r>
      <w:r w:rsidR="00F740D8" w:rsidRPr="009A59F8">
        <w:rPr>
          <w:rFonts w:asciiTheme="majorHAnsi" w:hAnsiTheme="majorHAnsi" w:cstheme="majorHAnsi"/>
          <w:sz w:val="20"/>
          <w:szCs w:val="20"/>
          <w:lang w:val="es-ES" w:eastAsia="ar-SA"/>
        </w:rPr>
        <w:t xml:space="preserve"> del </w:t>
      </w:r>
      <w:r w:rsidR="00196DF5" w:rsidRPr="009A59F8">
        <w:rPr>
          <w:rFonts w:asciiTheme="majorHAnsi" w:hAnsiTheme="majorHAnsi" w:cstheme="majorHAnsi"/>
          <w:sz w:val="20"/>
          <w:szCs w:val="20"/>
          <w:lang w:val="es-ES" w:eastAsia="ar-SA"/>
        </w:rPr>
        <w:t xml:space="preserve">citado </w:t>
      </w:r>
      <w:r w:rsidR="00F740D8" w:rsidRPr="009A59F8">
        <w:rPr>
          <w:rFonts w:asciiTheme="majorHAnsi" w:hAnsiTheme="majorHAnsi" w:cstheme="majorHAnsi"/>
          <w:sz w:val="20"/>
          <w:szCs w:val="20"/>
          <w:lang w:val="es-ES" w:eastAsia="ar-SA"/>
        </w:rPr>
        <w:t xml:space="preserve">Consejo Nacional el día </w:t>
      </w:r>
      <w:r w:rsidR="002264AB" w:rsidRPr="009A59F8">
        <w:rPr>
          <w:rFonts w:asciiTheme="majorHAnsi" w:hAnsiTheme="majorHAnsi" w:cstheme="majorHAnsi"/>
          <w:sz w:val="20"/>
          <w:szCs w:val="20"/>
          <w:lang w:val="es-ES" w:eastAsia="ar-SA"/>
        </w:rPr>
        <w:t>09</w:t>
      </w:r>
      <w:r w:rsidR="00F740D8" w:rsidRPr="009A59F8">
        <w:rPr>
          <w:rFonts w:asciiTheme="majorHAnsi" w:hAnsiTheme="majorHAnsi" w:cstheme="majorHAnsi"/>
          <w:sz w:val="20"/>
          <w:szCs w:val="20"/>
          <w:lang w:val="es-ES" w:eastAsia="ar-SA"/>
        </w:rPr>
        <w:t xml:space="preserve"> de </w:t>
      </w:r>
      <w:r w:rsidR="002264AB" w:rsidRPr="009A59F8">
        <w:rPr>
          <w:rFonts w:asciiTheme="majorHAnsi" w:hAnsiTheme="majorHAnsi" w:cstheme="majorHAnsi"/>
          <w:sz w:val="20"/>
          <w:szCs w:val="20"/>
          <w:lang w:val="es-ES" w:eastAsia="ar-SA"/>
        </w:rPr>
        <w:t>octubre</w:t>
      </w:r>
      <w:r w:rsidR="00F740D8" w:rsidRPr="009A59F8">
        <w:rPr>
          <w:rFonts w:asciiTheme="majorHAnsi" w:hAnsiTheme="majorHAnsi" w:cstheme="majorHAnsi"/>
          <w:sz w:val="20"/>
          <w:szCs w:val="20"/>
          <w:lang w:val="es-ES" w:eastAsia="ar-SA"/>
        </w:rPr>
        <w:t xml:space="preserve"> </w:t>
      </w:r>
      <w:r w:rsidR="00BF6B40" w:rsidRPr="009A59F8">
        <w:rPr>
          <w:rFonts w:asciiTheme="majorHAnsi" w:hAnsiTheme="majorHAnsi" w:cstheme="majorHAnsi"/>
          <w:sz w:val="20"/>
          <w:szCs w:val="20"/>
          <w:lang w:val="es-ES" w:eastAsia="ar-SA"/>
        </w:rPr>
        <w:t>del presente año</w:t>
      </w:r>
      <w:r w:rsidR="00196DF5" w:rsidRPr="009A59F8">
        <w:rPr>
          <w:rFonts w:asciiTheme="majorHAnsi" w:hAnsiTheme="majorHAnsi" w:cstheme="majorHAnsi"/>
          <w:sz w:val="20"/>
          <w:szCs w:val="20"/>
          <w:lang w:val="es-ES" w:eastAsia="ar-SA"/>
        </w:rPr>
        <w:t xml:space="preserve"> (Anexo </w:t>
      </w:r>
      <w:r w:rsidR="000D0EB8" w:rsidRPr="009A59F8">
        <w:rPr>
          <w:rFonts w:asciiTheme="majorHAnsi" w:hAnsiTheme="majorHAnsi" w:cstheme="majorHAnsi"/>
          <w:sz w:val="20"/>
          <w:szCs w:val="20"/>
          <w:lang w:val="es-ES" w:eastAsia="ar-SA"/>
        </w:rPr>
        <w:t>u</w:t>
      </w:r>
      <w:r w:rsidR="00901AD7" w:rsidRPr="009A59F8">
        <w:rPr>
          <w:rFonts w:asciiTheme="majorHAnsi" w:hAnsiTheme="majorHAnsi" w:cstheme="majorHAnsi"/>
          <w:sz w:val="20"/>
          <w:szCs w:val="20"/>
          <w:lang w:val="es-ES" w:eastAsia="ar-SA"/>
        </w:rPr>
        <w:t>no</w:t>
      </w:r>
      <w:r w:rsidR="00196DF5" w:rsidRPr="009A59F8">
        <w:rPr>
          <w:rFonts w:asciiTheme="majorHAnsi" w:hAnsiTheme="majorHAnsi" w:cstheme="majorHAnsi"/>
          <w:sz w:val="20"/>
          <w:szCs w:val="20"/>
          <w:lang w:val="es-ES" w:eastAsia="ar-SA"/>
        </w:rPr>
        <w:t>)</w:t>
      </w:r>
      <w:r w:rsidR="00BF6B40" w:rsidRPr="009A59F8">
        <w:rPr>
          <w:rFonts w:asciiTheme="majorHAnsi" w:hAnsiTheme="majorHAnsi" w:cstheme="majorHAnsi"/>
          <w:sz w:val="20"/>
          <w:szCs w:val="20"/>
          <w:lang w:val="es-ES" w:eastAsia="ar-SA"/>
        </w:rPr>
        <w:t xml:space="preserve">, se </w:t>
      </w:r>
      <w:r w:rsidR="00032A2C" w:rsidRPr="009A59F8">
        <w:rPr>
          <w:rFonts w:asciiTheme="majorHAnsi" w:hAnsiTheme="majorHAnsi" w:cstheme="majorHAnsi"/>
          <w:sz w:val="20"/>
          <w:szCs w:val="20"/>
          <w:lang w:val="es-ES" w:eastAsia="ar-SA"/>
        </w:rPr>
        <w:t xml:space="preserve">presentará </w:t>
      </w:r>
      <w:r w:rsidR="00492977" w:rsidRPr="009A59F8">
        <w:rPr>
          <w:rFonts w:asciiTheme="majorHAnsi" w:hAnsiTheme="majorHAnsi" w:cstheme="majorHAnsi"/>
          <w:sz w:val="20"/>
          <w:szCs w:val="20"/>
          <w:lang w:val="es-ES" w:eastAsia="ar-SA"/>
        </w:rPr>
        <w:t>en el desarrollo del orden del día (Anexo</w:t>
      </w:r>
      <w:r w:rsidR="00196DF5" w:rsidRPr="009A59F8">
        <w:rPr>
          <w:rFonts w:asciiTheme="majorHAnsi" w:hAnsiTheme="majorHAnsi" w:cstheme="majorHAnsi"/>
          <w:sz w:val="20"/>
          <w:szCs w:val="20"/>
          <w:lang w:val="es-ES" w:eastAsia="ar-SA"/>
        </w:rPr>
        <w:t xml:space="preserve"> </w:t>
      </w:r>
      <w:r w:rsidR="000D0EB8" w:rsidRPr="009A59F8">
        <w:rPr>
          <w:rFonts w:asciiTheme="majorHAnsi" w:hAnsiTheme="majorHAnsi" w:cstheme="majorHAnsi"/>
          <w:sz w:val="20"/>
          <w:szCs w:val="20"/>
          <w:lang w:val="es-ES" w:eastAsia="ar-SA"/>
        </w:rPr>
        <w:t>d</w:t>
      </w:r>
      <w:r w:rsidR="00901AD7" w:rsidRPr="009A59F8">
        <w:rPr>
          <w:rFonts w:asciiTheme="majorHAnsi" w:hAnsiTheme="majorHAnsi" w:cstheme="majorHAnsi"/>
          <w:sz w:val="20"/>
          <w:szCs w:val="20"/>
          <w:lang w:val="es-ES" w:eastAsia="ar-SA"/>
        </w:rPr>
        <w:t>os</w:t>
      </w:r>
      <w:r w:rsidR="00492977" w:rsidRPr="009A59F8">
        <w:rPr>
          <w:rFonts w:asciiTheme="majorHAnsi" w:hAnsiTheme="majorHAnsi" w:cstheme="majorHAnsi"/>
          <w:sz w:val="20"/>
          <w:szCs w:val="20"/>
          <w:lang w:val="es-ES" w:eastAsia="ar-SA"/>
        </w:rPr>
        <w:t xml:space="preserve">), </w:t>
      </w:r>
      <w:r w:rsidR="00032A2C" w:rsidRPr="009A59F8">
        <w:rPr>
          <w:rFonts w:asciiTheme="majorHAnsi" w:hAnsiTheme="majorHAnsi" w:cstheme="majorHAnsi"/>
          <w:sz w:val="20"/>
          <w:szCs w:val="20"/>
          <w:lang w:val="es-ES" w:eastAsia="ar-SA"/>
        </w:rPr>
        <w:t>para su</w:t>
      </w:r>
      <w:r w:rsidR="00BF6B40" w:rsidRPr="009A59F8">
        <w:rPr>
          <w:rFonts w:asciiTheme="majorHAnsi" w:hAnsiTheme="majorHAnsi" w:cstheme="majorHAnsi"/>
          <w:sz w:val="20"/>
          <w:szCs w:val="20"/>
          <w:lang w:val="es-ES" w:eastAsia="ar-SA"/>
        </w:rPr>
        <w:t xml:space="preserve"> discusión</w:t>
      </w:r>
      <w:r w:rsidR="00336140" w:rsidRPr="009A59F8">
        <w:rPr>
          <w:rFonts w:asciiTheme="majorHAnsi" w:hAnsiTheme="majorHAnsi" w:cstheme="majorHAnsi"/>
          <w:sz w:val="20"/>
          <w:szCs w:val="20"/>
          <w:lang w:val="es-ES" w:eastAsia="ar-SA"/>
        </w:rPr>
        <w:t>,</w:t>
      </w:r>
      <w:r w:rsidR="00BF6B40" w:rsidRPr="009A59F8">
        <w:rPr>
          <w:rFonts w:asciiTheme="majorHAnsi" w:hAnsiTheme="majorHAnsi" w:cstheme="majorHAnsi"/>
          <w:sz w:val="20"/>
          <w:szCs w:val="20"/>
          <w:lang w:val="es-ES" w:eastAsia="ar-SA"/>
        </w:rPr>
        <w:t xml:space="preserve"> y en su caso aprobación </w:t>
      </w:r>
      <w:r w:rsidR="00D77E01" w:rsidRPr="009A59F8">
        <w:rPr>
          <w:rFonts w:asciiTheme="majorHAnsi" w:hAnsiTheme="majorHAnsi" w:cstheme="majorHAnsi"/>
          <w:sz w:val="20"/>
          <w:szCs w:val="20"/>
          <w:lang w:val="es-ES" w:eastAsia="ar-SA"/>
        </w:rPr>
        <w:t>l</w:t>
      </w:r>
      <w:r w:rsidR="00C8580E" w:rsidRPr="009A59F8">
        <w:rPr>
          <w:rFonts w:asciiTheme="majorHAnsi" w:hAnsiTheme="majorHAnsi" w:cstheme="majorHAnsi"/>
          <w:sz w:val="20"/>
          <w:szCs w:val="20"/>
          <w:lang w:val="es-ES" w:eastAsia="ar-SA"/>
        </w:rPr>
        <w:t>os</w:t>
      </w:r>
      <w:r w:rsidR="00BF6B40" w:rsidRPr="009A59F8">
        <w:rPr>
          <w:rFonts w:asciiTheme="majorHAnsi" w:hAnsiTheme="majorHAnsi" w:cstheme="majorHAnsi"/>
          <w:sz w:val="20"/>
          <w:szCs w:val="20"/>
          <w:lang w:val="es-ES" w:eastAsia="ar-SA"/>
        </w:rPr>
        <w:t xml:space="preserve"> siguiente</w:t>
      </w:r>
      <w:r w:rsidR="00C8580E" w:rsidRPr="009A59F8">
        <w:rPr>
          <w:rFonts w:asciiTheme="majorHAnsi" w:hAnsiTheme="majorHAnsi" w:cstheme="majorHAnsi"/>
          <w:sz w:val="20"/>
          <w:szCs w:val="20"/>
          <w:lang w:val="es-ES" w:eastAsia="ar-SA"/>
        </w:rPr>
        <w:t>s</w:t>
      </w:r>
      <w:r w:rsidR="00BF6B40" w:rsidRPr="009A59F8">
        <w:rPr>
          <w:rFonts w:asciiTheme="majorHAnsi" w:hAnsiTheme="majorHAnsi" w:cstheme="majorHAnsi"/>
          <w:sz w:val="20"/>
          <w:szCs w:val="20"/>
          <w:lang w:val="es-ES" w:eastAsia="ar-SA"/>
        </w:rPr>
        <w:t xml:space="preserve"> punto</w:t>
      </w:r>
      <w:r w:rsidR="00C8580E" w:rsidRPr="009A59F8">
        <w:rPr>
          <w:rFonts w:asciiTheme="majorHAnsi" w:hAnsiTheme="majorHAnsi" w:cstheme="majorHAnsi"/>
          <w:sz w:val="20"/>
          <w:szCs w:val="20"/>
          <w:lang w:val="es-ES" w:eastAsia="ar-SA"/>
        </w:rPr>
        <w:t>s</w:t>
      </w:r>
      <w:r w:rsidR="00BF6B40" w:rsidRPr="009A59F8">
        <w:rPr>
          <w:rFonts w:asciiTheme="majorHAnsi" w:hAnsiTheme="majorHAnsi" w:cstheme="majorHAnsi"/>
          <w:sz w:val="20"/>
          <w:szCs w:val="20"/>
          <w:lang w:val="es-ES" w:eastAsia="ar-SA"/>
        </w:rPr>
        <w:t>:</w:t>
      </w:r>
    </w:p>
    <w:p w14:paraId="48AC5D8F" w14:textId="61CACABF" w:rsidR="00422926" w:rsidRPr="009A59F8" w:rsidRDefault="00316D95" w:rsidP="00BF6B40">
      <w:pPr>
        <w:suppressAutoHyphens/>
        <w:spacing w:after="0" w:line="240" w:lineRule="auto"/>
        <w:jc w:val="both"/>
        <w:rPr>
          <w:rFonts w:asciiTheme="majorHAnsi" w:hAnsiTheme="majorHAnsi" w:cstheme="majorHAnsi"/>
          <w:sz w:val="20"/>
          <w:szCs w:val="20"/>
          <w:lang w:val="es-ES" w:eastAsia="ar-SA"/>
        </w:rPr>
      </w:pPr>
      <w:r>
        <w:rPr>
          <w:rFonts w:asciiTheme="majorHAnsi" w:hAnsiTheme="majorHAnsi" w:cstheme="majorHAnsi"/>
          <w:sz w:val="20"/>
          <w:szCs w:val="20"/>
          <w:lang w:val="es-ES" w:eastAsia="ar-SA"/>
        </w:rPr>
        <w:t>“</w:t>
      </w:r>
      <w:r w:rsidR="009A59F8">
        <w:rPr>
          <w:rFonts w:asciiTheme="majorHAnsi" w:hAnsiTheme="majorHAnsi" w:cstheme="majorHAnsi"/>
          <w:sz w:val="20"/>
          <w:szCs w:val="20"/>
          <w:lang w:val="es-ES" w:eastAsia="ar-SA"/>
        </w:rPr>
        <w:t>…</w:t>
      </w:r>
    </w:p>
    <w:p w14:paraId="7254EB5B" w14:textId="7E3C661F" w:rsidR="002264AB" w:rsidRPr="009A59F8" w:rsidRDefault="002264AB" w:rsidP="002264AB">
      <w:pPr>
        <w:pStyle w:val="Default"/>
        <w:numPr>
          <w:ilvl w:val="0"/>
          <w:numId w:val="8"/>
        </w:numPr>
        <w:ind w:left="567" w:hanging="425"/>
        <w:jc w:val="both"/>
        <w:rPr>
          <w:rFonts w:asciiTheme="majorHAnsi" w:hAnsiTheme="majorHAnsi" w:cstheme="majorHAnsi"/>
          <w:sz w:val="20"/>
          <w:szCs w:val="20"/>
        </w:rPr>
      </w:pPr>
      <w:bookmarkStart w:id="0" w:name="_Hlk147390743"/>
      <w:r w:rsidRPr="009A59F8">
        <w:rPr>
          <w:rFonts w:asciiTheme="majorHAnsi" w:hAnsiTheme="majorHAnsi" w:cstheme="majorHAnsi"/>
          <w:sz w:val="20"/>
          <w:szCs w:val="20"/>
          <w:lang w:val="es-ES"/>
        </w:rPr>
        <w:t xml:space="preserve">Presentación, discusión y en su caso, aprobación de la </w:t>
      </w:r>
      <w:r w:rsidRPr="009A59F8">
        <w:rPr>
          <w:rFonts w:asciiTheme="majorHAnsi" w:hAnsiTheme="majorHAnsi" w:cstheme="majorHAnsi"/>
          <w:b/>
          <w:bCs/>
          <w:sz w:val="20"/>
          <w:szCs w:val="20"/>
          <w:lang w:val="es-ES"/>
        </w:rPr>
        <w:t>Política Nacional de Datos Abiertos</w:t>
      </w:r>
      <w:r w:rsidRPr="009A59F8">
        <w:rPr>
          <w:rFonts w:asciiTheme="majorHAnsi" w:hAnsiTheme="majorHAnsi" w:cstheme="majorHAnsi"/>
          <w:sz w:val="20"/>
          <w:szCs w:val="20"/>
          <w:lang w:val="es-ES"/>
        </w:rPr>
        <w:t xml:space="preserve">, misma que fue aprobada en la Segunda Sesión Extraordinaria del 2023 de Comisiones Unidas, celebrada el 4 de </w:t>
      </w:r>
      <w:r w:rsidRPr="009A59F8">
        <w:rPr>
          <w:rFonts w:asciiTheme="majorHAnsi" w:hAnsiTheme="majorHAnsi" w:cstheme="majorHAnsi"/>
          <w:sz w:val="20"/>
          <w:szCs w:val="20"/>
          <w:lang w:val="es-ES"/>
        </w:rPr>
        <w:lastRenderedPageBreak/>
        <w:t xml:space="preserve">septiembre de 2023; </w:t>
      </w:r>
      <w:r w:rsidRPr="009A59F8">
        <w:rPr>
          <w:rFonts w:asciiTheme="majorHAnsi" w:hAnsiTheme="majorHAnsi" w:cstheme="majorHAnsi"/>
          <w:sz w:val="20"/>
          <w:szCs w:val="20"/>
        </w:rPr>
        <w:t xml:space="preserve">a cargo de la Comisionada </w:t>
      </w:r>
      <w:r w:rsidRPr="009A59F8">
        <w:rPr>
          <w:rFonts w:asciiTheme="majorHAnsi" w:hAnsiTheme="majorHAnsi" w:cstheme="majorHAnsi"/>
          <w:b/>
          <w:bCs/>
          <w:sz w:val="20"/>
          <w:szCs w:val="20"/>
        </w:rPr>
        <w:t>María Teresa Treviño Fernández</w:t>
      </w:r>
      <w:r w:rsidRPr="009A59F8">
        <w:rPr>
          <w:rFonts w:asciiTheme="majorHAnsi" w:hAnsiTheme="majorHAnsi" w:cstheme="majorHAnsi"/>
          <w:sz w:val="20"/>
          <w:szCs w:val="20"/>
        </w:rPr>
        <w:t xml:space="preserve">, Coordinadora de la Comisión de Estado Abierto y de Transparencia Proactiva del </w:t>
      </w:r>
      <w:proofErr w:type="spellStart"/>
      <w:r w:rsidRPr="009A59F8">
        <w:rPr>
          <w:rFonts w:asciiTheme="majorHAnsi" w:hAnsiTheme="majorHAnsi" w:cstheme="majorHAnsi"/>
          <w:sz w:val="20"/>
          <w:szCs w:val="20"/>
        </w:rPr>
        <w:t>SNT</w:t>
      </w:r>
      <w:proofErr w:type="spellEnd"/>
      <w:r w:rsidRPr="009A59F8">
        <w:rPr>
          <w:rFonts w:asciiTheme="majorHAnsi" w:hAnsiTheme="majorHAnsi" w:cstheme="majorHAnsi"/>
          <w:b/>
          <w:bCs/>
          <w:sz w:val="20"/>
          <w:szCs w:val="20"/>
          <w:lang w:val="es-ES"/>
        </w:rPr>
        <w:t>;</w:t>
      </w:r>
    </w:p>
    <w:p w14:paraId="3ED5EF61" w14:textId="77777777" w:rsidR="002264AB" w:rsidRPr="009A59F8" w:rsidRDefault="002264AB" w:rsidP="002264AB">
      <w:pPr>
        <w:pStyle w:val="Default"/>
        <w:ind w:left="567" w:hanging="425"/>
        <w:jc w:val="both"/>
        <w:rPr>
          <w:rFonts w:asciiTheme="majorHAnsi" w:hAnsiTheme="majorHAnsi" w:cstheme="majorHAnsi"/>
          <w:sz w:val="20"/>
          <w:szCs w:val="20"/>
        </w:rPr>
      </w:pPr>
    </w:p>
    <w:p w14:paraId="304D36AE" w14:textId="0378AA72" w:rsidR="002264AB" w:rsidRPr="009A59F8" w:rsidRDefault="002264AB" w:rsidP="002264AB">
      <w:pPr>
        <w:pStyle w:val="Default"/>
        <w:numPr>
          <w:ilvl w:val="0"/>
          <w:numId w:val="8"/>
        </w:numPr>
        <w:ind w:left="567" w:hanging="425"/>
        <w:jc w:val="both"/>
        <w:rPr>
          <w:rFonts w:asciiTheme="majorHAnsi" w:hAnsiTheme="majorHAnsi" w:cstheme="majorHAnsi"/>
          <w:sz w:val="20"/>
          <w:szCs w:val="20"/>
        </w:rPr>
      </w:pPr>
      <w:r w:rsidRPr="009A59F8">
        <w:rPr>
          <w:rFonts w:asciiTheme="majorHAnsi" w:hAnsiTheme="majorHAnsi" w:cstheme="majorHAnsi"/>
          <w:sz w:val="20"/>
          <w:szCs w:val="20"/>
          <w:lang w:val="es-ES"/>
        </w:rPr>
        <w:t xml:space="preserve">Presentación, discusión y en su caso, aprobación de la </w:t>
      </w:r>
      <w:r w:rsidRPr="009A59F8">
        <w:rPr>
          <w:rFonts w:asciiTheme="majorHAnsi" w:hAnsiTheme="majorHAnsi" w:cstheme="majorHAnsi"/>
          <w:b/>
          <w:bCs/>
          <w:sz w:val="20"/>
          <w:szCs w:val="20"/>
          <w:lang w:val="es-ES"/>
        </w:rPr>
        <w:t>Carta de Derechos de la Persona Digital en el Entorno Digital. Código de Buenas Prácticas</w:t>
      </w:r>
      <w:r w:rsidRPr="009A59F8">
        <w:rPr>
          <w:rFonts w:asciiTheme="majorHAnsi" w:hAnsiTheme="majorHAnsi" w:cstheme="majorHAnsi"/>
          <w:sz w:val="20"/>
          <w:szCs w:val="20"/>
          <w:lang w:val="es-ES"/>
        </w:rPr>
        <w:t xml:space="preserve">, misma que fue aprobada en la Primera Sesión Extraordinaria de la Comisión de Protección de Datos Personales del </w:t>
      </w:r>
      <w:proofErr w:type="spellStart"/>
      <w:r w:rsidRPr="009A59F8">
        <w:rPr>
          <w:rFonts w:asciiTheme="majorHAnsi" w:hAnsiTheme="majorHAnsi" w:cstheme="majorHAnsi"/>
          <w:sz w:val="20"/>
          <w:szCs w:val="20"/>
          <w:lang w:val="es-ES"/>
        </w:rPr>
        <w:t>SNT</w:t>
      </w:r>
      <w:proofErr w:type="spellEnd"/>
      <w:r w:rsidRPr="009A59F8">
        <w:rPr>
          <w:rFonts w:asciiTheme="majorHAnsi" w:hAnsiTheme="majorHAnsi" w:cstheme="majorHAnsi"/>
          <w:sz w:val="20"/>
          <w:szCs w:val="20"/>
          <w:lang w:val="es-ES"/>
        </w:rPr>
        <w:t xml:space="preserve">, celebrada el 21 de agosto de 2023; a cargo del Comisionado </w:t>
      </w:r>
      <w:r w:rsidRPr="009A59F8">
        <w:rPr>
          <w:rFonts w:asciiTheme="majorHAnsi" w:hAnsiTheme="majorHAnsi" w:cstheme="majorHAnsi"/>
          <w:b/>
          <w:bCs/>
          <w:sz w:val="20"/>
          <w:szCs w:val="20"/>
          <w:lang w:val="es-ES"/>
        </w:rPr>
        <w:t>Arístides Rodrigo Guerrero García</w:t>
      </w:r>
      <w:r w:rsidRPr="009A59F8">
        <w:rPr>
          <w:rFonts w:asciiTheme="majorHAnsi" w:hAnsiTheme="majorHAnsi" w:cstheme="majorHAnsi"/>
          <w:sz w:val="20"/>
          <w:szCs w:val="20"/>
          <w:lang w:val="es-ES"/>
        </w:rPr>
        <w:t xml:space="preserve">, Coordinador de la Comisión de Protección de Datos Personales del </w:t>
      </w:r>
      <w:proofErr w:type="spellStart"/>
      <w:r w:rsidRPr="009A59F8">
        <w:rPr>
          <w:rFonts w:asciiTheme="majorHAnsi" w:hAnsiTheme="majorHAnsi" w:cstheme="majorHAnsi"/>
          <w:sz w:val="20"/>
          <w:szCs w:val="20"/>
          <w:lang w:val="es-ES"/>
        </w:rPr>
        <w:t>SNT</w:t>
      </w:r>
      <w:proofErr w:type="spellEnd"/>
      <w:r w:rsidRPr="009A59F8">
        <w:rPr>
          <w:rFonts w:asciiTheme="majorHAnsi" w:hAnsiTheme="majorHAnsi" w:cstheme="majorHAnsi"/>
          <w:sz w:val="20"/>
          <w:szCs w:val="20"/>
          <w:lang w:val="es-ES"/>
        </w:rPr>
        <w:t>;</w:t>
      </w:r>
    </w:p>
    <w:p w14:paraId="1D376DE8" w14:textId="77777777" w:rsidR="002264AB" w:rsidRPr="009A59F8" w:rsidRDefault="002264AB" w:rsidP="002264AB">
      <w:pPr>
        <w:pStyle w:val="Prrafodelista"/>
        <w:ind w:left="567" w:hanging="425"/>
        <w:rPr>
          <w:rFonts w:asciiTheme="majorHAnsi" w:hAnsiTheme="majorHAnsi" w:cstheme="majorHAnsi"/>
          <w:sz w:val="20"/>
          <w:szCs w:val="20"/>
        </w:rPr>
      </w:pPr>
    </w:p>
    <w:p w14:paraId="728015B3" w14:textId="1ABD0806" w:rsidR="002264AB" w:rsidRDefault="002264AB" w:rsidP="002264AB">
      <w:pPr>
        <w:pStyle w:val="Default"/>
        <w:numPr>
          <w:ilvl w:val="0"/>
          <w:numId w:val="8"/>
        </w:numPr>
        <w:ind w:left="567" w:hanging="425"/>
        <w:jc w:val="both"/>
        <w:rPr>
          <w:rFonts w:asciiTheme="majorHAnsi" w:eastAsia="Times New Roman" w:hAnsiTheme="majorHAnsi" w:cstheme="majorHAnsi"/>
          <w:sz w:val="20"/>
          <w:szCs w:val="20"/>
        </w:rPr>
      </w:pPr>
      <w:r w:rsidRPr="009A59F8">
        <w:rPr>
          <w:rFonts w:asciiTheme="majorHAnsi" w:eastAsia="Times New Roman" w:hAnsiTheme="majorHAnsi" w:cstheme="majorHAnsi"/>
          <w:sz w:val="20"/>
          <w:szCs w:val="20"/>
        </w:rPr>
        <w:t xml:space="preserve">Presentación, discusión y en su caso, aprobación de la </w:t>
      </w:r>
      <w:r w:rsidRPr="009A59F8">
        <w:rPr>
          <w:rFonts w:asciiTheme="majorHAnsi" w:eastAsia="Times New Roman" w:hAnsiTheme="majorHAnsi" w:cstheme="majorHAnsi"/>
          <w:b/>
          <w:bCs/>
          <w:sz w:val="20"/>
          <w:szCs w:val="20"/>
        </w:rPr>
        <w:t>reforma a los artículos 3, 18, 20, 44 y 46 del Reglamento del Consejo Nacional del Sistema Nacional de Transparencia, Acceso a la Información Pública y Protección de Datos Personales</w:t>
      </w:r>
      <w:r w:rsidRPr="009A59F8">
        <w:rPr>
          <w:rFonts w:asciiTheme="majorHAnsi" w:eastAsia="Times New Roman" w:hAnsiTheme="majorHAnsi" w:cstheme="majorHAnsi"/>
          <w:sz w:val="20"/>
          <w:szCs w:val="20"/>
        </w:rPr>
        <w:t>; así como, de los</w:t>
      </w:r>
      <w:r w:rsidRPr="009A59F8">
        <w:rPr>
          <w:rFonts w:asciiTheme="majorHAnsi" w:eastAsia="Times New Roman" w:hAnsiTheme="majorHAnsi" w:cstheme="majorHAnsi"/>
          <w:b/>
          <w:bCs/>
          <w:sz w:val="20"/>
          <w:szCs w:val="20"/>
        </w:rPr>
        <w:t xml:space="preserve"> artículos 2, 11, 12, 13, 20, 28, 52, 54 y 79 de los Lineamientos para la Organización, Coordinación y Funcionamiento de las Instancias de los Integrantes del Sistema Nacional de Transparencia, Acceso a la Información Pública y Protección de Datos Personales</w:t>
      </w:r>
      <w:r w:rsidRPr="009A59F8">
        <w:rPr>
          <w:rFonts w:asciiTheme="majorHAnsi" w:eastAsia="Times New Roman" w:hAnsiTheme="majorHAnsi" w:cstheme="majorHAnsi"/>
          <w:sz w:val="20"/>
          <w:szCs w:val="20"/>
        </w:rPr>
        <w:t xml:space="preserve">, para la creación de la Gaceta del Sistema Nacional de Transparencia, Acceso a la Información Pública y Protección de Datos Personales, mismas que fueron aprobadas en Tercera Sesión Ordinaria de la Comisión Jurídica, de Criterios y Resoluciones del </w:t>
      </w:r>
      <w:proofErr w:type="spellStart"/>
      <w:r w:rsidRPr="009A59F8">
        <w:rPr>
          <w:rFonts w:asciiTheme="majorHAnsi" w:eastAsia="Times New Roman" w:hAnsiTheme="majorHAnsi" w:cstheme="majorHAnsi"/>
          <w:sz w:val="20"/>
          <w:szCs w:val="20"/>
        </w:rPr>
        <w:t>SNT</w:t>
      </w:r>
      <w:proofErr w:type="spellEnd"/>
      <w:r w:rsidRPr="009A59F8">
        <w:rPr>
          <w:rFonts w:asciiTheme="majorHAnsi" w:eastAsia="Times New Roman" w:hAnsiTheme="majorHAnsi" w:cstheme="majorHAnsi"/>
          <w:sz w:val="20"/>
          <w:szCs w:val="20"/>
        </w:rPr>
        <w:t xml:space="preserve">, celebrada el 06 de junio de 2023; a cargo del Comisionado </w:t>
      </w:r>
      <w:r w:rsidRPr="009A59F8">
        <w:rPr>
          <w:rFonts w:asciiTheme="majorHAnsi" w:eastAsia="Times New Roman" w:hAnsiTheme="majorHAnsi" w:cstheme="majorHAnsi"/>
          <w:b/>
          <w:bCs/>
          <w:sz w:val="20"/>
          <w:szCs w:val="20"/>
        </w:rPr>
        <w:t>Salvador Romero Espinosa</w:t>
      </w:r>
      <w:r w:rsidRPr="009A59F8">
        <w:rPr>
          <w:rFonts w:asciiTheme="majorHAnsi" w:eastAsia="Times New Roman" w:hAnsiTheme="majorHAnsi" w:cstheme="majorHAnsi"/>
          <w:sz w:val="20"/>
          <w:szCs w:val="20"/>
        </w:rPr>
        <w:t xml:space="preserve">, Coordinador de la Comisión Jurídica, de Criterios y Resoluciones del </w:t>
      </w:r>
      <w:proofErr w:type="spellStart"/>
      <w:r w:rsidRPr="009A59F8">
        <w:rPr>
          <w:rFonts w:asciiTheme="majorHAnsi" w:eastAsia="Times New Roman" w:hAnsiTheme="majorHAnsi" w:cstheme="majorHAnsi"/>
          <w:sz w:val="20"/>
          <w:szCs w:val="20"/>
        </w:rPr>
        <w:t>SN</w:t>
      </w:r>
      <w:r w:rsidR="009A59F8">
        <w:rPr>
          <w:rFonts w:asciiTheme="majorHAnsi" w:eastAsia="Times New Roman" w:hAnsiTheme="majorHAnsi" w:cstheme="majorHAnsi"/>
          <w:sz w:val="20"/>
          <w:szCs w:val="20"/>
        </w:rPr>
        <w:t>T</w:t>
      </w:r>
      <w:proofErr w:type="spellEnd"/>
      <w:r w:rsidR="009A59F8">
        <w:rPr>
          <w:rFonts w:asciiTheme="majorHAnsi" w:eastAsia="Times New Roman" w:hAnsiTheme="majorHAnsi" w:cstheme="majorHAnsi"/>
          <w:sz w:val="20"/>
          <w:szCs w:val="20"/>
        </w:rPr>
        <w:t>.</w:t>
      </w:r>
    </w:p>
    <w:p w14:paraId="78DDBEAD" w14:textId="38D855FB" w:rsidR="009A59F8" w:rsidRPr="009A59F8" w:rsidRDefault="009A59F8" w:rsidP="009A59F8">
      <w:pPr>
        <w:pStyle w:val="Default"/>
        <w:ind w:left="567"/>
        <w:jc w:val="both"/>
        <w:rPr>
          <w:rFonts w:asciiTheme="majorHAnsi" w:eastAsia="Times New Roman" w:hAnsiTheme="majorHAnsi" w:cstheme="majorHAnsi"/>
          <w:sz w:val="20"/>
          <w:szCs w:val="20"/>
        </w:rPr>
      </w:pPr>
      <w:r>
        <w:rPr>
          <w:rFonts w:asciiTheme="majorHAnsi" w:eastAsia="Times New Roman" w:hAnsiTheme="majorHAnsi" w:cstheme="majorHAnsi"/>
          <w:sz w:val="20"/>
          <w:szCs w:val="20"/>
        </w:rPr>
        <w:t>…</w:t>
      </w:r>
      <w:r w:rsidR="00316D95">
        <w:rPr>
          <w:rFonts w:asciiTheme="majorHAnsi" w:eastAsia="Times New Roman" w:hAnsiTheme="majorHAnsi" w:cstheme="majorHAnsi"/>
          <w:sz w:val="20"/>
          <w:szCs w:val="20"/>
        </w:rPr>
        <w:t>” (Sic)</w:t>
      </w:r>
    </w:p>
    <w:bookmarkEnd w:id="0"/>
    <w:p w14:paraId="584190BE" w14:textId="77777777" w:rsidR="00C86AF8" w:rsidRPr="009A59F8" w:rsidRDefault="00C86AF8" w:rsidP="00F87A55">
      <w:pPr>
        <w:tabs>
          <w:tab w:val="left" w:pos="851"/>
        </w:tabs>
        <w:spacing w:before="120" w:after="120" w:line="240" w:lineRule="auto"/>
        <w:ind w:right="49"/>
        <w:jc w:val="both"/>
        <w:rPr>
          <w:rFonts w:asciiTheme="majorHAnsi" w:hAnsiTheme="majorHAnsi" w:cstheme="majorHAnsi"/>
          <w:bCs/>
          <w:sz w:val="20"/>
          <w:szCs w:val="20"/>
        </w:rPr>
      </w:pPr>
    </w:p>
    <w:p w14:paraId="49F62C94" w14:textId="7186573B" w:rsidR="00F87A55" w:rsidRPr="009A59F8" w:rsidRDefault="00F87A55" w:rsidP="00F87A55">
      <w:pPr>
        <w:tabs>
          <w:tab w:val="left" w:pos="851"/>
        </w:tabs>
        <w:spacing w:before="120" w:after="120" w:line="240" w:lineRule="auto"/>
        <w:ind w:right="49"/>
        <w:jc w:val="both"/>
        <w:rPr>
          <w:rFonts w:asciiTheme="majorHAnsi" w:hAnsiTheme="majorHAnsi" w:cstheme="majorHAnsi"/>
          <w:bCs/>
          <w:sz w:val="20"/>
          <w:szCs w:val="20"/>
        </w:rPr>
      </w:pPr>
      <w:r w:rsidRPr="009A59F8">
        <w:rPr>
          <w:rFonts w:asciiTheme="majorHAnsi" w:hAnsiTheme="majorHAnsi" w:cstheme="majorHAnsi"/>
          <w:bCs/>
          <w:sz w:val="20"/>
          <w:szCs w:val="20"/>
        </w:rPr>
        <w:t xml:space="preserve">Los documentos para analizar los asuntos descritos en los numerales </w:t>
      </w:r>
      <w:r w:rsidR="00C86AF8" w:rsidRPr="009A59F8">
        <w:rPr>
          <w:rFonts w:asciiTheme="majorHAnsi" w:hAnsiTheme="majorHAnsi" w:cstheme="majorHAnsi"/>
          <w:bCs/>
          <w:sz w:val="20"/>
          <w:szCs w:val="20"/>
        </w:rPr>
        <w:t>VI</w:t>
      </w:r>
      <w:r w:rsidRPr="009A59F8">
        <w:rPr>
          <w:rFonts w:asciiTheme="majorHAnsi" w:hAnsiTheme="majorHAnsi" w:cstheme="majorHAnsi"/>
          <w:bCs/>
          <w:sz w:val="20"/>
          <w:szCs w:val="20"/>
        </w:rPr>
        <w:t xml:space="preserve">I, </w:t>
      </w:r>
      <w:r w:rsidR="00C86AF8" w:rsidRPr="009A59F8">
        <w:rPr>
          <w:rFonts w:asciiTheme="majorHAnsi" w:hAnsiTheme="majorHAnsi" w:cstheme="majorHAnsi"/>
          <w:bCs/>
          <w:sz w:val="20"/>
          <w:szCs w:val="20"/>
        </w:rPr>
        <w:t>VI</w:t>
      </w:r>
      <w:r w:rsidRPr="009A59F8">
        <w:rPr>
          <w:rFonts w:asciiTheme="majorHAnsi" w:hAnsiTheme="majorHAnsi" w:cstheme="majorHAnsi"/>
          <w:bCs/>
          <w:sz w:val="20"/>
          <w:szCs w:val="20"/>
        </w:rPr>
        <w:t>II</w:t>
      </w:r>
      <w:r w:rsidR="00C86AF8" w:rsidRPr="009A59F8">
        <w:rPr>
          <w:rFonts w:asciiTheme="majorHAnsi" w:hAnsiTheme="majorHAnsi" w:cstheme="majorHAnsi"/>
          <w:bCs/>
          <w:sz w:val="20"/>
          <w:szCs w:val="20"/>
        </w:rPr>
        <w:t xml:space="preserve"> y IX</w:t>
      </w:r>
      <w:r w:rsidRPr="009A59F8">
        <w:rPr>
          <w:rFonts w:asciiTheme="majorHAnsi" w:hAnsiTheme="majorHAnsi" w:cstheme="majorHAnsi"/>
          <w:bCs/>
          <w:sz w:val="20"/>
          <w:szCs w:val="20"/>
        </w:rPr>
        <w:t xml:space="preserve"> del presente considerando fueron remitidos a cada uno de los integrantes del Pleno del Inaip Yucatán por el Mtro. Oscar Mauricio Guerra Ford, Secretario </w:t>
      </w:r>
      <w:r w:rsidR="002B692A" w:rsidRPr="009A59F8">
        <w:rPr>
          <w:rFonts w:asciiTheme="majorHAnsi" w:hAnsiTheme="majorHAnsi" w:cstheme="majorHAnsi"/>
          <w:bCs/>
          <w:sz w:val="20"/>
          <w:szCs w:val="20"/>
        </w:rPr>
        <w:t xml:space="preserve">Ejecutivo </w:t>
      </w:r>
      <w:r w:rsidRPr="009A59F8">
        <w:rPr>
          <w:rFonts w:asciiTheme="majorHAnsi" w:hAnsiTheme="majorHAnsi" w:cstheme="majorHAnsi"/>
          <w:bCs/>
          <w:sz w:val="20"/>
          <w:szCs w:val="20"/>
        </w:rPr>
        <w:t>del Sistema Nacional de Transparencia l</w:t>
      </w:r>
      <w:r w:rsidR="002D2621" w:rsidRPr="009A59F8">
        <w:rPr>
          <w:rFonts w:asciiTheme="majorHAnsi" w:hAnsiTheme="majorHAnsi" w:cstheme="majorHAnsi"/>
          <w:bCs/>
          <w:sz w:val="20"/>
          <w:szCs w:val="20"/>
        </w:rPr>
        <w:t>os</w:t>
      </w:r>
      <w:r w:rsidRPr="009A59F8">
        <w:rPr>
          <w:rFonts w:asciiTheme="majorHAnsi" w:hAnsiTheme="majorHAnsi" w:cstheme="majorHAnsi"/>
          <w:bCs/>
          <w:sz w:val="20"/>
          <w:szCs w:val="20"/>
        </w:rPr>
        <w:t xml:space="preserve"> día</w:t>
      </w:r>
      <w:r w:rsidR="002D2621" w:rsidRPr="009A59F8">
        <w:rPr>
          <w:rFonts w:asciiTheme="majorHAnsi" w:hAnsiTheme="majorHAnsi" w:cstheme="majorHAnsi"/>
          <w:bCs/>
          <w:sz w:val="20"/>
          <w:szCs w:val="20"/>
        </w:rPr>
        <w:t>s</w:t>
      </w:r>
      <w:r w:rsidRPr="009A59F8">
        <w:rPr>
          <w:rFonts w:asciiTheme="majorHAnsi" w:hAnsiTheme="majorHAnsi" w:cstheme="majorHAnsi"/>
          <w:bCs/>
          <w:sz w:val="20"/>
          <w:szCs w:val="20"/>
        </w:rPr>
        <w:t xml:space="preserve"> </w:t>
      </w:r>
      <w:r w:rsidR="002D2621" w:rsidRPr="009A59F8">
        <w:rPr>
          <w:rFonts w:asciiTheme="majorHAnsi" w:hAnsiTheme="majorHAnsi" w:cstheme="majorHAnsi"/>
          <w:bCs/>
          <w:sz w:val="20"/>
          <w:szCs w:val="20"/>
        </w:rPr>
        <w:t>22</w:t>
      </w:r>
      <w:r w:rsidR="00677259" w:rsidRPr="009A59F8">
        <w:rPr>
          <w:rFonts w:asciiTheme="majorHAnsi" w:hAnsiTheme="majorHAnsi" w:cstheme="majorHAnsi"/>
          <w:bCs/>
          <w:sz w:val="20"/>
          <w:szCs w:val="20"/>
        </w:rPr>
        <w:t xml:space="preserve"> </w:t>
      </w:r>
      <w:r w:rsidR="002D2621" w:rsidRPr="009A59F8">
        <w:rPr>
          <w:rFonts w:asciiTheme="majorHAnsi" w:hAnsiTheme="majorHAnsi" w:cstheme="majorHAnsi"/>
          <w:bCs/>
          <w:sz w:val="20"/>
          <w:szCs w:val="20"/>
        </w:rPr>
        <w:t>y 28 de septiembre del presente año.</w:t>
      </w:r>
    </w:p>
    <w:p w14:paraId="05964AF8" w14:textId="77777777" w:rsidR="00F87A55" w:rsidRPr="009A59F8" w:rsidRDefault="00F87A55" w:rsidP="00C470E8">
      <w:pPr>
        <w:tabs>
          <w:tab w:val="left" w:pos="851"/>
        </w:tabs>
        <w:spacing w:before="120" w:after="120" w:line="240" w:lineRule="auto"/>
        <w:ind w:right="49"/>
        <w:jc w:val="both"/>
        <w:rPr>
          <w:rFonts w:asciiTheme="majorHAnsi" w:hAnsiTheme="majorHAnsi" w:cstheme="majorHAnsi"/>
          <w:b/>
          <w:sz w:val="20"/>
          <w:szCs w:val="20"/>
        </w:rPr>
      </w:pPr>
    </w:p>
    <w:p w14:paraId="0839E922" w14:textId="60A3C3AA" w:rsidR="00756012" w:rsidRPr="009A59F8" w:rsidRDefault="00304769" w:rsidP="00C470E8">
      <w:pPr>
        <w:tabs>
          <w:tab w:val="left" w:pos="851"/>
        </w:tabs>
        <w:spacing w:before="120" w:after="120" w:line="240" w:lineRule="auto"/>
        <w:ind w:right="49"/>
        <w:jc w:val="both"/>
        <w:rPr>
          <w:rFonts w:asciiTheme="majorHAnsi" w:hAnsiTheme="majorHAnsi" w:cstheme="majorHAnsi"/>
          <w:sz w:val="20"/>
          <w:szCs w:val="20"/>
          <w:lang w:eastAsia="es-ES"/>
        </w:rPr>
      </w:pPr>
      <w:r w:rsidRPr="009A59F8">
        <w:rPr>
          <w:rFonts w:asciiTheme="majorHAnsi" w:hAnsiTheme="majorHAnsi" w:cstheme="majorHAnsi"/>
          <w:b/>
          <w:sz w:val="20"/>
          <w:szCs w:val="20"/>
        </w:rPr>
        <w:t>SEXTO</w:t>
      </w:r>
      <w:r w:rsidR="00F01B5A" w:rsidRPr="009A59F8">
        <w:rPr>
          <w:rFonts w:asciiTheme="majorHAnsi" w:hAnsiTheme="majorHAnsi" w:cstheme="majorHAnsi"/>
          <w:b/>
          <w:sz w:val="20"/>
          <w:szCs w:val="20"/>
        </w:rPr>
        <w:t xml:space="preserve">.- </w:t>
      </w:r>
      <w:r w:rsidR="00F01B5A" w:rsidRPr="009A59F8">
        <w:rPr>
          <w:rFonts w:asciiTheme="majorHAnsi" w:hAnsiTheme="majorHAnsi" w:cstheme="majorHAnsi"/>
          <w:sz w:val="20"/>
          <w:szCs w:val="20"/>
        </w:rPr>
        <w:t xml:space="preserve">Por lo antes expuesto y fundado en los considerandos que anteceden </w:t>
      </w:r>
      <w:r w:rsidR="00032A2C" w:rsidRPr="009A59F8">
        <w:rPr>
          <w:rFonts w:asciiTheme="majorHAnsi" w:hAnsiTheme="majorHAnsi" w:cstheme="majorHAnsi"/>
          <w:sz w:val="20"/>
          <w:szCs w:val="20"/>
          <w:lang w:eastAsia="es-ES"/>
        </w:rPr>
        <w:t>y en cumpliendo del artículo 9</w:t>
      </w:r>
      <w:r w:rsidR="00336140" w:rsidRPr="009A59F8">
        <w:rPr>
          <w:rFonts w:asciiTheme="majorHAnsi" w:hAnsiTheme="majorHAnsi" w:cstheme="majorHAnsi"/>
          <w:sz w:val="20"/>
          <w:szCs w:val="20"/>
          <w:lang w:eastAsia="es-ES"/>
        </w:rPr>
        <w:t xml:space="preserve"> de los Lineamientos para la Organización, Coordinación y Funcionamiento de las Instancias de los Integrantes del Sistema Nacional de Transparencia, Acceso a la Información Pública y Protección de Datos Personales, se:</w:t>
      </w:r>
    </w:p>
    <w:p w14:paraId="30B1715A" w14:textId="77777777" w:rsidR="00C90404" w:rsidRPr="009A59F8" w:rsidRDefault="00C90404" w:rsidP="005E527C">
      <w:pPr>
        <w:spacing w:after="0" w:line="240" w:lineRule="auto"/>
        <w:jc w:val="both"/>
        <w:rPr>
          <w:rFonts w:asciiTheme="majorHAnsi" w:hAnsiTheme="majorHAnsi" w:cstheme="majorHAnsi"/>
          <w:sz w:val="20"/>
          <w:szCs w:val="20"/>
        </w:rPr>
      </w:pPr>
    </w:p>
    <w:p w14:paraId="225665C9" w14:textId="36C6EC96" w:rsidR="00F01B5A" w:rsidRPr="00C90A06" w:rsidRDefault="00F01B5A" w:rsidP="005E527C">
      <w:pPr>
        <w:widowControl w:val="0"/>
        <w:spacing w:after="0" w:line="240" w:lineRule="auto"/>
        <w:jc w:val="center"/>
        <w:rPr>
          <w:rFonts w:asciiTheme="majorHAnsi" w:hAnsiTheme="majorHAnsi" w:cstheme="majorHAnsi"/>
          <w:b/>
          <w:sz w:val="20"/>
          <w:szCs w:val="20"/>
          <w:lang w:val="pt-BR"/>
        </w:rPr>
      </w:pPr>
      <w:r w:rsidRPr="00C90A06">
        <w:rPr>
          <w:rFonts w:asciiTheme="majorHAnsi" w:hAnsiTheme="majorHAnsi" w:cstheme="majorHAnsi"/>
          <w:b/>
          <w:sz w:val="20"/>
          <w:szCs w:val="20"/>
          <w:lang w:val="pt-BR"/>
        </w:rPr>
        <w:t>A C U E R D A</w:t>
      </w:r>
    </w:p>
    <w:p w14:paraId="086F17AE" w14:textId="28EC1D58" w:rsidR="00FC1AF9" w:rsidRPr="00C90A06" w:rsidRDefault="00FC1AF9" w:rsidP="005E527C">
      <w:pPr>
        <w:widowControl w:val="0"/>
        <w:spacing w:after="0" w:line="240" w:lineRule="auto"/>
        <w:jc w:val="center"/>
        <w:rPr>
          <w:rFonts w:asciiTheme="majorHAnsi" w:hAnsiTheme="majorHAnsi" w:cstheme="majorHAnsi"/>
          <w:b/>
          <w:sz w:val="20"/>
          <w:szCs w:val="20"/>
          <w:lang w:val="pt-BR"/>
        </w:rPr>
      </w:pPr>
    </w:p>
    <w:p w14:paraId="6C3AC6EB" w14:textId="72C67C9D" w:rsidR="00F109B6" w:rsidRPr="009A59F8" w:rsidRDefault="005E527C" w:rsidP="00F109B6">
      <w:pPr>
        <w:jc w:val="both"/>
        <w:rPr>
          <w:rFonts w:asciiTheme="majorHAnsi" w:hAnsiTheme="majorHAnsi" w:cstheme="majorHAnsi"/>
          <w:color w:val="000000"/>
          <w:sz w:val="20"/>
          <w:szCs w:val="20"/>
          <w:lang w:val="es-ES" w:eastAsia="ar-SA"/>
        </w:rPr>
      </w:pPr>
      <w:r w:rsidRPr="00C90A06">
        <w:rPr>
          <w:rFonts w:asciiTheme="majorHAnsi" w:hAnsiTheme="majorHAnsi" w:cstheme="majorHAnsi"/>
          <w:b/>
          <w:sz w:val="20"/>
          <w:szCs w:val="20"/>
          <w:lang w:val="pt-BR" w:eastAsia="ar-SA"/>
        </w:rPr>
        <w:t>PRIMERO.-</w:t>
      </w:r>
      <w:r w:rsidRPr="00C90A06">
        <w:rPr>
          <w:rFonts w:asciiTheme="majorHAnsi" w:hAnsiTheme="majorHAnsi" w:cstheme="majorHAnsi"/>
          <w:sz w:val="20"/>
          <w:szCs w:val="20"/>
          <w:lang w:val="pt-BR" w:eastAsia="ar-SA"/>
        </w:rPr>
        <w:t xml:space="preserve"> </w:t>
      </w:r>
      <w:r w:rsidR="00FC1AF9" w:rsidRPr="009A59F8">
        <w:rPr>
          <w:rFonts w:asciiTheme="majorHAnsi" w:hAnsiTheme="majorHAnsi" w:cstheme="majorHAnsi"/>
          <w:color w:val="000000"/>
          <w:sz w:val="20"/>
          <w:szCs w:val="20"/>
          <w:lang w:val="es-ES" w:eastAsia="ar-SA"/>
        </w:rPr>
        <w:t xml:space="preserve">Otorgar el voto institucional por </w:t>
      </w:r>
      <w:r w:rsidR="00F109B6" w:rsidRPr="006C7A0A">
        <w:rPr>
          <w:rFonts w:asciiTheme="majorHAnsi" w:hAnsiTheme="majorHAnsi" w:cstheme="majorHAnsi"/>
          <w:color w:val="000000"/>
          <w:sz w:val="20"/>
          <w:szCs w:val="20"/>
          <w:lang w:val="es-ES" w:eastAsia="ar-SA"/>
        </w:rPr>
        <w:t>unanimidad</w:t>
      </w:r>
      <w:r w:rsidR="00F109B6" w:rsidRPr="009A59F8">
        <w:rPr>
          <w:rFonts w:asciiTheme="majorHAnsi" w:hAnsiTheme="majorHAnsi" w:cstheme="majorHAnsi"/>
          <w:color w:val="000000"/>
          <w:sz w:val="20"/>
          <w:szCs w:val="20"/>
          <w:lang w:val="es-ES" w:eastAsia="ar-SA"/>
        </w:rPr>
        <w:t xml:space="preserve"> </w:t>
      </w:r>
      <w:r w:rsidR="00FC1AF9" w:rsidRPr="009A59F8">
        <w:rPr>
          <w:rFonts w:asciiTheme="majorHAnsi" w:hAnsiTheme="majorHAnsi" w:cstheme="majorHAnsi"/>
          <w:color w:val="000000"/>
          <w:sz w:val="20"/>
          <w:szCs w:val="20"/>
          <w:lang w:val="es-ES" w:eastAsia="ar-SA"/>
        </w:rPr>
        <w:t xml:space="preserve">del Pleno a favor de que sea aprobada </w:t>
      </w:r>
      <w:r w:rsidR="00BC38C9" w:rsidRPr="009A59F8">
        <w:rPr>
          <w:rFonts w:asciiTheme="majorHAnsi" w:hAnsiTheme="majorHAnsi" w:cstheme="majorHAnsi"/>
          <w:color w:val="000000"/>
          <w:sz w:val="20"/>
          <w:szCs w:val="20"/>
          <w:lang w:val="es-ES" w:eastAsia="ar-SA"/>
        </w:rPr>
        <w:t xml:space="preserve">la Política Nacional de Datos Abiertos, misma que fue aprobada en la Segunda Sesión Extraordinaria del 2023 de Comisiones Unidas, celebrada el 4 de septiembre de 2023; a cargo de la Comisionada María Teresa Treviño Fernández, Coordinadora de la Comisión de Estado Abierto y de Transparencia Proactiva del </w:t>
      </w:r>
      <w:proofErr w:type="spellStart"/>
      <w:r w:rsidR="00BC38C9" w:rsidRPr="009A59F8">
        <w:rPr>
          <w:rFonts w:asciiTheme="majorHAnsi" w:hAnsiTheme="majorHAnsi" w:cstheme="majorHAnsi"/>
          <w:color w:val="000000"/>
          <w:sz w:val="20"/>
          <w:szCs w:val="20"/>
          <w:lang w:val="es-ES" w:eastAsia="ar-SA"/>
        </w:rPr>
        <w:t>SNT</w:t>
      </w:r>
      <w:proofErr w:type="spellEnd"/>
      <w:r w:rsidR="006C7A0A">
        <w:rPr>
          <w:rFonts w:asciiTheme="majorHAnsi" w:hAnsiTheme="majorHAnsi" w:cstheme="majorHAnsi"/>
          <w:color w:val="000000"/>
          <w:sz w:val="20"/>
          <w:szCs w:val="20"/>
          <w:lang w:val="es-ES" w:eastAsia="ar-SA"/>
        </w:rPr>
        <w:t>.</w:t>
      </w:r>
    </w:p>
    <w:p w14:paraId="09035AD9" w14:textId="25EE05E1" w:rsidR="002B692A" w:rsidRPr="009A59F8" w:rsidRDefault="002B692A" w:rsidP="002B692A">
      <w:pPr>
        <w:widowControl w:val="0"/>
        <w:spacing w:after="0" w:line="240" w:lineRule="auto"/>
        <w:jc w:val="both"/>
        <w:rPr>
          <w:rFonts w:asciiTheme="majorHAnsi" w:hAnsiTheme="majorHAnsi" w:cstheme="majorHAnsi"/>
          <w:color w:val="000000"/>
          <w:sz w:val="20"/>
          <w:szCs w:val="20"/>
          <w:highlight w:val="yellow"/>
          <w:lang w:eastAsia="ar-SA"/>
        </w:rPr>
      </w:pPr>
    </w:p>
    <w:p w14:paraId="02F89DA0" w14:textId="498719F9" w:rsidR="000758E4" w:rsidRPr="009A59F8" w:rsidRDefault="000758E4" w:rsidP="002B692A">
      <w:pPr>
        <w:widowControl w:val="0"/>
        <w:spacing w:after="0" w:line="240" w:lineRule="auto"/>
        <w:jc w:val="both"/>
        <w:rPr>
          <w:rFonts w:asciiTheme="majorHAnsi" w:hAnsiTheme="majorHAnsi" w:cstheme="majorHAnsi"/>
          <w:b/>
          <w:sz w:val="20"/>
          <w:szCs w:val="20"/>
          <w:lang w:val="es-ES" w:eastAsia="ar-SA"/>
        </w:rPr>
      </w:pPr>
      <w:r w:rsidRPr="009A59F8">
        <w:rPr>
          <w:rFonts w:asciiTheme="majorHAnsi" w:hAnsiTheme="majorHAnsi" w:cstheme="majorHAnsi"/>
          <w:b/>
          <w:sz w:val="20"/>
          <w:szCs w:val="20"/>
          <w:lang w:val="es-ES" w:eastAsia="ar-SA"/>
        </w:rPr>
        <w:t>SEGUNDO.-</w:t>
      </w:r>
      <w:r w:rsidRPr="009A59F8">
        <w:rPr>
          <w:rFonts w:asciiTheme="majorHAnsi" w:hAnsiTheme="majorHAnsi" w:cstheme="majorHAnsi"/>
          <w:color w:val="000000"/>
          <w:sz w:val="20"/>
          <w:szCs w:val="20"/>
          <w:lang w:val="es-ES" w:eastAsia="ar-SA"/>
        </w:rPr>
        <w:t xml:space="preserve"> </w:t>
      </w:r>
      <w:r w:rsidR="00BC38C9" w:rsidRPr="009A59F8">
        <w:rPr>
          <w:rFonts w:asciiTheme="majorHAnsi" w:hAnsiTheme="majorHAnsi" w:cstheme="majorHAnsi"/>
          <w:color w:val="000000"/>
          <w:sz w:val="20"/>
          <w:szCs w:val="20"/>
          <w:lang w:val="es-ES" w:eastAsia="ar-SA"/>
        </w:rPr>
        <w:t xml:space="preserve">Otorgar el voto institucional por </w:t>
      </w:r>
      <w:r w:rsidR="00BC38C9" w:rsidRPr="006C7A0A">
        <w:rPr>
          <w:rFonts w:asciiTheme="majorHAnsi" w:hAnsiTheme="majorHAnsi" w:cstheme="majorHAnsi"/>
          <w:color w:val="000000"/>
          <w:sz w:val="20"/>
          <w:szCs w:val="20"/>
          <w:lang w:val="es-ES" w:eastAsia="ar-SA"/>
        </w:rPr>
        <w:t>unanimidad</w:t>
      </w:r>
      <w:r w:rsidR="00BC38C9" w:rsidRPr="009A59F8">
        <w:rPr>
          <w:rFonts w:asciiTheme="majorHAnsi" w:hAnsiTheme="majorHAnsi" w:cstheme="majorHAnsi"/>
          <w:color w:val="000000"/>
          <w:sz w:val="20"/>
          <w:szCs w:val="20"/>
          <w:lang w:val="es-ES" w:eastAsia="ar-SA"/>
        </w:rPr>
        <w:t xml:space="preserve"> del Pleno a favor de que sea aprobada la Carta de Derechos de la Persona Digital en el Entorno Digital. Código de Buenas Prácticas, misma que fue aprobada en la Primera Sesión Extraordinaria de la Comisión de Protección de Datos Personales del </w:t>
      </w:r>
      <w:proofErr w:type="spellStart"/>
      <w:r w:rsidR="00BC38C9" w:rsidRPr="009A59F8">
        <w:rPr>
          <w:rFonts w:asciiTheme="majorHAnsi" w:hAnsiTheme="majorHAnsi" w:cstheme="majorHAnsi"/>
          <w:color w:val="000000"/>
          <w:sz w:val="20"/>
          <w:szCs w:val="20"/>
          <w:lang w:val="es-ES" w:eastAsia="ar-SA"/>
        </w:rPr>
        <w:t>SNT</w:t>
      </w:r>
      <w:proofErr w:type="spellEnd"/>
      <w:r w:rsidR="00BC38C9" w:rsidRPr="009A59F8">
        <w:rPr>
          <w:rFonts w:asciiTheme="majorHAnsi" w:hAnsiTheme="majorHAnsi" w:cstheme="majorHAnsi"/>
          <w:color w:val="000000"/>
          <w:sz w:val="20"/>
          <w:szCs w:val="20"/>
          <w:lang w:val="es-ES" w:eastAsia="ar-SA"/>
        </w:rPr>
        <w:t xml:space="preserve">, celebrada el 21 de agosto de 2023; a cargo del Comisionado Arístides Rodrigo Guerrero García, Coordinador de la Comisión de Protección de Datos Personales del </w:t>
      </w:r>
      <w:proofErr w:type="spellStart"/>
      <w:r w:rsidR="00BC38C9" w:rsidRPr="009A59F8">
        <w:rPr>
          <w:rFonts w:asciiTheme="majorHAnsi" w:hAnsiTheme="majorHAnsi" w:cstheme="majorHAnsi"/>
          <w:color w:val="000000"/>
          <w:sz w:val="20"/>
          <w:szCs w:val="20"/>
          <w:lang w:val="es-ES" w:eastAsia="ar-SA"/>
        </w:rPr>
        <w:t>SNT</w:t>
      </w:r>
      <w:proofErr w:type="spellEnd"/>
      <w:r w:rsidR="006C7A0A">
        <w:rPr>
          <w:rFonts w:asciiTheme="majorHAnsi" w:hAnsiTheme="majorHAnsi" w:cstheme="majorHAnsi"/>
          <w:color w:val="000000"/>
          <w:sz w:val="20"/>
          <w:szCs w:val="20"/>
          <w:lang w:val="es-ES" w:eastAsia="ar-SA"/>
        </w:rPr>
        <w:t>.</w:t>
      </w:r>
    </w:p>
    <w:p w14:paraId="46E7BE1A" w14:textId="4374D279" w:rsidR="000758E4" w:rsidRPr="009A59F8" w:rsidRDefault="000758E4" w:rsidP="005E527C">
      <w:pPr>
        <w:suppressAutoHyphens/>
        <w:spacing w:after="0" w:line="240" w:lineRule="auto"/>
        <w:jc w:val="both"/>
        <w:rPr>
          <w:rFonts w:asciiTheme="majorHAnsi" w:hAnsiTheme="majorHAnsi" w:cstheme="majorHAnsi"/>
          <w:b/>
          <w:sz w:val="20"/>
          <w:szCs w:val="20"/>
          <w:highlight w:val="yellow"/>
          <w:lang w:val="es-ES" w:eastAsia="ar-SA"/>
        </w:rPr>
      </w:pPr>
    </w:p>
    <w:p w14:paraId="6D4A37E6" w14:textId="6A9D4675" w:rsidR="002E5CDC" w:rsidRPr="009A59F8" w:rsidRDefault="000758E4" w:rsidP="002E5CDC">
      <w:pPr>
        <w:widowControl w:val="0"/>
        <w:spacing w:after="0" w:line="240" w:lineRule="auto"/>
        <w:jc w:val="both"/>
        <w:rPr>
          <w:rFonts w:asciiTheme="majorHAnsi" w:hAnsiTheme="majorHAnsi" w:cstheme="majorHAnsi"/>
          <w:color w:val="000000"/>
          <w:sz w:val="20"/>
          <w:szCs w:val="20"/>
          <w:lang w:val="es-ES" w:eastAsia="ar-SA"/>
        </w:rPr>
      </w:pPr>
      <w:r w:rsidRPr="009A59F8">
        <w:rPr>
          <w:rFonts w:asciiTheme="majorHAnsi" w:hAnsiTheme="majorHAnsi" w:cstheme="majorHAnsi"/>
          <w:b/>
          <w:sz w:val="20"/>
          <w:szCs w:val="20"/>
          <w:lang w:val="es-ES" w:eastAsia="ar-SA"/>
        </w:rPr>
        <w:t>TERCERO.-</w:t>
      </w:r>
      <w:r w:rsidRPr="009A59F8">
        <w:rPr>
          <w:rFonts w:asciiTheme="majorHAnsi" w:hAnsiTheme="majorHAnsi" w:cstheme="majorHAnsi"/>
          <w:color w:val="000000"/>
          <w:sz w:val="20"/>
          <w:szCs w:val="20"/>
          <w:lang w:val="es-ES" w:eastAsia="ar-SA"/>
        </w:rPr>
        <w:t xml:space="preserve"> </w:t>
      </w:r>
      <w:r w:rsidR="00BC38C9" w:rsidRPr="009A59F8">
        <w:rPr>
          <w:rFonts w:asciiTheme="majorHAnsi" w:hAnsiTheme="majorHAnsi" w:cstheme="majorHAnsi"/>
          <w:color w:val="000000"/>
          <w:sz w:val="20"/>
          <w:szCs w:val="20"/>
          <w:lang w:val="es-ES" w:eastAsia="ar-SA"/>
        </w:rPr>
        <w:t xml:space="preserve">Otorgar el voto institucional por </w:t>
      </w:r>
      <w:r w:rsidR="00BC38C9" w:rsidRPr="006C7A0A">
        <w:rPr>
          <w:rFonts w:asciiTheme="majorHAnsi" w:hAnsiTheme="majorHAnsi" w:cstheme="majorHAnsi"/>
          <w:color w:val="000000"/>
          <w:sz w:val="20"/>
          <w:szCs w:val="20"/>
          <w:lang w:val="es-ES" w:eastAsia="ar-SA"/>
        </w:rPr>
        <w:t>unanimidad</w:t>
      </w:r>
      <w:r w:rsidR="00BC38C9" w:rsidRPr="009A59F8">
        <w:rPr>
          <w:rFonts w:asciiTheme="majorHAnsi" w:hAnsiTheme="majorHAnsi" w:cstheme="majorHAnsi"/>
          <w:color w:val="000000"/>
          <w:sz w:val="20"/>
          <w:szCs w:val="20"/>
          <w:lang w:val="es-ES" w:eastAsia="ar-SA"/>
        </w:rPr>
        <w:t xml:space="preserve"> del Pleno a favor de que sea aprobada la </w:t>
      </w:r>
      <w:r w:rsidR="002A6C97" w:rsidRPr="009A59F8">
        <w:rPr>
          <w:rFonts w:asciiTheme="majorHAnsi" w:hAnsiTheme="majorHAnsi" w:cstheme="majorHAnsi"/>
          <w:color w:val="000000"/>
          <w:sz w:val="20"/>
          <w:szCs w:val="20"/>
          <w:lang w:val="es-ES" w:eastAsia="ar-SA"/>
        </w:rPr>
        <w:t xml:space="preserve">reforma a los artículos 3, 18, 20, 44 y 46 del Reglamento del Consejo Nacional del Sistema Nacional de Transparencia, Acceso a la Información Pública y Protección de Datos Personales; así como, de los artículos 2, 11, 12, 13, 20, 28, 52, 54 y 79 de los Lineamientos para la Organización, Coordinación y Funcionamiento de las Instancias de los </w:t>
      </w:r>
      <w:r w:rsidR="002A6C97" w:rsidRPr="009A59F8">
        <w:rPr>
          <w:rFonts w:asciiTheme="majorHAnsi" w:hAnsiTheme="majorHAnsi" w:cstheme="majorHAnsi"/>
          <w:color w:val="000000"/>
          <w:sz w:val="20"/>
          <w:szCs w:val="20"/>
          <w:lang w:val="es-ES" w:eastAsia="ar-SA"/>
        </w:rPr>
        <w:lastRenderedPageBreak/>
        <w:t xml:space="preserve">Integrantes del Sistema Nacional de Transparencia, Acceso a la Información Pública y Protección de Datos Personales, para la creación de la Gaceta del Sistema Nacional de Transparencia, Acceso a la Información Pública y Protección de Datos Personales, mismas que fueron aprobadas en Tercera Sesión Ordinaria de la Comisión Jurídica, de Criterios y Resoluciones del </w:t>
      </w:r>
      <w:proofErr w:type="spellStart"/>
      <w:r w:rsidR="002A6C97" w:rsidRPr="009A59F8">
        <w:rPr>
          <w:rFonts w:asciiTheme="majorHAnsi" w:hAnsiTheme="majorHAnsi" w:cstheme="majorHAnsi"/>
          <w:color w:val="000000"/>
          <w:sz w:val="20"/>
          <w:szCs w:val="20"/>
          <w:lang w:val="es-ES" w:eastAsia="ar-SA"/>
        </w:rPr>
        <w:t>SNT</w:t>
      </w:r>
      <w:proofErr w:type="spellEnd"/>
      <w:r w:rsidR="002A6C97" w:rsidRPr="009A59F8">
        <w:rPr>
          <w:rFonts w:asciiTheme="majorHAnsi" w:hAnsiTheme="majorHAnsi" w:cstheme="majorHAnsi"/>
          <w:color w:val="000000"/>
          <w:sz w:val="20"/>
          <w:szCs w:val="20"/>
          <w:lang w:val="es-ES" w:eastAsia="ar-SA"/>
        </w:rPr>
        <w:t xml:space="preserve">, celebrada el 06 de junio de 2023; a cargo del Comisionado Salvador Romero Espinosa, Coordinador de la Comisión Jurídica, de Criterios y Resoluciones del </w:t>
      </w:r>
      <w:proofErr w:type="spellStart"/>
      <w:r w:rsidR="002A6C97" w:rsidRPr="009A59F8">
        <w:rPr>
          <w:rFonts w:asciiTheme="majorHAnsi" w:hAnsiTheme="majorHAnsi" w:cstheme="majorHAnsi"/>
          <w:color w:val="000000"/>
          <w:sz w:val="20"/>
          <w:szCs w:val="20"/>
          <w:lang w:val="es-ES" w:eastAsia="ar-SA"/>
        </w:rPr>
        <w:t>SNT</w:t>
      </w:r>
      <w:proofErr w:type="spellEnd"/>
      <w:r w:rsidR="006C7A0A">
        <w:rPr>
          <w:rFonts w:asciiTheme="majorHAnsi" w:hAnsiTheme="majorHAnsi" w:cstheme="majorHAnsi"/>
          <w:color w:val="000000"/>
          <w:sz w:val="20"/>
          <w:szCs w:val="20"/>
          <w:lang w:val="es-ES" w:eastAsia="ar-SA"/>
        </w:rPr>
        <w:t>.</w:t>
      </w:r>
    </w:p>
    <w:p w14:paraId="73BB3C6D" w14:textId="534F699D" w:rsidR="000758E4" w:rsidRPr="009A59F8" w:rsidRDefault="000758E4" w:rsidP="005E527C">
      <w:pPr>
        <w:suppressAutoHyphens/>
        <w:spacing w:after="0" w:line="240" w:lineRule="auto"/>
        <w:jc w:val="both"/>
        <w:rPr>
          <w:rFonts w:asciiTheme="majorHAnsi" w:hAnsiTheme="majorHAnsi" w:cstheme="majorHAnsi"/>
          <w:b/>
          <w:sz w:val="20"/>
          <w:szCs w:val="20"/>
          <w:highlight w:val="yellow"/>
          <w:lang w:val="es-ES" w:eastAsia="ar-SA"/>
        </w:rPr>
      </w:pPr>
    </w:p>
    <w:p w14:paraId="3F60EDC4" w14:textId="3C239061" w:rsidR="005E527C" w:rsidRPr="009A59F8" w:rsidRDefault="000758E4" w:rsidP="00F109B6">
      <w:pPr>
        <w:widowControl w:val="0"/>
        <w:spacing w:after="0" w:line="240" w:lineRule="auto"/>
        <w:jc w:val="both"/>
        <w:rPr>
          <w:rFonts w:asciiTheme="majorHAnsi" w:hAnsiTheme="majorHAnsi" w:cstheme="majorHAnsi"/>
          <w:sz w:val="20"/>
          <w:szCs w:val="20"/>
          <w:lang w:val="es-ES" w:eastAsia="ar-SA"/>
        </w:rPr>
      </w:pPr>
      <w:r w:rsidRPr="009A59F8">
        <w:rPr>
          <w:rFonts w:asciiTheme="majorHAnsi" w:hAnsiTheme="majorHAnsi" w:cstheme="majorHAnsi"/>
          <w:b/>
          <w:sz w:val="20"/>
          <w:szCs w:val="20"/>
          <w:lang w:val="es-ES" w:eastAsia="ar-SA"/>
        </w:rPr>
        <w:t>CUARTO.-</w:t>
      </w:r>
      <w:r w:rsidRPr="009A59F8">
        <w:rPr>
          <w:rFonts w:asciiTheme="majorHAnsi" w:hAnsiTheme="majorHAnsi" w:cstheme="majorHAnsi"/>
          <w:color w:val="000000"/>
          <w:sz w:val="20"/>
          <w:szCs w:val="20"/>
          <w:lang w:val="es-ES" w:eastAsia="ar-SA"/>
        </w:rPr>
        <w:t xml:space="preserve"> </w:t>
      </w:r>
      <w:r w:rsidR="002E5CDC" w:rsidRPr="009A59F8">
        <w:rPr>
          <w:rFonts w:asciiTheme="majorHAnsi" w:hAnsiTheme="majorHAnsi" w:cstheme="majorHAnsi"/>
          <w:sz w:val="20"/>
          <w:szCs w:val="20"/>
          <w:lang w:val="es-ES" w:eastAsia="ar-SA"/>
        </w:rPr>
        <w:t xml:space="preserve">Se determinada que la Comisionada Presidenta notifique el presente acuerdo durante la </w:t>
      </w:r>
      <w:r w:rsidR="00BC38C9" w:rsidRPr="009A59F8">
        <w:rPr>
          <w:rFonts w:asciiTheme="majorHAnsi" w:hAnsiTheme="majorHAnsi" w:cstheme="majorHAnsi"/>
          <w:sz w:val="20"/>
          <w:szCs w:val="20"/>
          <w:lang w:val="es-ES" w:eastAsia="ar-SA"/>
        </w:rPr>
        <w:t>Segunda</w:t>
      </w:r>
      <w:r w:rsidR="002E5CDC" w:rsidRPr="009A59F8">
        <w:rPr>
          <w:rFonts w:asciiTheme="majorHAnsi" w:hAnsiTheme="majorHAnsi" w:cstheme="majorHAnsi"/>
          <w:sz w:val="20"/>
          <w:szCs w:val="20"/>
          <w:lang w:val="es-ES" w:eastAsia="ar-SA"/>
        </w:rPr>
        <w:t xml:space="preserve"> Sesión Ordinaria del </w:t>
      </w:r>
      <w:r w:rsidR="00316D95" w:rsidRPr="009A59F8">
        <w:rPr>
          <w:rFonts w:asciiTheme="majorHAnsi" w:hAnsiTheme="majorHAnsi" w:cstheme="majorHAnsi"/>
          <w:sz w:val="20"/>
          <w:szCs w:val="20"/>
          <w:lang w:val="es-ES" w:eastAsia="ar-SA"/>
        </w:rPr>
        <w:t xml:space="preserve">Consejo Nacional del Sistema Nacional de Transparencia, Acceso a la Información Pública y Protección de Datos Personales </w:t>
      </w:r>
      <w:r w:rsidR="00316D95">
        <w:rPr>
          <w:rFonts w:asciiTheme="majorHAnsi" w:hAnsiTheme="majorHAnsi" w:cstheme="majorHAnsi"/>
          <w:sz w:val="20"/>
          <w:szCs w:val="20"/>
          <w:lang w:val="es-ES" w:eastAsia="ar-SA"/>
        </w:rPr>
        <w:t xml:space="preserve">convocada para el día </w:t>
      </w:r>
      <w:r w:rsidR="00BC38C9" w:rsidRPr="009A59F8">
        <w:rPr>
          <w:rFonts w:asciiTheme="majorHAnsi" w:hAnsiTheme="majorHAnsi" w:cstheme="majorHAnsi"/>
          <w:sz w:val="20"/>
          <w:szCs w:val="20"/>
          <w:lang w:val="es-ES" w:eastAsia="ar-SA"/>
        </w:rPr>
        <w:t>09</w:t>
      </w:r>
      <w:r w:rsidR="002E5CDC" w:rsidRPr="009A59F8">
        <w:rPr>
          <w:rFonts w:asciiTheme="majorHAnsi" w:hAnsiTheme="majorHAnsi" w:cstheme="majorHAnsi"/>
          <w:sz w:val="20"/>
          <w:szCs w:val="20"/>
          <w:lang w:val="es-ES" w:eastAsia="ar-SA"/>
        </w:rPr>
        <w:t xml:space="preserve"> de </w:t>
      </w:r>
      <w:r w:rsidR="00BC38C9" w:rsidRPr="009A59F8">
        <w:rPr>
          <w:rFonts w:asciiTheme="majorHAnsi" w:hAnsiTheme="majorHAnsi" w:cstheme="majorHAnsi"/>
          <w:sz w:val="20"/>
          <w:szCs w:val="20"/>
          <w:lang w:val="es-ES" w:eastAsia="ar-SA"/>
        </w:rPr>
        <w:t>octubre</w:t>
      </w:r>
      <w:r w:rsidR="002E5CDC" w:rsidRPr="009A59F8">
        <w:rPr>
          <w:rFonts w:asciiTheme="majorHAnsi" w:hAnsiTheme="majorHAnsi" w:cstheme="majorHAnsi"/>
          <w:sz w:val="20"/>
          <w:szCs w:val="20"/>
          <w:lang w:val="es-ES" w:eastAsia="ar-SA"/>
        </w:rPr>
        <w:t xml:space="preserve"> de 2023</w:t>
      </w:r>
      <w:r w:rsidR="000D3296" w:rsidRPr="009A59F8">
        <w:rPr>
          <w:rFonts w:asciiTheme="majorHAnsi" w:hAnsiTheme="majorHAnsi" w:cstheme="majorHAnsi"/>
          <w:color w:val="FF0000"/>
          <w:sz w:val="20"/>
          <w:szCs w:val="20"/>
          <w:lang w:val="es-ES" w:eastAsia="ar-SA"/>
        </w:rPr>
        <w:t>.</w:t>
      </w:r>
      <w:r w:rsidR="00196DF5" w:rsidRPr="009A59F8">
        <w:rPr>
          <w:rFonts w:asciiTheme="majorHAnsi" w:hAnsiTheme="majorHAnsi" w:cstheme="majorHAnsi"/>
          <w:color w:val="FF0000"/>
          <w:sz w:val="20"/>
          <w:szCs w:val="20"/>
          <w:lang w:val="es-ES" w:eastAsia="ar-SA"/>
        </w:rPr>
        <w:t xml:space="preserve"> </w:t>
      </w:r>
    </w:p>
    <w:p w14:paraId="048E4DC6" w14:textId="77777777" w:rsidR="00AA26AE" w:rsidRPr="009A59F8" w:rsidRDefault="00AA26AE" w:rsidP="00C470E8">
      <w:pPr>
        <w:spacing w:after="0" w:line="240" w:lineRule="auto"/>
        <w:jc w:val="both"/>
        <w:rPr>
          <w:rFonts w:asciiTheme="majorHAnsi" w:hAnsiTheme="majorHAnsi" w:cstheme="majorHAnsi"/>
          <w:b/>
          <w:sz w:val="20"/>
          <w:szCs w:val="20"/>
          <w:lang w:val="es-ES" w:eastAsia="ar-SA"/>
        </w:rPr>
      </w:pPr>
    </w:p>
    <w:p w14:paraId="624A690A" w14:textId="7C53BBB6" w:rsidR="00C470E8" w:rsidRPr="009A59F8" w:rsidRDefault="00F109B6" w:rsidP="00C470E8">
      <w:pPr>
        <w:spacing w:after="0" w:line="240" w:lineRule="auto"/>
        <w:jc w:val="both"/>
        <w:rPr>
          <w:rFonts w:asciiTheme="majorHAnsi" w:hAnsiTheme="majorHAnsi" w:cstheme="majorHAnsi"/>
          <w:b/>
          <w:sz w:val="20"/>
          <w:szCs w:val="20"/>
        </w:rPr>
      </w:pPr>
      <w:r w:rsidRPr="009A59F8">
        <w:rPr>
          <w:rFonts w:asciiTheme="majorHAnsi" w:hAnsiTheme="majorHAnsi" w:cstheme="majorHAnsi"/>
          <w:b/>
          <w:sz w:val="20"/>
          <w:szCs w:val="20"/>
          <w:lang w:val="es-ES" w:eastAsia="ar-SA"/>
        </w:rPr>
        <w:t>QUINTO</w:t>
      </w:r>
      <w:r w:rsidR="005E527C" w:rsidRPr="009A59F8">
        <w:rPr>
          <w:rFonts w:asciiTheme="majorHAnsi" w:hAnsiTheme="majorHAnsi" w:cstheme="majorHAnsi"/>
          <w:b/>
          <w:sz w:val="20"/>
          <w:szCs w:val="20"/>
          <w:lang w:val="es-ES" w:eastAsia="ar-SA"/>
        </w:rPr>
        <w:t>.-</w:t>
      </w:r>
      <w:r w:rsidR="005E527C" w:rsidRPr="009A59F8">
        <w:rPr>
          <w:rFonts w:asciiTheme="majorHAnsi" w:hAnsiTheme="majorHAnsi" w:cstheme="majorHAnsi"/>
          <w:sz w:val="20"/>
          <w:szCs w:val="20"/>
          <w:lang w:val="es-ES" w:eastAsia="ar-SA"/>
        </w:rPr>
        <w:t xml:space="preserve"> </w:t>
      </w:r>
      <w:r w:rsidR="00AF4AE8" w:rsidRPr="009A59F8">
        <w:rPr>
          <w:rFonts w:asciiTheme="majorHAnsi" w:hAnsiTheme="majorHAnsi" w:cstheme="majorHAnsi"/>
          <w:sz w:val="20"/>
          <w:szCs w:val="20"/>
          <w:lang w:val="es-ES" w:eastAsia="ar-SA"/>
        </w:rPr>
        <w:t>Se instruye a la Dirección de Asuntos Jurídicos y Plenarios para que realice los trámites correspondientes para la publicación del presente acuerdo en la Página de Internet Oficial del Instituto Estatal de Transparencia, Acceso a la Información Pública y Protección de Datos Personales</w:t>
      </w:r>
      <w:r w:rsidR="00C470E8" w:rsidRPr="009A59F8">
        <w:rPr>
          <w:rFonts w:asciiTheme="majorHAnsi" w:eastAsia="Arial" w:hAnsiTheme="majorHAnsi" w:cstheme="majorHAnsi"/>
          <w:sz w:val="20"/>
          <w:szCs w:val="20"/>
        </w:rPr>
        <w:t>.</w:t>
      </w:r>
    </w:p>
    <w:p w14:paraId="5BAC82BE" w14:textId="77777777" w:rsidR="00C470E8" w:rsidRPr="009A59F8" w:rsidRDefault="00C470E8" w:rsidP="00C470E8">
      <w:pPr>
        <w:spacing w:after="0" w:line="240" w:lineRule="auto"/>
        <w:jc w:val="both"/>
        <w:rPr>
          <w:rFonts w:asciiTheme="majorHAnsi" w:eastAsia="Arial" w:hAnsiTheme="majorHAnsi" w:cstheme="majorHAnsi"/>
          <w:sz w:val="20"/>
          <w:szCs w:val="20"/>
        </w:rPr>
      </w:pPr>
    </w:p>
    <w:p w14:paraId="36F3AC90" w14:textId="0977AE94" w:rsidR="00552E97" w:rsidRPr="009A59F8" w:rsidRDefault="00AF4AE8" w:rsidP="00802762">
      <w:pPr>
        <w:suppressAutoHyphens/>
        <w:spacing w:after="0" w:line="240" w:lineRule="auto"/>
        <w:jc w:val="both"/>
        <w:rPr>
          <w:rFonts w:asciiTheme="majorHAnsi" w:hAnsiTheme="majorHAnsi" w:cstheme="majorHAnsi"/>
          <w:bCs/>
          <w:sz w:val="20"/>
          <w:szCs w:val="20"/>
          <w:lang w:val="es-ES" w:eastAsia="ar-SA"/>
        </w:rPr>
      </w:pPr>
      <w:r w:rsidRPr="009A59F8">
        <w:rPr>
          <w:rFonts w:asciiTheme="majorHAnsi" w:hAnsiTheme="majorHAnsi" w:cstheme="majorHAnsi"/>
          <w:bCs/>
          <w:sz w:val="20"/>
          <w:szCs w:val="20"/>
          <w:lang w:val="es-ES" w:eastAsia="ar-SA"/>
        </w:rPr>
        <w:t>Así lo acordaron y firman para debida constancia, los integrantes del Pleno del Instituto Estatal de Transparencia, Acceso a la Información Pública y Protección de Datos Personales:</w:t>
      </w:r>
    </w:p>
    <w:p w14:paraId="3D2FE4C2" w14:textId="77777777" w:rsidR="00552E97" w:rsidRPr="009A59F8" w:rsidRDefault="00552E97" w:rsidP="00802762">
      <w:pPr>
        <w:suppressAutoHyphens/>
        <w:spacing w:after="0" w:line="240" w:lineRule="auto"/>
        <w:jc w:val="both"/>
        <w:rPr>
          <w:rFonts w:asciiTheme="majorHAnsi" w:hAnsiTheme="majorHAnsi" w:cstheme="majorHAnsi"/>
          <w:sz w:val="20"/>
          <w:szCs w:val="20"/>
          <w:lang w:val="es-ES" w:eastAsia="ar-SA"/>
        </w:rPr>
      </w:pPr>
    </w:p>
    <w:p w14:paraId="7167B526" w14:textId="77777777" w:rsidR="00802762" w:rsidRPr="009A59F8" w:rsidRDefault="00802762" w:rsidP="0032488E">
      <w:pPr>
        <w:suppressAutoHyphens/>
        <w:spacing w:after="0" w:line="240" w:lineRule="auto"/>
        <w:jc w:val="center"/>
        <w:rPr>
          <w:rFonts w:asciiTheme="majorHAnsi" w:hAnsiTheme="majorHAnsi" w:cstheme="majorHAnsi"/>
          <w:sz w:val="20"/>
          <w:szCs w:val="20"/>
          <w:lang w:val="es-ES" w:eastAsia="ar-SA"/>
        </w:rPr>
      </w:pPr>
    </w:p>
    <w:p w14:paraId="329D685E" w14:textId="77777777" w:rsidR="00FA04BB" w:rsidRPr="009A59F8" w:rsidRDefault="00FA04BB" w:rsidP="00FA04BB">
      <w:pPr>
        <w:pStyle w:val="Sinespaciado"/>
        <w:jc w:val="center"/>
        <w:rPr>
          <w:rFonts w:asciiTheme="majorHAnsi" w:hAnsiTheme="majorHAnsi" w:cstheme="majorHAnsi"/>
          <w:b/>
          <w:sz w:val="20"/>
          <w:szCs w:val="20"/>
        </w:rPr>
      </w:pPr>
    </w:p>
    <w:p w14:paraId="1FED387A" w14:textId="6A9C5165" w:rsidR="000758E4" w:rsidRPr="009A59F8" w:rsidRDefault="000758E4" w:rsidP="00FA04BB">
      <w:pPr>
        <w:pStyle w:val="Sinespaciado"/>
        <w:jc w:val="center"/>
        <w:rPr>
          <w:rFonts w:asciiTheme="majorHAnsi" w:hAnsiTheme="majorHAnsi" w:cstheme="majorHAnsi"/>
          <w:b/>
          <w:sz w:val="20"/>
          <w:szCs w:val="20"/>
        </w:rPr>
      </w:pPr>
    </w:p>
    <w:p w14:paraId="09EB8EEC" w14:textId="2CD6B78C" w:rsidR="000758E4" w:rsidRPr="009A59F8" w:rsidRDefault="000758E4" w:rsidP="00FA04BB">
      <w:pPr>
        <w:pStyle w:val="Sinespaciado"/>
        <w:jc w:val="center"/>
        <w:rPr>
          <w:rFonts w:asciiTheme="majorHAnsi" w:hAnsiTheme="majorHAnsi" w:cstheme="majorHAnsi"/>
          <w:b/>
          <w:sz w:val="20"/>
          <w:szCs w:val="20"/>
        </w:rPr>
      </w:pPr>
    </w:p>
    <w:p w14:paraId="444C3819" w14:textId="6CF33F77" w:rsidR="000758E4" w:rsidRDefault="000758E4" w:rsidP="00FA04BB">
      <w:pPr>
        <w:pStyle w:val="Sinespaciado"/>
        <w:jc w:val="center"/>
        <w:rPr>
          <w:rFonts w:asciiTheme="majorHAnsi" w:hAnsiTheme="majorHAnsi" w:cstheme="majorHAnsi"/>
          <w:b/>
          <w:sz w:val="20"/>
          <w:szCs w:val="20"/>
        </w:rPr>
      </w:pPr>
    </w:p>
    <w:p w14:paraId="0973F11C" w14:textId="77777777" w:rsidR="006C7A0A" w:rsidRPr="009A59F8" w:rsidRDefault="006C7A0A" w:rsidP="00FA04BB">
      <w:pPr>
        <w:pStyle w:val="Sinespaciado"/>
        <w:jc w:val="center"/>
        <w:rPr>
          <w:rFonts w:asciiTheme="majorHAnsi" w:hAnsiTheme="majorHAnsi" w:cstheme="majorHAnsi"/>
          <w:b/>
          <w:sz w:val="20"/>
          <w:szCs w:val="20"/>
        </w:rPr>
      </w:pPr>
    </w:p>
    <w:p w14:paraId="4AD6B297" w14:textId="77777777" w:rsidR="00DD082E" w:rsidRPr="009A59F8" w:rsidRDefault="00DD082E" w:rsidP="00FA04BB">
      <w:pPr>
        <w:pStyle w:val="Sinespaciado"/>
        <w:jc w:val="center"/>
        <w:rPr>
          <w:rFonts w:asciiTheme="majorHAnsi" w:hAnsiTheme="majorHAnsi" w:cstheme="majorHAnsi"/>
          <w:b/>
          <w:sz w:val="20"/>
          <w:szCs w:val="20"/>
        </w:rPr>
      </w:pPr>
    </w:p>
    <w:p w14:paraId="669E39FE" w14:textId="0B71A08C" w:rsidR="00DD082E" w:rsidRPr="009A59F8" w:rsidRDefault="00C90A06" w:rsidP="00FA04BB">
      <w:pPr>
        <w:pStyle w:val="Sinespaciado"/>
        <w:jc w:val="center"/>
        <w:rPr>
          <w:rFonts w:asciiTheme="majorHAnsi" w:hAnsiTheme="majorHAnsi" w:cstheme="majorHAnsi"/>
          <w:b/>
          <w:sz w:val="20"/>
          <w:szCs w:val="20"/>
        </w:rPr>
      </w:pPr>
      <w:r>
        <w:rPr>
          <w:rFonts w:asciiTheme="majorHAnsi" w:hAnsiTheme="majorHAnsi" w:cstheme="majorHAnsi"/>
          <w:b/>
          <w:sz w:val="20"/>
          <w:szCs w:val="20"/>
        </w:rPr>
        <w:t>(</w:t>
      </w:r>
      <w:proofErr w:type="spellStart"/>
      <w:r>
        <w:rPr>
          <w:rFonts w:asciiTheme="majorHAnsi" w:hAnsiTheme="majorHAnsi" w:cstheme="majorHAnsi"/>
          <w:b/>
          <w:sz w:val="20"/>
          <w:szCs w:val="20"/>
        </w:rPr>
        <w:t>RÚBIRICA</w:t>
      </w:r>
      <w:proofErr w:type="spellEnd"/>
      <w:r>
        <w:rPr>
          <w:rFonts w:asciiTheme="majorHAnsi" w:hAnsiTheme="majorHAnsi" w:cstheme="majorHAnsi"/>
          <w:b/>
          <w:sz w:val="20"/>
          <w:szCs w:val="20"/>
        </w:rPr>
        <w:t>)</w:t>
      </w:r>
    </w:p>
    <w:p w14:paraId="7ECE76D6" w14:textId="77777777" w:rsidR="00CB0FC3" w:rsidRPr="009A59F8" w:rsidRDefault="00CB0FC3" w:rsidP="00FA04BB">
      <w:pPr>
        <w:pStyle w:val="Sinespaciado"/>
        <w:jc w:val="center"/>
        <w:rPr>
          <w:rFonts w:asciiTheme="majorHAnsi" w:hAnsiTheme="majorHAnsi" w:cstheme="majorHAnsi"/>
          <w:b/>
          <w:sz w:val="20"/>
          <w:szCs w:val="20"/>
        </w:rPr>
      </w:pPr>
    </w:p>
    <w:tbl>
      <w:tblPr>
        <w:tblW w:w="10041" w:type="dxa"/>
        <w:tblInd w:w="-593" w:type="dxa"/>
        <w:tblLook w:val="04A0" w:firstRow="1" w:lastRow="0" w:firstColumn="1" w:lastColumn="0" w:noHBand="0" w:noVBand="1"/>
      </w:tblPr>
      <w:tblGrid>
        <w:gridCol w:w="5020"/>
        <w:gridCol w:w="5021"/>
      </w:tblGrid>
      <w:tr w:rsidR="00F53EF4" w:rsidRPr="009A59F8" w14:paraId="5CA3D11D" w14:textId="77777777" w:rsidTr="005C4B38">
        <w:trPr>
          <w:trHeight w:val="859"/>
        </w:trPr>
        <w:tc>
          <w:tcPr>
            <w:tcW w:w="10041" w:type="dxa"/>
            <w:gridSpan w:val="2"/>
          </w:tcPr>
          <w:p w14:paraId="4B109429" w14:textId="77777777" w:rsidR="00F53EF4" w:rsidRPr="009A59F8" w:rsidRDefault="00F53EF4" w:rsidP="005C4B38">
            <w:pPr>
              <w:pStyle w:val="Sinespaciado"/>
              <w:jc w:val="center"/>
              <w:rPr>
                <w:rFonts w:ascii="Calibri Light" w:hAnsi="Calibri Light" w:cs="Calibri Light"/>
                <w:b/>
                <w:sz w:val="20"/>
                <w:szCs w:val="20"/>
              </w:rPr>
            </w:pPr>
            <w:r w:rsidRPr="009A59F8">
              <w:rPr>
                <w:rFonts w:ascii="Calibri Light" w:hAnsi="Calibri Light" w:cs="Calibri Light"/>
                <w:b/>
                <w:sz w:val="20"/>
                <w:szCs w:val="20"/>
              </w:rPr>
              <w:t>MTRA. MARÍA GILDA SEGOVIA CHAB</w:t>
            </w:r>
          </w:p>
          <w:p w14:paraId="614D56A9" w14:textId="77777777" w:rsidR="00F53EF4" w:rsidRPr="009A59F8" w:rsidRDefault="00F53EF4" w:rsidP="005C4B38">
            <w:pPr>
              <w:pStyle w:val="Sinespaciado"/>
              <w:jc w:val="center"/>
              <w:rPr>
                <w:rFonts w:ascii="Calibri Light" w:hAnsi="Calibri Light" w:cs="Calibri Light"/>
                <w:b/>
                <w:sz w:val="20"/>
                <w:szCs w:val="20"/>
              </w:rPr>
            </w:pPr>
            <w:r w:rsidRPr="009A59F8">
              <w:rPr>
                <w:rFonts w:ascii="Calibri Light" w:hAnsi="Calibri Light" w:cs="Calibri Light"/>
                <w:b/>
                <w:sz w:val="20"/>
                <w:szCs w:val="20"/>
              </w:rPr>
              <w:t>COMISIONADA PRESIDENTA</w:t>
            </w:r>
          </w:p>
          <w:p w14:paraId="5610C6B4" w14:textId="695803A0" w:rsidR="002E5CDC" w:rsidRPr="009A59F8" w:rsidRDefault="002E5CDC" w:rsidP="005C4B38">
            <w:pPr>
              <w:pStyle w:val="Sinespaciado"/>
              <w:jc w:val="center"/>
              <w:rPr>
                <w:rFonts w:ascii="Calibri Light" w:hAnsi="Calibri Light" w:cs="Calibri Light"/>
                <w:b/>
                <w:sz w:val="20"/>
                <w:szCs w:val="20"/>
              </w:rPr>
            </w:pPr>
          </w:p>
        </w:tc>
      </w:tr>
      <w:tr w:rsidR="00F53EF4" w:rsidRPr="009A59F8" w14:paraId="6975749A" w14:textId="77777777" w:rsidTr="005C4B38">
        <w:trPr>
          <w:trHeight w:val="859"/>
        </w:trPr>
        <w:tc>
          <w:tcPr>
            <w:tcW w:w="5020" w:type="dxa"/>
          </w:tcPr>
          <w:p w14:paraId="139A2AB1" w14:textId="77777777" w:rsidR="00F53EF4" w:rsidRPr="009A59F8" w:rsidRDefault="00F53EF4" w:rsidP="005C4B38">
            <w:pPr>
              <w:pStyle w:val="Sinespaciado"/>
              <w:jc w:val="center"/>
              <w:rPr>
                <w:rFonts w:ascii="Calibri Light" w:hAnsi="Calibri Light"/>
                <w:b/>
                <w:sz w:val="20"/>
                <w:szCs w:val="20"/>
              </w:rPr>
            </w:pPr>
          </w:p>
          <w:p w14:paraId="1C648405" w14:textId="77777777" w:rsidR="00F53EF4" w:rsidRPr="009A59F8" w:rsidRDefault="00F53EF4" w:rsidP="005C4B38">
            <w:pPr>
              <w:pStyle w:val="Sinespaciado"/>
              <w:jc w:val="center"/>
              <w:rPr>
                <w:rFonts w:ascii="Calibri Light" w:hAnsi="Calibri Light"/>
                <w:b/>
                <w:sz w:val="20"/>
                <w:szCs w:val="20"/>
              </w:rPr>
            </w:pPr>
          </w:p>
          <w:p w14:paraId="572984BD" w14:textId="77777777" w:rsidR="00F53EF4" w:rsidRPr="009A59F8" w:rsidRDefault="00F53EF4" w:rsidP="005C4B38">
            <w:pPr>
              <w:pStyle w:val="Sinespaciado"/>
              <w:jc w:val="center"/>
              <w:rPr>
                <w:rFonts w:ascii="Calibri Light" w:hAnsi="Calibri Light"/>
                <w:b/>
                <w:sz w:val="20"/>
                <w:szCs w:val="20"/>
              </w:rPr>
            </w:pPr>
          </w:p>
          <w:p w14:paraId="6ED62717" w14:textId="77777777" w:rsidR="00F53EF4" w:rsidRPr="009A59F8" w:rsidRDefault="00F53EF4" w:rsidP="005C4B38">
            <w:pPr>
              <w:pStyle w:val="Sinespaciado"/>
              <w:jc w:val="center"/>
              <w:rPr>
                <w:rFonts w:ascii="Calibri Light" w:hAnsi="Calibri Light"/>
                <w:b/>
                <w:sz w:val="20"/>
                <w:szCs w:val="20"/>
              </w:rPr>
            </w:pPr>
          </w:p>
          <w:p w14:paraId="28A694CB" w14:textId="77777777" w:rsidR="00F53EF4" w:rsidRPr="009A59F8" w:rsidRDefault="00F53EF4" w:rsidP="005C4B38">
            <w:pPr>
              <w:pStyle w:val="Sinespaciado"/>
              <w:jc w:val="center"/>
              <w:rPr>
                <w:rFonts w:ascii="Calibri Light" w:hAnsi="Calibri Light"/>
                <w:b/>
                <w:sz w:val="20"/>
                <w:szCs w:val="20"/>
              </w:rPr>
            </w:pPr>
          </w:p>
          <w:p w14:paraId="19A6F7E8" w14:textId="5D3FC424" w:rsidR="00F53EF4" w:rsidRPr="009A59F8" w:rsidRDefault="00F53EF4" w:rsidP="005C4B38">
            <w:pPr>
              <w:pStyle w:val="Sinespaciado"/>
              <w:jc w:val="center"/>
              <w:rPr>
                <w:rFonts w:ascii="Calibri Light" w:hAnsi="Calibri Light"/>
                <w:b/>
                <w:sz w:val="20"/>
                <w:szCs w:val="20"/>
              </w:rPr>
            </w:pPr>
          </w:p>
          <w:p w14:paraId="725474B6" w14:textId="2D0E6FF1" w:rsidR="00DD082E" w:rsidRPr="009A59F8" w:rsidRDefault="00DD082E" w:rsidP="005C4B38">
            <w:pPr>
              <w:pStyle w:val="Sinespaciado"/>
              <w:jc w:val="center"/>
              <w:rPr>
                <w:rFonts w:ascii="Calibri Light" w:hAnsi="Calibri Light"/>
                <w:b/>
                <w:sz w:val="20"/>
                <w:szCs w:val="20"/>
              </w:rPr>
            </w:pPr>
          </w:p>
          <w:p w14:paraId="1DE933EA" w14:textId="167956CD" w:rsidR="00DD082E" w:rsidRPr="009A59F8" w:rsidRDefault="00DD082E" w:rsidP="005C4B38">
            <w:pPr>
              <w:pStyle w:val="Sinespaciado"/>
              <w:jc w:val="center"/>
              <w:rPr>
                <w:rFonts w:ascii="Calibri Light" w:hAnsi="Calibri Light"/>
                <w:b/>
                <w:sz w:val="20"/>
                <w:szCs w:val="20"/>
              </w:rPr>
            </w:pPr>
          </w:p>
          <w:p w14:paraId="4803B231" w14:textId="50D7D2B9" w:rsidR="00DD082E" w:rsidRPr="009A59F8" w:rsidRDefault="00DD082E" w:rsidP="005C4B38">
            <w:pPr>
              <w:pStyle w:val="Sinespaciado"/>
              <w:jc w:val="center"/>
              <w:rPr>
                <w:rFonts w:ascii="Calibri Light" w:hAnsi="Calibri Light"/>
                <w:b/>
                <w:sz w:val="20"/>
                <w:szCs w:val="20"/>
              </w:rPr>
            </w:pPr>
          </w:p>
          <w:p w14:paraId="02BBE3A5" w14:textId="7D18DBA6" w:rsidR="00DD082E" w:rsidRPr="009A59F8" w:rsidRDefault="00DD082E" w:rsidP="005C4B38">
            <w:pPr>
              <w:pStyle w:val="Sinespaciado"/>
              <w:jc w:val="center"/>
              <w:rPr>
                <w:rFonts w:ascii="Calibri Light" w:hAnsi="Calibri Light"/>
                <w:b/>
                <w:sz w:val="20"/>
                <w:szCs w:val="20"/>
              </w:rPr>
            </w:pPr>
          </w:p>
          <w:p w14:paraId="3DAF5DAD" w14:textId="0BA995AF" w:rsidR="00DD082E" w:rsidRDefault="00DD082E" w:rsidP="005C4B38">
            <w:pPr>
              <w:pStyle w:val="Sinespaciado"/>
              <w:jc w:val="center"/>
              <w:rPr>
                <w:rFonts w:ascii="Calibri Light" w:hAnsi="Calibri Light"/>
                <w:b/>
                <w:sz w:val="20"/>
                <w:szCs w:val="20"/>
              </w:rPr>
            </w:pPr>
          </w:p>
          <w:p w14:paraId="48726280" w14:textId="77777777" w:rsidR="006C7A0A" w:rsidRDefault="006C7A0A" w:rsidP="005C4B38">
            <w:pPr>
              <w:pStyle w:val="Sinespaciado"/>
              <w:jc w:val="center"/>
              <w:rPr>
                <w:rFonts w:ascii="Calibri Light" w:hAnsi="Calibri Light"/>
                <w:b/>
                <w:sz w:val="20"/>
                <w:szCs w:val="20"/>
              </w:rPr>
            </w:pPr>
          </w:p>
          <w:p w14:paraId="2815E0CA" w14:textId="77777777" w:rsidR="006C7A0A" w:rsidRPr="009A59F8" w:rsidRDefault="006C7A0A" w:rsidP="005C4B38">
            <w:pPr>
              <w:pStyle w:val="Sinespaciado"/>
              <w:jc w:val="center"/>
              <w:rPr>
                <w:rFonts w:ascii="Calibri Light" w:hAnsi="Calibri Light"/>
                <w:b/>
                <w:sz w:val="20"/>
                <w:szCs w:val="20"/>
              </w:rPr>
            </w:pPr>
          </w:p>
          <w:p w14:paraId="3A8596F8" w14:textId="77777777" w:rsidR="00C90A06" w:rsidRPr="009A59F8" w:rsidRDefault="00C90A06" w:rsidP="00C90A06">
            <w:pPr>
              <w:pStyle w:val="Sinespaciado"/>
              <w:jc w:val="center"/>
              <w:rPr>
                <w:rFonts w:asciiTheme="majorHAnsi" w:hAnsiTheme="majorHAnsi" w:cstheme="majorHAnsi"/>
                <w:b/>
                <w:sz w:val="20"/>
                <w:szCs w:val="20"/>
              </w:rPr>
            </w:pPr>
            <w:r>
              <w:rPr>
                <w:rFonts w:asciiTheme="majorHAnsi" w:hAnsiTheme="majorHAnsi" w:cstheme="majorHAnsi"/>
                <w:b/>
                <w:sz w:val="20"/>
                <w:szCs w:val="20"/>
              </w:rPr>
              <w:t>(</w:t>
            </w:r>
            <w:proofErr w:type="spellStart"/>
            <w:r>
              <w:rPr>
                <w:rFonts w:asciiTheme="majorHAnsi" w:hAnsiTheme="majorHAnsi" w:cstheme="majorHAnsi"/>
                <w:b/>
                <w:sz w:val="20"/>
                <w:szCs w:val="20"/>
              </w:rPr>
              <w:t>RÚBIRICA</w:t>
            </w:r>
            <w:proofErr w:type="spellEnd"/>
            <w:r>
              <w:rPr>
                <w:rFonts w:asciiTheme="majorHAnsi" w:hAnsiTheme="majorHAnsi" w:cstheme="majorHAnsi"/>
                <w:b/>
                <w:sz w:val="20"/>
                <w:szCs w:val="20"/>
              </w:rPr>
              <w:t>)</w:t>
            </w:r>
          </w:p>
          <w:p w14:paraId="09B0837A" w14:textId="77777777" w:rsidR="00F53EF4" w:rsidRPr="009A59F8" w:rsidRDefault="00F53EF4" w:rsidP="005C4B38">
            <w:pPr>
              <w:pStyle w:val="Sinespaciado"/>
              <w:tabs>
                <w:tab w:val="left" w:pos="3696"/>
              </w:tabs>
              <w:jc w:val="center"/>
              <w:rPr>
                <w:rFonts w:ascii="Calibri Light" w:hAnsi="Calibri Light"/>
                <w:b/>
                <w:sz w:val="20"/>
                <w:szCs w:val="20"/>
              </w:rPr>
            </w:pPr>
          </w:p>
          <w:p w14:paraId="53B092B8" w14:textId="77777777" w:rsidR="00F53EF4" w:rsidRPr="009A59F8" w:rsidRDefault="00F53EF4" w:rsidP="005C4B38">
            <w:pPr>
              <w:pStyle w:val="Sinespaciado"/>
              <w:jc w:val="center"/>
              <w:rPr>
                <w:rFonts w:ascii="Calibri Light" w:hAnsi="Calibri Light" w:cs="Calibri Light"/>
                <w:b/>
                <w:sz w:val="20"/>
                <w:szCs w:val="20"/>
              </w:rPr>
            </w:pPr>
            <w:r w:rsidRPr="009A59F8">
              <w:rPr>
                <w:rFonts w:ascii="Calibri Light" w:hAnsi="Calibri Light" w:cs="Calibri Light"/>
                <w:b/>
                <w:sz w:val="20"/>
                <w:szCs w:val="20"/>
              </w:rPr>
              <w:t>DR. ALDRIN MARTIN BRICEÑO CONRADO</w:t>
            </w:r>
          </w:p>
          <w:p w14:paraId="37F98DE9" w14:textId="18E171AD" w:rsidR="00F53EF4" w:rsidRPr="009A59F8" w:rsidRDefault="00F53EF4" w:rsidP="005C4B38">
            <w:pPr>
              <w:pStyle w:val="Sinespaciado"/>
              <w:jc w:val="center"/>
              <w:rPr>
                <w:rFonts w:ascii="Calibri Light" w:hAnsi="Calibri Light" w:cs="Calibri Light"/>
                <w:b/>
                <w:sz w:val="20"/>
                <w:szCs w:val="20"/>
              </w:rPr>
            </w:pPr>
            <w:r w:rsidRPr="009A59F8">
              <w:rPr>
                <w:rFonts w:ascii="Calibri Light" w:hAnsi="Calibri Light" w:cs="Calibri Light"/>
                <w:b/>
                <w:sz w:val="20"/>
                <w:szCs w:val="20"/>
              </w:rPr>
              <w:t>COMISIONADO</w:t>
            </w:r>
          </w:p>
          <w:p w14:paraId="76272961" w14:textId="77777777" w:rsidR="00F53EF4" w:rsidRPr="009A59F8" w:rsidRDefault="00F53EF4" w:rsidP="005C4B38">
            <w:pPr>
              <w:pStyle w:val="Sinespaciado"/>
              <w:tabs>
                <w:tab w:val="center" w:pos="2402"/>
                <w:tab w:val="right" w:pos="4804"/>
              </w:tabs>
              <w:rPr>
                <w:rFonts w:ascii="Calibri Light" w:hAnsi="Calibri Light" w:cs="Calibri Light"/>
                <w:b/>
                <w:sz w:val="20"/>
                <w:szCs w:val="20"/>
              </w:rPr>
            </w:pPr>
            <w:r w:rsidRPr="009A59F8">
              <w:rPr>
                <w:rFonts w:ascii="Calibri Light" w:hAnsi="Calibri Light" w:cs="Calibri Light"/>
                <w:b/>
                <w:sz w:val="20"/>
                <w:szCs w:val="20"/>
              </w:rPr>
              <w:tab/>
            </w:r>
            <w:r w:rsidRPr="009A59F8">
              <w:rPr>
                <w:rFonts w:ascii="Calibri Light" w:hAnsi="Calibri Light" w:cs="Calibri Light"/>
                <w:b/>
                <w:sz w:val="20"/>
                <w:szCs w:val="20"/>
              </w:rPr>
              <w:tab/>
            </w:r>
          </w:p>
        </w:tc>
        <w:tc>
          <w:tcPr>
            <w:tcW w:w="5021" w:type="dxa"/>
          </w:tcPr>
          <w:p w14:paraId="576B63F3" w14:textId="77777777" w:rsidR="00F53EF4" w:rsidRPr="009A59F8" w:rsidRDefault="00F53EF4" w:rsidP="005C4B38">
            <w:pPr>
              <w:pStyle w:val="Sinespaciado"/>
              <w:jc w:val="center"/>
              <w:rPr>
                <w:rFonts w:ascii="Calibri Light" w:hAnsi="Calibri Light" w:cs="Calibri Light"/>
                <w:b/>
                <w:sz w:val="20"/>
                <w:szCs w:val="20"/>
              </w:rPr>
            </w:pPr>
          </w:p>
          <w:p w14:paraId="4DE648E7" w14:textId="77777777" w:rsidR="00F53EF4" w:rsidRPr="009A59F8" w:rsidRDefault="00F53EF4" w:rsidP="005C4B38">
            <w:pPr>
              <w:pStyle w:val="Sinespaciado"/>
              <w:jc w:val="center"/>
              <w:rPr>
                <w:rFonts w:ascii="Calibri Light" w:hAnsi="Calibri Light" w:cs="Calibri Light"/>
                <w:b/>
                <w:sz w:val="20"/>
                <w:szCs w:val="20"/>
              </w:rPr>
            </w:pPr>
          </w:p>
          <w:p w14:paraId="1687A7C7" w14:textId="77777777" w:rsidR="00F53EF4" w:rsidRPr="009A59F8" w:rsidRDefault="00F53EF4" w:rsidP="005C4B38">
            <w:pPr>
              <w:pStyle w:val="Sinespaciado"/>
              <w:jc w:val="center"/>
              <w:rPr>
                <w:rFonts w:ascii="Calibri Light" w:hAnsi="Calibri Light" w:cs="Calibri Light"/>
                <w:b/>
                <w:sz w:val="20"/>
                <w:szCs w:val="20"/>
              </w:rPr>
            </w:pPr>
          </w:p>
          <w:p w14:paraId="6D3C394F" w14:textId="77777777" w:rsidR="00F53EF4" w:rsidRPr="009A59F8" w:rsidRDefault="00F53EF4" w:rsidP="005C4B38">
            <w:pPr>
              <w:pStyle w:val="Sinespaciado"/>
              <w:jc w:val="center"/>
              <w:rPr>
                <w:rFonts w:ascii="Calibri Light" w:hAnsi="Calibri Light" w:cs="Calibri Light"/>
                <w:b/>
                <w:sz w:val="20"/>
                <w:szCs w:val="20"/>
              </w:rPr>
            </w:pPr>
          </w:p>
          <w:p w14:paraId="3A6F787F" w14:textId="77777777" w:rsidR="00F53EF4" w:rsidRPr="009A59F8" w:rsidRDefault="00F53EF4" w:rsidP="005C4B38">
            <w:pPr>
              <w:pStyle w:val="Sinespaciado"/>
              <w:jc w:val="center"/>
              <w:rPr>
                <w:rFonts w:ascii="Calibri Light" w:hAnsi="Calibri Light" w:cs="Calibri Light"/>
                <w:b/>
                <w:sz w:val="20"/>
                <w:szCs w:val="20"/>
              </w:rPr>
            </w:pPr>
          </w:p>
          <w:p w14:paraId="616E7015" w14:textId="77777777" w:rsidR="00F53EF4" w:rsidRPr="009A59F8" w:rsidRDefault="00F53EF4" w:rsidP="005C4B38">
            <w:pPr>
              <w:pStyle w:val="Sinespaciado"/>
              <w:jc w:val="center"/>
              <w:rPr>
                <w:rFonts w:ascii="Calibri Light" w:hAnsi="Calibri Light" w:cs="Calibri Light"/>
                <w:b/>
                <w:sz w:val="20"/>
                <w:szCs w:val="20"/>
              </w:rPr>
            </w:pPr>
          </w:p>
          <w:p w14:paraId="12E6FD46" w14:textId="77777777" w:rsidR="00F53EF4" w:rsidRPr="009A59F8" w:rsidRDefault="00F53EF4" w:rsidP="005C4B38">
            <w:pPr>
              <w:pStyle w:val="Sinespaciado"/>
              <w:jc w:val="center"/>
              <w:rPr>
                <w:rFonts w:ascii="Calibri Light" w:hAnsi="Calibri Light" w:cs="Calibri Light"/>
                <w:b/>
                <w:sz w:val="20"/>
                <w:szCs w:val="20"/>
              </w:rPr>
            </w:pPr>
          </w:p>
          <w:p w14:paraId="0973ED57" w14:textId="475C6550" w:rsidR="00F53EF4" w:rsidRPr="009A59F8" w:rsidRDefault="00F53EF4" w:rsidP="005C4B38">
            <w:pPr>
              <w:pStyle w:val="Sinespaciado"/>
              <w:jc w:val="center"/>
              <w:rPr>
                <w:rFonts w:ascii="Calibri Light" w:hAnsi="Calibri Light" w:cs="Calibri Light"/>
                <w:b/>
                <w:sz w:val="20"/>
                <w:szCs w:val="20"/>
              </w:rPr>
            </w:pPr>
          </w:p>
          <w:p w14:paraId="3EA79A42" w14:textId="3ED5BAE8" w:rsidR="00DD082E" w:rsidRPr="009A59F8" w:rsidRDefault="00DD082E" w:rsidP="005C4B38">
            <w:pPr>
              <w:pStyle w:val="Sinespaciado"/>
              <w:jc w:val="center"/>
              <w:rPr>
                <w:rFonts w:ascii="Calibri Light" w:hAnsi="Calibri Light" w:cs="Calibri Light"/>
                <w:b/>
                <w:sz w:val="20"/>
                <w:szCs w:val="20"/>
              </w:rPr>
            </w:pPr>
          </w:p>
          <w:p w14:paraId="28702376" w14:textId="710D1CC9" w:rsidR="00DD082E" w:rsidRPr="009A59F8" w:rsidRDefault="00DD082E" w:rsidP="005C4B38">
            <w:pPr>
              <w:pStyle w:val="Sinespaciado"/>
              <w:jc w:val="center"/>
              <w:rPr>
                <w:rFonts w:ascii="Calibri Light" w:hAnsi="Calibri Light" w:cs="Calibri Light"/>
                <w:b/>
                <w:sz w:val="20"/>
                <w:szCs w:val="20"/>
              </w:rPr>
            </w:pPr>
          </w:p>
          <w:p w14:paraId="1F1650B2" w14:textId="362271F0" w:rsidR="00DD082E" w:rsidRPr="009A59F8" w:rsidRDefault="00DD082E" w:rsidP="005C4B38">
            <w:pPr>
              <w:pStyle w:val="Sinespaciado"/>
              <w:jc w:val="center"/>
              <w:rPr>
                <w:rFonts w:ascii="Calibri Light" w:hAnsi="Calibri Light" w:cs="Calibri Light"/>
                <w:b/>
                <w:sz w:val="20"/>
                <w:szCs w:val="20"/>
              </w:rPr>
            </w:pPr>
          </w:p>
          <w:p w14:paraId="6279E3A5" w14:textId="791F1A83" w:rsidR="00DD082E" w:rsidRDefault="00DD082E" w:rsidP="005C4B38">
            <w:pPr>
              <w:pStyle w:val="Sinespaciado"/>
              <w:jc w:val="center"/>
              <w:rPr>
                <w:rFonts w:ascii="Calibri Light" w:hAnsi="Calibri Light" w:cs="Calibri Light"/>
                <w:b/>
                <w:sz w:val="20"/>
                <w:szCs w:val="20"/>
              </w:rPr>
            </w:pPr>
          </w:p>
          <w:p w14:paraId="1D4E7D41" w14:textId="77777777" w:rsidR="006C7A0A" w:rsidRDefault="006C7A0A" w:rsidP="005C4B38">
            <w:pPr>
              <w:pStyle w:val="Sinespaciado"/>
              <w:jc w:val="center"/>
              <w:rPr>
                <w:rFonts w:ascii="Calibri Light" w:hAnsi="Calibri Light" w:cs="Calibri Light"/>
                <w:b/>
                <w:sz w:val="20"/>
                <w:szCs w:val="20"/>
              </w:rPr>
            </w:pPr>
          </w:p>
          <w:p w14:paraId="31FD6DDA" w14:textId="77777777" w:rsidR="00C90A06" w:rsidRPr="009A59F8" w:rsidRDefault="00C90A06" w:rsidP="00C90A06">
            <w:pPr>
              <w:pStyle w:val="Sinespaciado"/>
              <w:jc w:val="center"/>
              <w:rPr>
                <w:rFonts w:asciiTheme="majorHAnsi" w:hAnsiTheme="majorHAnsi" w:cstheme="majorHAnsi"/>
                <w:b/>
                <w:sz w:val="20"/>
                <w:szCs w:val="20"/>
              </w:rPr>
            </w:pPr>
            <w:r>
              <w:rPr>
                <w:rFonts w:asciiTheme="majorHAnsi" w:hAnsiTheme="majorHAnsi" w:cstheme="majorHAnsi"/>
                <w:b/>
                <w:sz w:val="20"/>
                <w:szCs w:val="20"/>
              </w:rPr>
              <w:t>(</w:t>
            </w:r>
            <w:proofErr w:type="spellStart"/>
            <w:r>
              <w:rPr>
                <w:rFonts w:asciiTheme="majorHAnsi" w:hAnsiTheme="majorHAnsi" w:cstheme="majorHAnsi"/>
                <w:b/>
                <w:sz w:val="20"/>
                <w:szCs w:val="20"/>
              </w:rPr>
              <w:t>RÚBIRICA</w:t>
            </w:r>
            <w:proofErr w:type="spellEnd"/>
            <w:r>
              <w:rPr>
                <w:rFonts w:asciiTheme="majorHAnsi" w:hAnsiTheme="majorHAnsi" w:cstheme="majorHAnsi"/>
                <w:b/>
                <w:sz w:val="20"/>
                <w:szCs w:val="20"/>
              </w:rPr>
              <w:t>)</w:t>
            </w:r>
          </w:p>
          <w:p w14:paraId="6BA67C16" w14:textId="77777777" w:rsidR="00DD082E" w:rsidRPr="009A59F8" w:rsidRDefault="00DD082E" w:rsidP="005C4B38">
            <w:pPr>
              <w:pStyle w:val="Sinespaciado"/>
              <w:jc w:val="center"/>
              <w:rPr>
                <w:rFonts w:ascii="Calibri Light" w:hAnsi="Calibri Light" w:cs="Calibri Light"/>
                <w:b/>
                <w:sz w:val="20"/>
                <w:szCs w:val="20"/>
              </w:rPr>
            </w:pPr>
          </w:p>
          <w:p w14:paraId="3F64E4FE" w14:textId="77777777" w:rsidR="00F53EF4" w:rsidRPr="009A59F8" w:rsidRDefault="00F53EF4" w:rsidP="005C4B38">
            <w:pPr>
              <w:pStyle w:val="Sinespaciado"/>
              <w:jc w:val="center"/>
              <w:rPr>
                <w:rFonts w:ascii="Calibri Light" w:hAnsi="Calibri Light" w:cs="Calibri Light"/>
                <w:b/>
                <w:sz w:val="20"/>
                <w:szCs w:val="20"/>
              </w:rPr>
            </w:pPr>
            <w:r w:rsidRPr="009A59F8">
              <w:rPr>
                <w:rFonts w:ascii="Calibri Light" w:hAnsi="Calibri Light" w:cs="Calibri Light"/>
                <w:b/>
                <w:sz w:val="20"/>
                <w:szCs w:val="20"/>
              </w:rPr>
              <w:t>DR. CARLOS FERNANDO PAVÓN DURÁN</w:t>
            </w:r>
          </w:p>
          <w:p w14:paraId="79226686" w14:textId="77777777" w:rsidR="00F53EF4" w:rsidRPr="009A59F8" w:rsidRDefault="00F53EF4" w:rsidP="005C4B38">
            <w:pPr>
              <w:pStyle w:val="Sinespaciado"/>
              <w:jc w:val="center"/>
              <w:rPr>
                <w:rFonts w:ascii="Calibri Light" w:hAnsi="Calibri Light" w:cs="Calibri Light"/>
                <w:b/>
                <w:sz w:val="20"/>
                <w:szCs w:val="20"/>
              </w:rPr>
            </w:pPr>
            <w:r w:rsidRPr="009A59F8">
              <w:rPr>
                <w:rFonts w:ascii="Calibri Light" w:hAnsi="Calibri Light" w:cs="Calibri Light"/>
                <w:b/>
                <w:sz w:val="20"/>
                <w:szCs w:val="20"/>
              </w:rPr>
              <w:t>COMISIONADO</w:t>
            </w:r>
          </w:p>
          <w:p w14:paraId="41496283" w14:textId="77777777" w:rsidR="002E5CDC" w:rsidRPr="009A59F8" w:rsidRDefault="002E5CDC" w:rsidP="005C4B38">
            <w:pPr>
              <w:pStyle w:val="Sinespaciado"/>
              <w:jc w:val="center"/>
              <w:rPr>
                <w:rFonts w:ascii="Calibri Light" w:hAnsi="Calibri Light" w:cs="Calibri Light"/>
                <w:b/>
                <w:sz w:val="20"/>
                <w:szCs w:val="20"/>
              </w:rPr>
            </w:pPr>
          </w:p>
          <w:p w14:paraId="1CB1BB91" w14:textId="0B4EC01E" w:rsidR="002E5CDC" w:rsidRPr="009A59F8" w:rsidRDefault="002E5CDC" w:rsidP="00DD082E">
            <w:pPr>
              <w:pStyle w:val="Sinespaciado"/>
              <w:rPr>
                <w:rFonts w:ascii="Calibri Light" w:hAnsi="Calibri Light" w:cs="Calibri Light"/>
                <w:b/>
                <w:sz w:val="20"/>
                <w:szCs w:val="20"/>
              </w:rPr>
            </w:pPr>
          </w:p>
        </w:tc>
      </w:tr>
    </w:tbl>
    <w:p w14:paraId="1CD03964" w14:textId="77777777" w:rsidR="006C7A0A" w:rsidRDefault="006C7A0A" w:rsidP="002150AF">
      <w:pPr>
        <w:suppressAutoHyphens/>
        <w:spacing w:after="0" w:line="240" w:lineRule="auto"/>
        <w:jc w:val="right"/>
        <w:rPr>
          <w:rFonts w:asciiTheme="majorHAnsi" w:hAnsiTheme="majorHAnsi" w:cstheme="majorHAnsi"/>
          <w:b/>
          <w:bCs/>
          <w:sz w:val="32"/>
          <w:szCs w:val="32"/>
          <w:lang w:val="es-ES" w:eastAsia="ar-SA"/>
        </w:rPr>
      </w:pPr>
    </w:p>
    <w:p w14:paraId="3F8C4B1C" w14:textId="7556C4FE" w:rsidR="008C0D1C" w:rsidRPr="00D84C92" w:rsidRDefault="002150AF" w:rsidP="002150AF">
      <w:pPr>
        <w:suppressAutoHyphens/>
        <w:spacing w:after="0" w:line="240" w:lineRule="auto"/>
        <w:jc w:val="right"/>
        <w:rPr>
          <w:rFonts w:asciiTheme="majorHAnsi" w:hAnsiTheme="majorHAnsi" w:cstheme="majorHAnsi"/>
          <w:b/>
          <w:bCs/>
          <w:sz w:val="32"/>
          <w:szCs w:val="32"/>
          <w:lang w:val="es-ES" w:eastAsia="ar-SA"/>
        </w:rPr>
      </w:pPr>
      <w:r w:rsidRPr="00D84C92">
        <w:rPr>
          <w:rFonts w:asciiTheme="majorHAnsi" w:hAnsiTheme="majorHAnsi" w:cstheme="majorHAnsi"/>
          <w:b/>
          <w:bCs/>
          <w:sz w:val="32"/>
          <w:szCs w:val="32"/>
          <w:lang w:val="es-ES" w:eastAsia="ar-SA"/>
        </w:rPr>
        <w:lastRenderedPageBreak/>
        <w:t>Anexo uno</w:t>
      </w:r>
    </w:p>
    <w:p w14:paraId="2E0F18DB" w14:textId="09F97C35" w:rsidR="002911C2" w:rsidRPr="002B692A" w:rsidRDefault="00D84C92" w:rsidP="008C0D1C">
      <w:pPr>
        <w:tabs>
          <w:tab w:val="left" w:pos="1530"/>
        </w:tabs>
        <w:rPr>
          <w:rFonts w:asciiTheme="majorHAnsi" w:hAnsiTheme="majorHAnsi" w:cstheme="majorHAnsi"/>
          <w:sz w:val="21"/>
          <w:szCs w:val="21"/>
          <w:lang w:val="es-ES" w:eastAsia="ar-SA"/>
        </w:rPr>
      </w:pPr>
      <w:r>
        <w:rPr>
          <w:noProof/>
        </w:rPr>
        <w:drawing>
          <wp:inline distT="0" distB="0" distL="0" distR="0" wp14:anchorId="1A20880E" wp14:editId="59BE5BC4">
            <wp:extent cx="5612130" cy="7262495"/>
            <wp:effectExtent l="19050" t="19050" r="26670" b="14605"/>
            <wp:docPr id="32494268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a:ln>
                      <a:solidFill>
                        <a:schemeClr val="tx1"/>
                      </a:solidFill>
                    </a:ln>
                  </pic:spPr>
                </pic:pic>
              </a:graphicData>
            </a:graphic>
          </wp:inline>
        </w:drawing>
      </w:r>
    </w:p>
    <w:p w14:paraId="0F311C40" w14:textId="6A158556" w:rsidR="000D0EB8" w:rsidRDefault="000D0EB8" w:rsidP="008C0D1C">
      <w:pPr>
        <w:tabs>
          <w:tab w:val="left" w:pos="1530"/>
        </w:tabs>
        <w:rPr>
          <w:rFonts w:asciiTheme="majorHAnsi" w:hAnsiTheme="majorHAnsi" w:cstheme="majorHAnsi"/>
          <w:sz w:val="21"/>
          <w:szCs w:val="21"/>
          <w:lang w:val="es-ES" w:eastAsia="ar-SA"/>
        </w:rPr>
      </w:pPr>
    </w:p>
    <w:p w14:paraId="0ABC3D8B" w14:textId="77777777" w:rsidR="00D84C92" w:rsidRPr="002B692A" w:rsidRDefault="00D84C92" w:rsidP="008C0D1C">
      <w:pPr>
        <w:tabs>
          <w:tab w:val="left" w:pos="1530"/>
        </w:tabs>
        <w:rPr>
          <w:rFonts w:asciiTheme="majorHAnsi" w:hAnsiTheme="majorHAnsi" w:cstheme="majorHAnsi"/>
          <w:sz w:val="21"/>
          <w:szCs w:val="21"/>
          <w:lang w:val="es-ES" w:eastAsia="ar-SA"/>
        </w:rPr>
      </w:pPr>
    </w:p>
    <w:p w14:paraId="56A91606" w14:textId="1BEAA9F1" w:rsidR="000D0EB8" w:rsidRPr="002B692A" w:rsidRDefault="00D84C92" w:rsidP="008C0D1C">
      <w:pPr>
        <w:tabs>
          <w:tab w:val="left" w:pos="1530"/>
        </w:tabs>
        <w:rPr>
          <w:rFonts w:asciiTheme="majorHAnsi" w:hAnsiTheme="majorHAnsi" w:cstheme="majorHAnsi"/>
          <w:sz w:val="21"/>
          <w:szCs w:val="21"/>
          <w:lang w:val="es-ES" w:eastAsia="ar-SA"/>
        </w:rPr>
      </w:pPr>
      <w:r>
        <w:rPr>
          <w:noProof/>
        </w:rPr>
        <w:drawing>
          <wp:inline distT="0" distB="0" distL="0" distR="0" wp14:anchorId="213754CA" wp14:editId="125BA918">
            <wp:extent cx="5612130" cy="7262495"/>
            <wp:effectExtent l="19050" t="19050" r="26670" b="14605"/>
            <wp:docPr id="1870012666"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a:ln>
                      <a:solidFill>
                        <a:schemeClr val="tx1"/>
                      </a:solidFill>
                    </a:ln>
                  </pic:spPr>
                </pic:pic>
              </a:graphicData>
            </a:graphic>
          </wp:inline>
        </w:drawing>
      </w:r>
    </w:p>
    <w:p w14:paraId="43C8F4C6" w14:textId="0F631F82" w:rsidR="000D0EB8" w:rsidRPr="002B692A" w:rsidRDefault="000D0EB8" w:rsidP="008C0D1C">
      <w:pPr>
        <w:tabs>
          <w:tab w:val="left" w:pos="1530"/>
        </w:tabs>
        <w:rPr>
          <w:rFonts w:asciiTheme="majorHAnsi" w:hAnsiTheme="majorHAnsi" w:cstheme="majorHAnsi"/>
          <w:sz w:val="21"/>
          <w:szCs w:val="21"/>
          <w:lang w:val="es-ES" w:eastAsia="ar-SA"/>
        </w:rPr>
      </w:pPr>
    </w:p>
    <w:p w14:paraId="6ECF2236" w14:textId="75519AEC" w:rsidR="00F97BBC" w:rsidRPr="00B9383F" w:rsidRDefault="00F97BBC" w:rsidP="00F97BBC">
      <w:pPr>
        <w:suppressAutoHyphens/>
        <w:spacing w:after="0" w:line="240" w:lineRule="auto"/>
        <w:jc w:val="right"/>
        <w:rPr>
          <w:rFonts w:asciiTheme="majorHAnsi" w:hAnsiTheme="majorHAnsi" w:cstheme="majorHAnsi"/>
          <w:b/>
          <w:bCs/>
          <w:sz w:val="32"/>
          <w:szCs w:val="32"/>
          <w:lang w:val="es-ES" w:eastAsia="ar-SA"/>
        </w:rPr>
      </w:pPr>
      <w:r w:rsidRPr="00B9383F">
        <w:rPr>
          <w:rFonts w:asciiTheme="majorHAnsi" w:hAnsiTheme="majorHAnsi" w:cstheme="majorHAnsi"/>
          <w:b/>
          <w:bCs/>
          <w:sz w:val="32"/>
          <w:szCs w:val="32"/>
          <w:lang w:val="es-ES" w:eastAsia="ar-SA"/>
        </w:rPr>
        <w:lastRenderedPageBreak/>
        <w:t>Anexo dos</w:t>
      </w:r>
    </w:p>
    <w:p w14:paraId="56B158A1" w14:textId="77777777" w:rsidR="00F97BBC" w:rsidRPr="002B692A" w:rsidRDefault="00F97BBC" w:rsidP="00F97BBC">
      <w:pPr>
        <w:suppressAutoHyphens/>
        <w:spacing w:after="0" w:line="240" w:lineRule="auto"/>
        <w:jc w:val="right"/>
        <w:rPr>
          <w:rFonts w:asciiTheme="majorHAnsi" w:hAnsiTheme="majorHAnsi" w:cstheme="majorHAnsi"/>
          <w:b/>
          <w:bCs/>
          <w:sz w:val="21"/>
          <w:szCs w:val="21"/>
          <w:lang w:val="es-ES" w:eastAsia="ar-SA"/>
        </w:rPr>
      </w:pPr>
    </w:p>
    <w:p w14:paraId="014708AC" w14:textId="7291B0AB" w:rsidR="000D0EB8" w:rsidRPr="002B692A" w:rsidRDefault="000D0EB8" w:rsidP="008C0D1C">
      <w:pPr>
        <w:tabs>
          <w:tab w:val="left" w:pos="1530"/>
        </w:tabs>
        <w:rPr>
          <w:rFonts w:asciiTheme="majorHAnsi" w:hAnsiTheme="majorHAnsi" w:cstheme="majorHAnsi"/>
          <w:sz w:val="21"/>
          <w:szCs w:val="21"/>
          <w:lang w:val="es-ES" w:eastAsia="ar-SA"/>
        </w:rPr>
      </w:pPr>
    </w:p>
    <w:p w14:paraId="3671C01A" w14:textId="542BB0AF" w:rsidR="002911C2" w:rsidRDefault="00D84C92" w:rsidP="008C0D1C">
      <w:pPr>
        <w:tabs>
          <w:tab w:val="left" w:pos="1530"/>
        </w:tabs>
        <w:rPr>
          <w:rFonts w:asciiTheme="majorHAnsi" w:hAnsiTheme="majorHAnsi" w:cstheme="majorHAnsi"/>
          <w:sz w:val="21"/>
          <w:szCs w:val="21"/>
          <w:lang w:val="es-ES" w:eastAsia="ar-SA"/>
        </w:rPr>
      </w:pPr>
      <w:r>
        <w:rPr>
          <w:noProof/>
        </w:rPr>
        <w:drawing>
          <wp:inline distT="0" distB="0" distL="0" distR="0" wp14:anchorId="53713C4E" wp14:editId="36634564">
            <wp:extent cx="5612130" cy="7262495"/>
            <wp:effectExtent l="19050" t="19050" r="26670" b="14605"/>
            <wp:docPr id="39818977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a:ln>
                      <a:solidFill>
                        <a:schemeClr val="tx1"/>
                      </a:solidFill>
                    </a:ln>
                  </pic:spPr>
                </pic:pic>
              </a:graphicData>
            </a:graphic>
          </wp:inline>
        </w:drawing>
      </w:r>
    </w:p>
    <w:p w14:paraId="51FF2E5F" w14:textId="77777777" w:rsidR="00D84C92" w:rsidRDefault="00D84C92" w:rsidP="008C0D1C">
      <w:pPr>
        <w:tabs>
          <w:tab w:val="left" w:pos="1530"/>
        </w:tabs>
        <w:rPr>
          <w:rFonts w:asciiTheme="majorHAnsi" w:hAnsiTheme="majorHAnsi" w:cstheme="majorHAnsi"/>
          <w:sz w:val="21"/>
          <w:szCs w:val="21"/>
          <w:lang w:val="es-ES" w:eastAsia="ar-SA"/>
        </w:rPr>
      </w:pPr>
    </w:p>
    <w:p w14:paraId="152400BA" w14:textId="79C050D3" w:rsidR="00D84C92" w:rsidRPr="002B692A" w:rsidRDefault="00D84C92" w:rsidP="008C0D1C">
      <w:pPr>
        <w:tabs>
          <w:tab w:val="left" w:pos="1530"/>
        </w:tabs>
        <w:rPr>
          <w:rFonts w:asciiTheme="majorHAnsi" w:hAnsiTheme="majorHAnsi" w:cstheme="majorHAnsi"/>
          <w:sz w:val="21"/>
          <w:szCs w:val="21"/>
          <w:lang w:val="es-ES" w:eastAsia="ar-SA"/>
        </w:rPr>
      </w:pPr>
      <w:r>
        <w:rPr>
          <w:noProof/>
        </w:rPr>
        <w:drawing>
          <wp:inline distT="0" distB="0" distL="0" distR="0" wp14:anchorId="32F16433" wp14:editId="275A1301">
            <wp:extent cx="5612130" cy="7262495"/>
            <wp:effectExtent l="19050" t="19050" r="26670" b="14605"/>
            <wp:docPr id="1832527103"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12130" cy="7262495"/>
                    </a:xfrm>
                    <a:prstGeom prst="rect">
                      <a:avLst/>
                    </a:prstGeom>
                    <a:noFill/>
                    <a:ln>
                      <a:solidFill>
                        <a:schemeClr val="tx1"/>
                      </a:solidFill>
                    </a:ln>
                  </pic:spPr>
                </pic:pic>
              </a:graphicData>
            </a:graphic>
          </wp:inline>
        </w:drawing>
      </w:r>
    </w:p>
    <w:p w14:paraId="6438607A" w14:textId="02C4B4EB" w:rsidR="002911C2" w:rsidRPr="002B692A" w:rsidRDefault="002911C2" w:rsidP="008C0D1C">
      <w:pPr>
        <w:tabs>
          <w:tab w:val="left" w:pos="1530"/>
        </w:tabs>
        <w:rPr>
          <w:rFonts w:asciiTheme="majorHAnsi" w:hAnsiTheme="majorHAnsi" w:cstheme="majorHAnsi"/>
          <w:sz w:val="21"/>
          <w:szCs w:val="21"/>
          <w:lang w:val="es-ES" w:eastAsia="ar-SA"/>
        </w:rPr>
      </w:pPr>
    </w:p>
    <w:sectPr w:rsidR="002911C2" w:rsidRPr="002B692A" w:rsidSect="008C0D1C">
      <w:headerReference w:type="even" r:id="rId11"/>
      <w:headerReference w:type="default" r:id="rId12"/>
      <w:footerReference w:type="even" r:id="rId13"/>
      <w:footerReference w:type="default" r:id="rId14"/>
      <w:headerReference w:type="first" r:id="rId15"/>
      <w:footerReference w:type="first" r:id="rId16"/>
      <w:pgSz w:w="12240" w:h="15840"/>
      <w:pgMar w:top="1985" w:right="1701" w:bottom="1134" w:left="1701"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A491B6" w14:textId="77777777" w:rsidR="009673A6" w:rsidRDefault="009673A6" w:rsidP="009673A6">
      <w:pPr>
        <w:spacing w:after="0" w:line="240" w:lineRule="auto"/>
      </w:pPr>
      <w:r>
        <w:separator/>
      </w:r>
    </w:p>
  </w:endnote>
  <w:endnote w:type="continuationSeparator" w:id="0">
    <w:p w14:paraId="0145264A" w14:textId="77777777" w:rsidR="009673A6" w:rsidRDefault="009673A6" w:rsidP="009673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Segoe UI">
    <w:panose1 w:val="020B0502040204020203"/>
    <w:charset w:val="00"/>
    <w:family w:val="swiss"/>
    <w:pitch w:val="variable"/>
    <w:sig w:usb0="E4002EFF" w:usb1="C000E47F" w:usb2="00000009" w:usb3="00000000" w:csb0="000001FF" w:csb1="00000000"/>
  </w:font>
  <w:font w:name="Roboto">
    <w:charset w:val="00"/>
    <w:family w:val="auto"/>
    <w:pitch w:val="variable"/>
    <w:sig w:usb0="E0000AFF" w:usb1="5000217F" w:usb2="00000021"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D11325F" w14:textId="77777777" w:rsidR="005E09CF" w:rsidRDefault="005E09CF">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sz w:val="16"/>
        <w:szCs w:val="16"/>
      </w:rPr>
      <w:id w:val="-145756517"/>
      <w:docPartObj>
        <w:docPartGallery w:val="Page Numbers (Bottom of Page)"/>
        <w:docPartUnique/>
      </w:docPartObj>
    </w:sdtPr>
    <w:sdtEndPr/>
    <w:sdtContent>
      <w:sdt>
        <w:sdtPr>
          <w:rPr>
            <w:sz w:val="16"/>
            <w:szCs w:val="16"/>
          </w:rPr>
          <w:id w:val="-1769616900"/>
          <w:docPartObj>
            <w:docPartGallery w:val="Page Numbers (Top of Page)"/>
            <w:docPartUnique/>
          </w:docPartObj>
        </w:sdtPr>
        <w:sdtEndPr/>
        <w:sdtContent>
          <w:p w14:paraId="0347EC54" w14:textId="77777777" w:rsidR="00C51F59" w:rsidRPr="00834270" w:rsidRDefault="00C51F59" w:rsidP="00C51F59">
            <w:pPr>
              <w:pStyle w:val="Piedepgina"/>
              <w:jc w:val="center"/>
              <w:rPr>
                <w:sz w:val="16"/>
                <w:szCs w:val="16"/>
              </w:rPr>
            </w:pPr>
            <w:r w:rsidRPr="00834270">
              <w:rPr>
                <w:sz w:val="16"/>
                <w:szCs w:val="16"/>
                <w:lang w:val="es-ES"/>
              </w:rPr>
              <w:t xml:space="preserve">Página </w:t>
            </w:r>
            <w:r w:rsidRPr="00834270">
              <w:rPr>
                <w:b/>
                <w:bCs/>
                <w:sz w:val="16"/>
                <w:szCs w:val="16"/>
              </w:rPr>
              <w:fldChar w:fldCharType="begin"/>
            </w:r>
            <w:r w:rsidRPr="00834270">
              <w:rPr>
                <w:b/>
                <w:bCs/>
                <w:sz w:val="16"/>
                <w:szCs w:val="16"/>
              </w:rPr>
              <w:instrText>PAGE</w:instrText>
            </w:r>
            <w:r w:rsidRPr="00834270">
              <w:rPr>
                <w:b/>
                <w:bCs/>
                <w:sz w:val="16"/>
                <w:szCs w:val="16"/>
              </w:rPr>
              <w:fldChar w:fldCharType="separate"/>
            </w:r>
            <w:r>
              <w:rPr>
                <w:b/>
                <w:bCs/>
                <w:sz w:val="16"/>
                <w:szCs w:val="16"/>
              </w:rPr>
              <w:t>1</w:t>
            </w:r>
            <w:r w:rsidRPr="00834270">
              <w:rPr>
                <w:b/>
                <w:bCs/>
                <w:sz w:val="16"/>
                <w:szCs w:val="16"/>
              </w:rPr>
              <w:fldChar w:fldCharType="end"/>
            </w:r>
            <w:r w:rsidRPr="00834270">
              <w:rPr>
                <w:sz w:val="16"/>
                <w:szCs w:val="16"/>
                <w:lang w:val="es-ES"/>
              </w:rPr>
              <w:t xml:space="preserve"> de </w:t>
            </w:r>
            <w:r w:rsidRPr="00834270">
              <w:rPr>
                <w:b/>
                <w:bCs/>
                <w:sz w:val="16"/>
                <w:szCs w:val="16"/>
              </w:rPr>
              <w:fldChar w:fldCharType="begin"/>
            </w:r>
            <w:r w:rsidRPr="00834270">
              <w:rPr>
                <w:b/>
                <w:bCs/>
                <w:sz w:val="16"/>
                <w:szCs w:val="16"/>
              </w:rPr>
              <w:instrText>NUMPAGES</w:instrText>
            </w:r>
            <w:r w:rsidRPr="00834270">
              <w:rPr>
                <w:b/>
                <w:bCs/>
                <w:sz w:val="16"/>
                <w:szCs w:val="16"/>
              </w:rPr>
              <w:fldChar w:fldCharType="separate"/>
            </w:r>
            <w:r>
              <w:rPr>
                <w:b/>
                <w:bCs/>
                <w:sz w:val="16"/>
                <w:szCs w:val="16"/>
              </w:rPr>
              <w:t>3</w:t>
            </w:r>
            <w:r w:rsidRPr="00834270">
              <w:rPr>
                <w:b/>
                <w:bCs/>
                <w:sz w:val="16"/>
                <w:szCs w:val="16"/>
              </w:rPr>
              <w:fldChar w:fldCharType="end"/>
            </w:r>
          </w:p>
        </w:sdtContent>
      </w:sdt>
    </w:sdtContent>
  </w:sdt>
  <w:p w14:paraId="7941FA99" w14:textId="77777777" w:rsidR="00A764AE" w:rsidRDefault="00A764AE">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09A9AC" w14:textId="77777777" w:rsidR="005E09CF" w:rsidRDefault="005E09CF">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5301FE" w14:textId="77777777" w:rsidR="009673A6" w:rsidRDefault="009673A6" w:rsidP="009673A6">
      <w:pPr>
        <w:spacing w:after="0" w:line="240" w:lineRule="auto"/>
      </w:pPr>
      <w:r>
        <w:separator/>
      </w:r>
    </w:p>
  </w:footnote>
  <w:footnote w:type="continuationSeparator" w:id="0">
    <w:p w14:paraId="02CA6E7C" w14:textId="77777777" w:rsidR="009673A6" w:rsidRDefault="009673A6" w:rsidP="009673A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BF6B254" w14:textId="77777777" w:rsidR="005E09CF" w:rsidRDefault="005E09CF">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5EC9BE" w14:textId="5D79A48C" w:rsidR="00D77E01" w:rsidRDefault="00695C4F">
    <w:pPr>
      <w:pStyle w:val="Encabezado"/>
    </w:pPr>
    <w:r w:rsidRPr="001811D9">
      <w:rPr>
        <w:noProof/>
      </w:rPr>
      <w:drawing>
        <wp:inline distT="0" distB="0" distL="0" distR="0" wp14:anchorId="02333C08" wp14:editId="0DDCC621">
          <wp:extent cx="5612130" cy="860425"/>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12130" cy="860425"/>
                  </a:xfrm>
                  <a:prstGeom prst="rect">
                    <a:avLst/>
                  </a:prstGeom>
                  <a:noFill/>
                  <a:ln>
                    <a:noFill/>
                  </a:ln>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A5A521" w14:textId="77777777" w:rsidR="005E09CF" w:rsidRDefault="005E09CF">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E7D3E75"/>
    <w:multiLevelType w:val="hybridMultilevel"/>
    <w:tmpl w:val="1388C688"/>
    <w:lvl w:ilvl="0" w:tplc="E8BE4E52">
      <w:start w:val="1"/>
      <w:numFmt w:val="decimal"/>
      <w:lvlText w:val="%1."/>
      <w:lvlJc w:val="left"/>
      <w:pPr>
        <w:ind w:left="720" w:hanging="360"/>
      </w:pPr>
      <w:rPr>
        <w:b/>
      </w:rPr>
    </w:lvl>
    <w:lvl w:ilvl="1" w:tplc="080A0017">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0414092"/>
    <w:multiLevelType w:val="hybridMultilevel"/>
    <w:tmpl w:val="A38CC4B4"/>
    <w:lvl w:ilvl="0" w:tplc="080A0013">
      <w:start w:val="1"/>
      <w:numFmt w:val="upperRoman"/>
      <w:lvlText w:val="%1."/>
      <w:lvlJc w:val="right"/>
      <w:pPr>
        <w:ind w:left="1287" w:hanging="360"/>
      </w:pPr>
    </w:lvl>
    <w:lvl w:ilvl="1" w:tplc="080A0019" w:tentative="1">
      <w:start w:val="1"/>
      <w:numFmt w:val="lowerLetter"/>
      <w:lvlText w:val="%2."/>
      <w:lvlJc w:val="left"/>
      <w:pPr>
        <w:ind w:left="2007" w:hanging="360"/>
      </w:pPr>
    </w:lvl>
    <w:lvl w:ilvl="2" w:tplc="080A001B" w:tentative="1">
      <w:start w:val="1"/>
      <w:numFmt w:val="lowerRoman"/>
      <w:lvlText w:val="%3."/>
      <w:lvlJc w:val="right"/>
      <w:pPr>
        <w:ind w:left="2727" w:hanging="180"/>
      </w:pPr>
    </w:lvl>
    <w:lvl w:ilvl="3" w:tplc="080A000F" w:tentative="1">
      <w:start w:val="1"/>
      <w:numFmt w:val="decimal"/>
      <w:lvlText w:val="%4."/>
      <w:lvlJc w:val="left"/>
      <w:pPr>
        <w:ind w:left="3447" w:hanging="360"/>
      </w:pPr>
    </w:lvl>
    <w:lvl w:ilvl="4" w:tplc="080A0019" w:tentative="1">
      <w:start w:val="1"/>
      <w:numFmt w:val="lowerLetter"/>
      <w:lvlText w:val="%5."/>
      <w:lvlJc w:val="left"/>
      <w:pPr>
        <w:ind w:left="4167" w:hanging="360"/>
      </w:pPr>
    </w:lvl>
    <w:lvl w:ilvl="5" w:tplc="080A001B" w:tentative="1">
      <w:start w:val="1"/>
      <w:numFmt w:val="lowerRoman"/>
      <w:lvlText w:val="%6."/>
      <w:lvlJc w:val="right"/>
      <w:pPr>
        <w:ind w:left="4887" w:hanging="180"/>
      </w:pPr>
    </w:lvl>
    <w:lvl w:ilvl="6" w:tplc="080A000F" w:tentative="1">
      <w:start w:val="1"/>
      <w:numFmt w:val="decimal"/>
      <w:lvlText w:val="%7."/>
      <w:lvlJc w:val="left"/>
      <w:pPr>
        <w:ind w:left="5607" w:hanging="360"/>
      </w:pPr>
    </w:lvl>
    <w:lvl w:ilvl="7" w:tplc="080A0019" w:tentative="1">
      <w:start w:val="1"/>
      <w:numFmt w:val="lowerLetter"/>
      <w:lvlText w:val="%8."/>
      <w:lvlJc w:val="left"/>
      <w:pPr>
        <w:ind w:left="6327" w:hanging="360"/>
      </w:pPr>
    </w:lvl>
    <w:lvl w:ilvl="8" w:tplc="080A001B" w:tentative="1">
      <w:start w:val="1"/>
      <w:numFmt w:val="lowerRoman"/>
      <w:lvlText w:val="%9."/>
      <w:lvlJc w:val="right"/>
      <w:pPr>
        <w:ind w:left="7047" w:hanging="180"/>
      </w:pPr>
    </w:lvl>
  </w:abstractNum>
  <w:abstractNum w:abstractNumId="2" w15:restartNumberingAfterBreak="0">
    <w:nsid w:val="53261AEC"/>
    <w:multiLevelType w:val="hybridMultilevel"/>
    <w:tmpl w:val="2EFAB34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56DB4CCF"/>
    <w:multiLevelType w:val="hybridMultilevel"/>
    <w:tmpl w:val="9BF453E6"/>
    <w:lvl w:ilvl="0" w:tplc="5E66C72C">
      <w:start w:val="7"/>
      <w:numFmt w:val="upperRoman"/>
      <w:lvlText w:val="%1."/>
      <w:lvlJc w:val="left"/>
      <w:pPr>
        <w:ind w:left="1440" w:hanging="72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4" w15:restartNumberingAfterBreak="0">
    <w:nsid w:val="5C142D1F"/>
    <w:multiLevelType w:val="hybridMultilevel"/>
    <w:tmpl w:val="D6C26322"/>
    <w:lvl w:ilvl="0" w:tplc="6888A8F6">
      <w:start w:val="1"/>
      <w:numFmt w:val="decimal"/>
      <w:lvlText w:val="%1."/>
      <w:lvlJc w:val="left"/>
      <w:pPr>
        <w:ind w:left="4817" w:hanging="70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6B49152A"/>
    <w:multiLevelType w:val="hybridMultilevel"/>
    <w:tmpl w:val="8E26E72E"/>
    <w:lvl w:ilvl="0" w:tplc="546E60D2">
      <w:start w:val="1"/>
      <w:numFmt w:val="upperRoman"/>
      <w:lvlText w:val="%1."/>
      <w:lvlJc w:val="right"/>
      <w:pPr>
        <w:ind w:left="4817" w:hanging="705"/>
      </w:pPr>
      <w:rPr>
        <w:rFonts w:hint="default"/>
        <w:b w:val="0"/>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7DE80D34"/>
    <w:multiLevelType w:val="hybridMultilevel"/>
    <w:tmpl w:val="6AFEFE1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7F192592"/>
    <w:multiLevelType w:val="hybridMultilevel"/>
    <w:tmpl w:val="FC2A87BA"/>
    <w:lvl w:ilvl="0" w:tplc="080A0013">
      <w:start w:val="1"/>
      <w:numFmt w:val="upperRoman"/>
      <w:lvlText w:val="%1."/>
      <w:lvlJc w:val="right"/>
      <w:pPr>
        <w:ind w:left="4817" w:hanging="705"/>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16cid:durableId="418674746">
    <w:abstractNumId w:val="2"/>
  </w:num>
  <w:num w:numId="2" w16cid:durableId="1725177744">
    <w:abstractNumId w:val="0"/>
  </w:num>
  <w:num w:numId="3" w16cid:durableId="2008434059">
    <w:abstractNumId w:val="4"/>
  </w:num>
  <w:num w:numId="4" w16cid:durableId="181015514">
    <w:abstractNumId w:val="5"/>
  </w:num>
  <w:num w:numId="5" w16cid:durableId="1631399803">
    <w:abstractNumId w:val="7"/>
  </w:num>
  <w:num w:numId="6" w16cid:durableId="865562603">
    <w:abstractNumId w:val="1"/>
  </w:num>
  <w:num w:numId="7" w16cid:durableId="1473710207">
    <w:abstractNumId w:val="6"/>
  </w:num>
  <w:num w:numId="8" w16cid:durableId="68256009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5"/>
  <w:characterSpacingControl w:val="doNotCompress"/>
  <w:hdrShapeDefaults>
    <o:shapedefaults v:ext="edit" spidmax="9830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055B3"/>
    <w:rsid w:val="00032A2C"/>
    <w:rsid w:val="00052AA3"/>
    <w:rsid w:val="00064FF3"/>
    <w:rsid w:val="000758E4"/>
    <w:rsid w:val="00086B85"/>
    <w:rsid w:val="000955AF"/>
    <w:rsid w:val="000B283A"/>
    <w:rsid w:val="000C28C5"/>
    <w:rsid w:val="000D0EB8"/>
    <w:rsid w:val="000D3296"/>
    <w:rsid w:val="000F3222"/>
    <w:rsid w:val="001160B4"/>
    <w:rsid w:val="00134C0E"/>
    <w:rsid w:val="00196DF5"/>
    <w:rsid w:val="001C7CC9"/>
    <w:rsid w:val="001E2649"/>
    <w:rsid w:val="001E3684"/>
    <w:rsid w:val="001F424C"/>
    <w:rsid w:val="0020122E"/>
    <w:rsid w:val="00207563"/>
    <w:rsid w:val="002150AF"/>
    <w:rsid w:val="00220342"/>
    <w:rsid w:val="002264AB"/>
    <w:rsid w:val="00252EB4"/>
    <w:rsid w:val="002830D8"/>
    <w:rsid w:val="002909B6"/>
    <w:rsid w:val="002911C2"/>
    <w:rsid w:val="0029502E"/>
    <w:rsid w:val="002A1EEB"/>
    <w:rsid w:val="002A4B29"/>
    <w:rsid w:val="002A6C97"/>
    <w:rsid w:val="002B692A"/>
    <w:rsid w:val="002D2621"/>
    <w:rsid w:val="002E1880"/>
    <w:rsid w:val="002E5CDC"/>
    <w:rsid w:val="003008EB"/>
    <w:rsid w:val="00304769"/>
    <w:rsid w:val="003107E4"/>
    <w:rsid w:val="00316D95"/>
    <w:rsid w:val="00324094"/>
    <w:rsid w:val="0032488E"/>
    <w:rsid w:val="00336140"/>
    <w:rsid w:val="00342FF8"/>
    <w:rsid w:val="00352EF0"/>
    <w:rsid w:val="003F3577"/>
    <w:rsid w:val="00412EB1"/>
    <w:rsid w:val="00422926"/>
    <w:rsid w:val="00456A31"/>
    <w:rsid w:val="00492977"/>
    <w:rsid w:val="004A0E0C"/>
    <w:rsid w:val="004B57A2"/>
    <w:rsid w:val="004D5A7E"/>
    <w:rsid w:val="0050191E"/>
    <w:rsid w:val="005055B3"/>
    <w:rsid w:val="005137A3"/>
    <w:rsid w:val="00552E97"/>
    <w:rsid w:val="00570405"/>
    <w:rsid w:val="0059085D"/>
    <w:rsid w:val="005E09CF"/>
    <w:rsid w:val="005E527C"/>
    <w:rsid w:val="0060078C"/>
    <w:rsid w:val="00622DB0"/>
    <w:rsid w:val="006258FB"/>
    <w:rsid w:val="00677259"/>
    <w:rsid w:val="00695C4F"/>
    <w:rsid w:val="006C7A0A"/>
    <w:rsid w:val="006D1F6E"/>
    <w:rsid w:val="006E4ED3"/>
    <w:rsid w:val="006E6268"/>
    <w:rsid w:val="006F0862"/>
    <w:rsid w:val="00711533"/>
    <w:rsid w:val="007207E5"/>
    <w:rsid w:val="0073149B"/>
    <w:rsid w:val="00756012"/>
    <w:rsid w:val="007645DF"/>
    <w:rsid w:val="007E03C1"/>
    <w:rsid w:val="007E16E0"/>
    <w:rsid w:val="007F068F"/>
    <w:rsid w:val="007F329F"/>
    <w:rsid w:val="00802762"/>
    <w:rsid w:val="00815B1B"/>
    <w:rsid w:val="00824909"/>
    <w:rsid w:val="00831556"/>
    <w:rsid w:val="00834270"/>
    <w:rsid w:val="00851652"/>
    <w:rsid w:val="00880716"/>
    <w:rsid w:val="008A70C0"/>
    <w:rsid w:val="008B7C65"/>
    <w:rsid w:val="008C0D1C"/>
    <w:rsid w:val="008D1682"/>
    <w:rsid w:val="008F6633"/>
    <w:rsid w:val="00901AD7"/>
    <w:rsid w:val="0092573F"/>
    <w:rsid w:val="00926979"/>
    <w:rsid w:val="009366B3"/>
    <w:rsid w:val="0094457B"/>
    <w:rsid w:val="00953B3A"/>
    <w:rsid w:val="00957F35"/>
    <w:rsid w:val="009628D6"/>
    <w:rsid w:val="009673A6"/>
    <w:rsid w:val="00992AAE"/>
    <w:rsid w:val="009A59F8"/>
    <w:rsid w:val="009D5329"/>
    <w:rsid w:val="00A05D03"/>
    <w:rsid w:val="00A12EED"/>
    <w:rsid w:val="00A5237E"/>
    <w:rsid w:val="00A57EAA"/>
    <w:rsid w:val="00A764AE"/>
    <w:rsid w:val="00A77A22"/>
    <w:rsid w:val="00A8796F"/>
    <w:rsid w:val="00AA26AE"/>
    <w:rsid w:val="00AF1C23"/>
    <w:rsid w:val="00AF4AE8"/>
    <w:rsid w:val="00B9383F"/>
    <w:rsid w:val="00BC38C9"/>
    <w:rsid w:val="00BE0448"/>
    <w:rsid w:val="00BF6B40"/>
    <w:rsid w:val="00C0591E"/>
    <w:rsid w:val="00C30A8E"/>
    <w:rsid w:val="00C470E8"/>
    <w:rsid w:val="00C51F59"/>
    <w:rsid w:val="00C53D9F"/>
    <w:rsid w:val="00C56586"/>
    <w:rsid w:val="00C8580E"/>
    <w:rsid w:val="00C86AF8"/>
    <w:rsid w:val="00C90404"/>
    <w:rsid w:val="00C90A06"/>
    <w:rsid w:val="00CB0FC3"/>
    <w:rsid w:val="00D03497"/>
    <w:rsid w:val="00D10294"/>
    <w:rsid w:val="00D357FA"/>
    <w:rsid w:val="00D4542D"/>
    <w:rsid w:val="00D77E01"/>
    <w:rsid w:val="00D84C92"/>
    <w:rsid w:val="00DA27C1"/>
    <w:rsid w:val="00DD082E"/>
    <w:rsid w:val="00DE7196"/>
    <w:rsid w:val="00DF404E"/>
    <w:rsid w:val="00E042A8"/>
    <w:rsid w:val="00E04870"/>
    <w:rsid w:val="00E0528F"/>
    <w:rsid w:val="00E07BE0"/>
    <w:rsid w:val="00E414EC"/>
    <w:rsid w:val="00E61334"/>
    <w:rsid w:val="00E67293"/>
    <w:rsid w:val="00EF095A"/>
    <w:rsid w:val="00EF59E2"/>
    <w:rsid w:val="00F01B5A"/>
    <w:rsid w:val="00F109B6"/>
    <w:rsid w:val="00F17899"/>
    <w:rsid w:val="00F32631"/>
    <w:rsid w:val="00F53EF4"/>
    <w:rsid w:val="00F740D8"/>
    <w:rsid w:val="00F87A55"/>
    <w:rsid w:val="00F97BBC"/>
    <w:rsid w:val="00FA04BB"/>
    <w:rsid w:val="00FA355B"/>
    <w:rsid w:val="00FC1AF9"/>
    <w:rsid w:val="00FD6818"/>
    <w:rsid w:val="00FD7A53"/>
  </w:rsids>
  <m:mathPr>
    <m:mathFont m:val="Cambria Math"/>
    <m:brkBin m:val="before"/>
    <m:brkBinSub m:val="--"/>
    <m:smallFrac m:val="0"/>
    <m:dispDef/>
    <m:lMargin m:val="0"/>
    <m:rMargin m:val="0"/>
    <m:defJc m:val="centerGroup"/>
    <m:wrapIndent m:val="1440"/>
    <m:intLim m:val="subSup"/>
    <m:naryLim m:val="undOvr"/>
  </m:mathPr>
  <w:themeFontLang w:val="es-MX" w:eastAsia="zh-TW"/>
  <w:clrSchemeMapping w:bg1="light1" w:t1="dark1" w:bg2="light2" w:t2="dark2" w:accent1="accent1" w:accent2="accent2" w:accent3="accent3" w:accent4="accent4" w:accent5="accent5" w:accent6="accent6" w:hyperlink="hyperlink" w:followedHyperlink="followedHyperlink"/>
  <w:shapeDefaults>
    <o:shapedefaults v:ext="edit" spidmax="98305"/>
    <o:shapelayout v:ext="edit">
      <o:idmap v:ext="edit" data="1"/>
    </o:shapelayout>
  </w:shapeDefaults>
  <w:decimalSymbol w:val="."/>
  <w:listSeparator w:val=","/>
  <w14:docId w14:val="15975481"/>
  <w15:docId w15:val="{F92F48C7-3CF7-480E-94B4-513EF6E143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73A6"/>
    <w:rPr>
      <w:rFonts w:eastAsiaTheme="minorEastAsia" w:cs="Times New Roman"/>
      <w:lang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673A6"/>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9673A6"/>
    <w:rPr>
      <w:rFonts w:eastAsiaTheme="minorEastAsia" w:cs="Times New Roman"/>
      <w:lang w:eastAsia="es-MX"/>
    </w:rPr>
  </w:style>
  <w:style w:type="paragraph" w:styleId="Piedepgina">
    <w:name w:val="footer"/>
    <w:basedOn w:val="Normal"/>
    <w:link w:val="PiedepginaCar"/>
    <w:uiPriority w:val="99"/>
    <w:unhideWhenUsed/>
    <w:rsid w:val="009673A6"/>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9673A6"/>
    <w:rPr>
      <w:rFonts w:eastAsiaTheme="minorEastAsia" w:cs="Times New Roman"/>
      <w:lang w:eastAsia="es-MX"/>
    </w:rPr>
  </w:style>
  <w:style w:type="paragraph" w:styleId="NormalWeb">
    <w:name w:val="Normal (Web)"/>
    <w:basedOn w:val="Normal"/>
    <w:uiPriority w:val="99"/>
    <w:unhideWhenUsed/>
    <w:rsid w:val="009673A6"/>
    <w:pPr>
      <w:spacing w:before="100" w:beforeAutospacing="1" w:after="100" w:afterAutospacing="1" w:line="240" w:lineRule="auto"/>
    </w:pPr>
    <w:rPr>
      <w:rFonts w:ascii="Times New Roman" w:eastAsia="Times New Roman" w:hAnsi="Times New Roman"/>
      <w:sz w:val="24"/>
      <w:szCs w:val="24"/>
    </w:rPr>
  </w:style>
  <w:style w:type="character" w:customStyle="1" w:styleId="apple-converted-space">
    <w:name w:val="apple-converted-space"/>
    <w:basedOn w:val="Fuentedeprrafopredeter"/>
    <w:rsid w:val="00C53D9F"/>
  </w:style>
  <w:style w:type="table" w:styleId="Tablaconcuadrcula">
    <w:name w:val="Table Grid"/>
    <w:basedOn w:val="Tablanormal"/>
    <w:rsid w:val="005E527C"/>
    <w:pPr>
      <w:spacing w:after="0" w:line="240" w:lineRule="auto"/>
    </w:pPr>
    <w:rPr>
      <w:rFonts w:eastAsia="Times New Roman"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aliases w:val="lp1,List Paragraph1,Lista de nivel 1,4 Párrafo de lista,Figuras,Dot pt,No Spacing1,List Paragraph Char Char Char,Indicator Text,Numbered Para 1,DH1,Listas,Light Grid - Accent 31"/>
    <w:basedOn w:val="Normal"/>
    <w:link w:val="PrrafodelistaCar"/>
    <w:uiPriority w:val="34"/>
    <w:qFormat/>
    <w:rsid w:val="00BF6B40"/>
    <w:pPr>
      <w:ind w:left="720"/>
      <w:contextualSpacing/>
    </w:pPr>
  </w:style>
  <w:style w:type="paragraph" w:styleId="Sinespaciado">
    <w:name w:val="No Spacing"/>
    <w:uiPriority w:val="1"/>
    <w:qFormat/>
    <w:rsid w:val="00756012"/>
    <w:pPr>
      <w:spacing w:after="0" w:line="240" w:lineRule="auto"/>
    </w:pPr>
  </w:style>
  <w:style w:type="paragraph" w:styleId="Textodeglobo">
    <w:name w:val="Balloon Text"/>
    <w:basedOn w:val="Normal"/>
    <w:link w:val="TextodegloboCar"/>
    <w:uiPriority w:val="99"/>
    <w:semiHidden/>
    <w:unhideWhenUsed/>
    <w:rsid w:val="00492977"/>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92977"/>
    <w:rPr>
      <w:rFonts w:ascii="Segoe UI" w:eastAsiaTheme="minorEastAsia" w:hAnsi="Segoe UI" w:cs="Segoe UI"/>
      <w:sz w:val="18"/>
      <w:szCs w:val="18"/>
      <w:lang w:eastAsia="es-MX"/>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locked/>
    <w:rsid w:val="00412EB1"/>
    <w:rPr>
      <w:rFonts w:eastAsiaTheme="minorEastAsia" w:cs="Times New Roman"/>
      <w:lang w:eastAsia="es-MX"/>
    </w:rPr>
  </w:style>
  <w:style w:type="paragraph" w:customStyle="1" w:styleId="Default">
    <w:name w:val="Default"/>
    <w:rsid w:val="00C8580E"/>
    <w:pPr>
      <w:autoSpaceDE w:val="0"/>
      <w:autoSpaceDN w:val="0"/>
      <w:adjustRightInd w:val="0"/>
      <w:spacing w:after="0" w:line="240" w:lineRule="auto"/>
    </w:pPr>
    <w:rPr>
      <w:rFonts w:ascii="Roboto" w:hAnsi="Roboto" w:cs="Robot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160045">
      <w:bodyDiv w:val="1"/>
      <w:marLeft w:val="0"/>
      <w:marRight w:val="0"/>
      <w:marTop w:val="0"/>
      <w:marBottom w:val="0"/>
      <w:divBdr>
        <w:top w:val="none" w:sz="0" w:space="0" w:color="auto"/>
        <w:left w:val="none" w:sz="0" w:space="0" w:color="auto"/>
        <w:bottom w:val="none" w:sz="0" w:space="0" w:color="auto"/>
        <w:right w:val="none" w:sz="0" w:space="0" w:color="auto"/>
      </w:divBdr>
      <w:divsChild>
        <w:div w:id="536968176">
          <w:marLeft w:val="0"/>
          <w:marRight w:val="0"/>
          <w:marTop w:val="0"/>
          <w:marBottom w:val="0"/>
          <w:divBdr>
            <w:top w:val="none" w:sz="0" w:space="0" w:color="auto"/>
            <w:left w:val="none" w:sz="0" w:space="0" w:color="auto"/>
            <w:bottom w:val="none" w:sz="0" w:space="0" w:color="auto"/>
            <w:right w:val="none" w:sz="0" w:space="0" w:color="auto"/>
          </w:divBdr>
        </w:div>
        <w:div w:id="1715423122">
          <w:marLeft w:val="0"/>
          <w:marRight w:val="0"/>
          <w:marTop w:val="0"/>
          <w:marBottom w:val="0"/>
          <w:divBdr>
            <w:top w:val="none" w:sz="0" w:space="0" w:color="auto"/>
            <w:left w:val="none" w:sz="0" w:space="0" w:color="auto"/>
            <w:bottom w:val="none" w:sz="0" w:space="0" w:color="auto"/>
            <w:right w:val="none" w:sz="0" w:space="0" w:color="auto"/>
          </w:divBdr>
        </w:div>
        <w:div w:id="1099451078">
          <w:marLeft w:val="0"/>
          <w:marRight w:val="0"/>
          <w:marTop w:val="0"/>
          <w:marBottom w:val="0"/>
          <w:divBdr>
            <w:top w:val="none" w:sz="0" w:space="0" w:color="auto"/>
            <w:left w:val="none" w:sz="0" w:space="0" w:color="auto"/>
            <w:bottom w:val="none" w:sz="0" w:space="0" w:color="auto"/>
            <w:right w:val="none" w:sz="0" w:space="0" w:color="auto"/>
          </w:divBdr>
        </w:div>
        <w:div w:id="436799158">
          <w:marLeft w:val="0"/>
          <w:marRight w:val="0"/>
          <w:marTop w:val="0"/>
          <w:marBottom w:val="0"/>
          <w:divBdr>
            <w:top w:val="none" w:sz="0" w:space="0" w:color="auto"/>
            <w:left w:val="none" w:sz="0" w:space="0" w:color="auto"/>
            <w:bottom w:val="none" w:sz="0" w:space="0" w:color="auto"/>
            <w:right w:val="none" w:sz="0" w:space="0" w:color="auto"/>
          </w:divBdr>
        </w:div>
      </w:divsChild>
    </w:div>
    <w:div w:id="354036681">
      <w:bodyDiv w:val="1"/>
      <w:marLeft w:val="0"/>
      <w:marRight w:val="0"/>
      <w:marTop w:val="0"/>
      <w:marBottom w:val="0"/>
      <w:divBdr>
        <w:top w:val="none" w:sz="0" w:space="0" w:color="auto"/>
        <w:left w:val="none" w:sz="0" w:space="0" w:color="auto"/>
        <w:bottom w:val="none" w:sz="0" w:space="0" w:color="auto"/>
        <w:right w:val="none" w:sz="0" w:space="0" w:color="auto"/>
      </w:divBdr>
      <w:divsChild>
        <w:div w:id="195836412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03238522">
              <w:marLeft w:val="0"/>
              <w:marRight w:val="0"/>
              <w:marTop w:val="0"/>
              <w:marBottom w:val="0"/>
              <w:divBdr>
                <w:top w:val="none" w:sz="0" w:space="0" w:color="auto"/>
                <w:left w:val="none" w:sz="0" w:space="0" w:color="auto"/>
                <w:bottom w:val="none" w:sz="0" w:space="0" w:color="auto"/>
                <w:right w:val="none" w:sz="0" w:space="0" w:color="auto"/>
              </w:divBdr>
              <w:divsChild>
                <w:div w:id="1674915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3442738">
      <w:bodyDiv w:val="1"/>
      <w:marLeft w:val="0"/>
      <w:marRight w:val="0"/>
      <w:marTop w:val="0"/>
      <w:marBottom w:val="0"/>
      <w:divBdr>
        <w:top w:val="none" w:sz="0" w:space="0" w:color="auto"/>
        <w:left w:val="none" w:sz="0" w:space="0" w:color="auto"/>
        <w:bottom w:val="none" w:sz="0" w:space="0" w:color="auto"/>
        <w:right w:val="none" w:sz="0" w:space="0" w:color="auto"/>
      </w:divBdr>
      <w:divsChild>
        <w:div w:id="1155872025">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081369079">
              <w:marLeft w:val="0"/>
              <w:marRight w:val="0"/>
              <w:marTop w:val="0"/>
              <w:marBottom w:val="0"/>
              <w:divBdr>
                <w:top w:val="none" w:sz="0" w:space="0" w:color="auto"/>
                <w:left w:val="none" w:sz="0" w:space="0" w:color="auto"/>
                <w:bottom w:val="none" w:sz="0" w:space="0" w:color="auto"/>
                <w:right w:val="none" w:sz="0" w:space="0" w:color="auto"/>
              </w:divBdr>
              <w:divsChild>
                <w:div w:id="1949192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72088289">
      <w:bodyDiv w:val="1"/>
      <w:marLeft w:val="0"/>
      <w:marRight w:val="0"/>
      <w:marTop w:val="0"/>
      <w:marBottom w:val="0"/>
      <w:divBdr>
        <w:top w:val="none" w:sz="0" w:space="0" w:color="auto"/>
        <w:left w:val="none" w:sz="0" w:space="0" w:color="auto"/>
        <w:bottom w:val="none" w:sz="0" w:space="0" w:color="auto"/>
        <w:right w:val="none" w:sz="0" w:space="0" w:color="auto"/>
      </w:divBdr>
    </w:div>
    <w:div w:id="948007393">
      <w:bodyDiv w:val="1"/>
      <w:marLeft w:val="0"/>
      <w:marRight w:val="0"/>
      <w:marTop w:val="0"/>
      <w:marBottom w:val="0"/>
      <w:divBdr>
        <w:top w:val="none" w:sz="0" w:space="0" w:color="auto"/>
        <w:left w:val="none" w:sz="0" w:space="0" w:color="auto"/>
        <w:bottom w:val="none" w:sz="0" w:space="0" w:color="auto"/>
        <w:right w:val="none" w:sz="0" w:space="0" w:color="auto"/>
      </w:divBdr>
    </w:div>
    <w:div w:id="1201281305">
      <w:bodyDiv w:val="1"/>
      <w:marLeft w:val="0"/>
      <w:marRight w:val="0"/>
      <w:marTop w:val="0"/>
      <w:marBottom w:val="0"/>
      <w:divBdr>
        <w:top w:val="none" w:sz="0" w:space="0" w:color="auto"/>
        <w:left w:val="none" w:sz="0" w:space="0" w:color="auto"/>
        <w:bottom w:val="none" w:sz="0" w:space="0" w:color="auto"/>
        <w:right w:val="none" w:sz="0" w:space="0" w:color="auto"/>
      </w:divBdr>
    </w:div>
    <w:div w:id="1481844434">
      <w:bodyDiv w:val="1"/>
      <w:marLeft w:val="0"/>
      <w:marRight w:val="0"/>
      <w:marTop w:val="0"/>
      <w:marBottom w:val="0"/>
      <w:divBdr>
        <w:top w:val="none" w:sz="0" w:space="0" w:color="auto"/>
        <w:left w:val="none" w:sz="0" w:space="0" w:color="auto"/>
        <w:bottom w:val="none" w:sz="0" w:space="0" w:color="auto"/>
        <w:right w:val="none" w:sz="0" w:space="0" w:color="auto"/>
      </w:divBdr>
    </w:div>
    <w:div w:id="1506360462">
      <w:bodyDiv w:val="1"/>
      <w:marLeft w:val="0"/>
      <w:marRight w:val="0"/>
      <w:marTop w:val="0"/>
      <w:marBottom w:val="0"/>
      <w:divBdr>
        <w:top w:val="none" w:sz="0" w:space="0" w:color="auto"/>
        <w:left w:val="none" w:sz="0" w:space="0" w:color="auto"/>
        <w:bottom w:val="none" w:sz="0" w:space="0" w:color="auto"/>
        <w:right w:val="none" w:sz="0" w:space="0" w:color="auto"/>
      </w:divBdr>
    </w:div>
    <w:div w:id="15252889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header" Target="header3.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304</TotalTime>
  <Pages>7</Pages>
  <Words>1408</Words>
  <Characters>7745</Characters>
  <Application>Microsoft Office Word</Application>
  <DocSecurity>0</DocSecurity>
  <Lines>64</Lines>
  <Paragraphs>18</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9135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Coor. Apoyo Plenario</dc:creator>
  <cp:keywords/>
  <dc:description/>
  <cp:lastModifiedBy>Dirección de Asuntos Jurídicos  y Plenarios</cp:lastModifiedBy>
  <cp:revision>39</cp:revision>
  <cp:lastPrinted>2023-10-12T22:05:00Z</cp:lastPrinted>
  <dcterms:created xsi:type="dcterms:W3CDTF">2023-03-24T18:51:00Z</dcterms:created>
  <dcterms:modified xsi:type="dcterms:W3CDTF">2023-10-17T19:58:00Z</dcterms:modified>
</cp:coreProperties>
</file>