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0C59" w14:textId="5A302F98" w:rsidR="002A74C9" w:rsidRPr="00FC0413" w:rsidRDefault="00FC0413" w:rsidP="00390EFA">
      <w:pPr>
        <w:spacing w:after="0" w:line="240" w:lineRule="auto"/>
        <w:jc w:val="both"/>
        <w:rPr>
          <w:rFonts w:asciiTheme="majorHAnsi" w:hAnsiTheme="majorHAnsi" w:cstheme="majorHAnsi"/>
          <w:b/>
          <w:sz w:val="24"/>
          <w:szCs w:val="24"/>
        </w:rPr>
      </w:pPr>
      <w:r w:rsidRPr="00FC0413">
        <w:rPr>
          <w:rFonts w:asciiTheme="majorHAnsi" w:eastAsia="Arial" w:hAnsiTheme="majorHAnsi" w:cstheme="majorHAnsi"/>
          <w:b/>
          <w:sz w:val="24"/>
          <w:szCs w:val="24"/>
        </w:rPr>
        <w:t xml:space="preserve">ACUERDO POR EL QUE SE </w:t>
      </w:r>
      <w:r w:rsidR="006B46F2" w:rsidRPr="00FC0413">
        <w:rPr>
          <w:rFonts w:asciiTheme="majorHAnsi" w:eastAsia="Arial" w:hAnsiTheme="majorHAnsi" w:cstheme="majorHAnsi"/>
          <w:b/>
          <w:sz w:val="24"/>
          <w:szCs w:val="24"/>
        </w:rPr>
        <w:t>MODIFICAN LAS TABLAS DE APLICABILIDAD DE LAS OBLIGACIONES DE TRANSPARENCIA DE DIVERSOS SUJETOS OBLIGADOS</w:t>
      </w:r>
      <w:r w:rsidR="00EB4EC4" w:rsidRPr="00FC0413">
        <w:rPr>
          <w:rFonts w:asciiTheme="majorHAnsi" w:eastAsia="Arial" w:hAnsiTheme="majorHAnsi" w:cstheme="majorHAnsi"/>
          <w:b/>
          <w:sz w:val="24"/>
          <w:szCs w:val="24"/>
        </w:rPr>
        <w:t>.</w:t>
      </w:r>
    </w:p>
    <w:p w14:paraId="64387744" w14:textId="77777777" w:rsidR="002A74C9" w:rsidRPr="00FC0413" w:rsidRDefault="002A74C9" w:rsidP="00390EFA">
      <w:pPr>
        <w:spacing w:after="0" w:line="240" w:lineRule="auto"/>
        <w:jc w:val="center"/>
        <w:rPr>
          <w:rFonts w:asciiTheme="majorHAnsi" w:hAnsiTheme="majorHAnsi" w:cstheme="majorHAnsi"/>
          <w:b/>
          <w:sz w:val="24"/>
          <w:szCs w:val="24"/>
        </w:rPr>
      </w:pPr>
    </w:p>
    <w:p w14:paraId="07CDAFEE" w14:textId="08A66333" w:rsidR="00367B19" w:rsidRPr="00FC0413" w:rsidRDefault="005B6048" w:rsidP="00390EFA">
      <w:pPr>
        <w:spacing w:after="0" w:line="240" w:lineRule="auto"/>
        <w:jc w:val="both"/>
        <w:rPr>
          <w:rFonts w:asciiTheme="majorHAnsi" w:hAnsiTheme="majorHAnsi" w:cstheme="majorHAnsi"/>
          <w:b/>
          <w:sz w:val="24"/>
          <w:szCs w:val="24"/>
        </w:rPr>
      </w:pPr>
      <w:r w:rsidRPr="00FC0413">
        <w:rPr>
          <w:rFonts w:asciiTheme="majorHAnsi" w:eastAsia="Arial" w:hAnsiTheme="majorHAnsi" w:cstheme="majorHAnsi"/>
          <w:sz w:val="24"/>
          <w:szCs w:val="24"/>
        </w:rPr>
        <w:t>En la ciudad d</w:t>
      </w:r>
      <w:r w:rsidR="000E0AFA" w:rsidRPr="00FC0413">
        <w:rPr>
          <w:rFonts w:asciiTheme="majorHAnsi" w:eastAsia="Arial" w:hAnsiTheme="majorHAnsi" w:cstheme="majorHAnsi"/>
          <w:sz w:val="24"/>
          <w:szCs w:val="24"/>
        </w:rPr>
        <w:t xml:space="preserve">e Mérida, Yucatán, </w:t>
      </w:r>
      <w:r w:rsidR="00FC0413" w:rsidRPr="00FC0413">
        <w:rPr>
          <w:rFonts w:asciiTheme="majorHAnsi" w:eastAsia="Arial" w:hAnsiTheme="majorHAnsi" w:cstheme="majorHAnsi"/>
          <w:sz w:val="24"/>
          <w:szCs w:val="24"/>
        </w:rPr>
        <w:t>a los 28 días del mes de abril de 2023</w:t>
      </w:r>
      <w:r w:rsidR="00FC0413">
        <w:rPr>
          <w:rFonts w:asciiTheme="majorHAnsi" w:eastAsia="Arial" w:hAnsiTheme="majorHAnsi" w:cstheme="majorHAnsi"/>
          <w:sz w:val="24"/>
          <w:szCs w:val="24"/>
        </w:rPr>
        <w:t xml:space="preserve">, </w:t>
      </w:r>
      <w:r w:rsidR="00FC0413" w:rsidRPr="00FC0413">
        <w:rPr>
          <w:rFonts w:asciiTheme="majorHAnsi" w:eastAsia="Arial" w:hAnsiTheme="majorHAnsi" w:cstheme="majorHAnsi"/>
          <w:sz w:val="24"/>
          <w:szCs w:val="24"/>
        </w:rPr>
        <w:t>l</w:t>
      </w:r>
      <w:r w:rsidR="00FC0413">
        <w:rPr>
          <w:rFonts w:asciiTheme="majorHAnsi" w:eastAsia="Arial" w:hAnsiTheme="majorHAnsi" w:cstheme="majorHAnsi"/>
          <w:sz w:val="24"/>
          <w:szCs w:val="24"/>
        </w:rPr>
        <w:t>a y lo</w:t>
      </w:r>
      <w:r w:rsidR="00FC0413" w:rsidRPr="00FC0413">
        <w:rPr>
          <w:rFonts w:asciiTheme="majorHAnsi" w:eastAsia="Arial" w:hAnsiTheme="majorHAnsi" w:cstheme="majorHAnsi"/>
          <w:sz w:val="24"/>
          <w:szCs w:val="24"/>
        </w:rPr>
        <w:t>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78E2EFE2" w14:textId="77777777" w:rsidR="00866BBD" w:rsidRPr="00FC0413" w:rsidRDefault="00866BBD" w:rsidP="00390EFA">
      <w:pPr>
        <w:spacing w:after="0" w:line="240" w:lineRule="auto"/>
        <w:jc w:val="center"/>
        <w:rPr>
          <w:rFonts w:asciiTheme="majorHAnsi" w:hAnsiTheme="majorHAnsi" w:cstheme="majorHAnsi"/>
          <w:b/>
          <w:sz w:val="24"/>
          <w:szCs w:val="24"/>
        </w:rPr>
      </w:pPr>
      <w:r w:rsidRPr="00FC0413">
        <w:rPr>
          <w:rFonts w:asciiTheme="majorHAnsi" w:hAnsiTheme="majorHAnsi" w:cstheme="majorHAnsi"/>
          <w:b/>
          <w:sz w:val="24"/>
          <w:szCs w:val="24"/>
        </w:rPr>
        <w:t>ANTECEDENTES</w:t>
      </w:r>
    </w:p>
    <w:p w14:paraId="3519BAAC" w14:textId="77777777" w:rsidR="00866BBD" w:rsidRPr="00FC0413" w:rsidRDefault="00866BBD" w:rsidP="00390EFA">
      <w:pPr>
        <w:spacing w:after="0" w:line="240" w:lineRule="auto"/>
        <w:jc w:val="center"/>
        <w:rPr>
          <w:rFonts w:asciiTheme="majorHAnsi" w:hAnsiTheme="majorHAnsi" w:cstheme="majorHAnsi"/>
          <w:b/>
          <w:sz w:val="24"/>
          <w:szCs w:val="24"/>
        </w:rPr>
      </w:pPr>
    </w:p>
    <w:p w14:paraId="371B1ED8" w14:textId="321ED024" w:rsidR="00771C09" w:rsidRPr="00FC0413" w:rsidRDefault="00866BBD"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hAnsiTheme="majorHAnsi" w:cstheme="majorHAnsi"/>
          <w:b/>
          <w:sz w:val="24"/>
          <w:szCs w:val="24"/>
        </w:rPr>
        <w:t>PRIMERO.-</w:t>
      </w:r>
      <w:proofErr w:type="gramEnd"/>
      <w:r w:rsidRPr="00FC0413">
        <w:rPr>
          <w:rFonts w:asciiTheme="majorHAnsi" w:hAnsiTheme="majorHAnsi" w:cstheme="majorHAnsi"/>
          <w:sz w:val="24"/>
          <w:szCs w:val="24"/>
        </w:rPr>
        <w:t xml:space="preserve"> </w:t>
      </w:r>
      <w:r w:rsidR="00F239DD" w:rsidRPr="00FC0413">
        <w:rPr>
          <w:rFonts w:asciiTheme="majorHAnsi" w:eastAsia="Arial" w:hAnsiTheme="majorHAnsi" w:cstheme="majorHAnsi"/>
          <w:sz w:val="24"/>
          <w:szCs w:val="24"/>
        </w:rPr>
        <w:t>El 8 de mayo de 2017, el Pleno del Instituto Estatal de Transparencia, Acceso a la Información Pública y Protección de Datos Personales</w:t>
      </w:r>
      <w:r w:rsidR="00AD554E" w:rsidRPr="00FC0413">
        <w:rPr>
          <w:rFonts w:asciiTheme="majorHAnsi" w:eastAsia="Arial" w:hAnsiTheme="majorHAnsi" w:cstheme="majorHAnsi"/>
          <w:sz w:val="24"/>
          <w:szCs w:val="24"/>
        </w:rPr>
        <w:t xml:space="preserve">, aprobó la tabla de aplicabilidad de las obligaciones de transparencia </w:t>
      </w:r>
      <w:r w:rsidR="00C67E47" w:rsidRPr="00FC0413">
        <w:rPr>
          <w:rFonts w:asciiTheme="majorHAnsi" w:eastAsia="Arial" w:hAnsiTheme="majorHAnsi" w:cstheme="majorHAnsi"/>
          <w:sz w:val="24"/>
          <w:szCs w:val="24"/>
        </w:rPr>
        <w:t xml:space="preserve">comunes </w:t>
      </w:r>
      <w:r w:rsidR="00AD554E" w:rsidRPr="00FC0413">
        <w:rPr>
          <w:rFonts w:asciiTheme="majorHAnsi" w:eastAsia="Arial" w:hAnsiTheme="majorHAnsi" w:cstheme="majorHAnsi"/>
          <w:sz w:val="24"/>
          <w:szCs w:val="24"/>
        </w:rPr>
        <w:t>de</w:t>
      </w:r>
      <w:r w:rsidR="00807937">
        <w:rPr>
          <w:rFonts w:asciiTheme="majorHAnsi" w:eastAsia="Arial" w:hAnsiTheme="majorHAnsi" w:cstheme="majorHAnsi"/>
          <w:sz w:val="24"/>
          <w:szCs w:val="24"/>
        </w:rPr>
        <w:t xml:space="preserve"> la Secretaría de Administración y Finanzas, y del Instituto de Movilidad y Desarrollo Urbano Territorial</w:t>
      </w:r>
      <w:r w:rsidR="00AD554E" w:rsidRPr="00FC0413">
        <w:rPr>
          <w:rFonts w:asciiTheme="majorHAnsi" w:eastAsia="Arial" w:hAnsiTheme="majorHAnsi" w:cstheme="majorHAnsi"/>
          <w:sz w:val="24"/>
          <w:szCs w:val="24"/>
        </w:rPr>
        <w:t>.</w:t>
      </w:r>
      <w:r w:rsidR="0070534B">
        <w:rPr>
          <w:rFonts w:asciiTheme="majorHAnsi" w:eastAsia="Arial" w:hAnsiTheme="majorHAnsi" w:cstheme="majorHAnsi"/>
          <w:sz w:val="24"/>
          <w:szCs w:val="24"/>
        </w:rPr>
        <w:t xml:space="preserve"> Tratándose de la Secretaría de Administración y Finanzas del Estado de Yucatán, se modificó su tabla de aplicabilidad el 05 de abril de 2018.</w:t>
      </w:r>
    </w:p>
    <w:p w14:paraId="59BFCB78" w14:textId="77777777" w:rsidR="00960F5A" w:rsidRPr="00FC0413" w:rsidRDefault="008F453A"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SEGUNDO</w:t>
      </w:r>
      <w:r w:rsidR="00C67E47" w:rsidRPr="00FC0413">
        <w:rPr>
          <w:rFonts w:asciiTheme="majorHAnsi" w:eastAsia="Arial" w:hAnsiTheme="majorHAnsi" w:cstheme="majorHAnsi"/>
          <w:b/>
          <w:sz w:val="24"/>
          <w:szCs w:val="24"/>
        </w:rPr>
        <w:t>.-</w:t>
      </w:r>
      <w:proofErr w:type="gramEnd"/>
      <w:r w:rsidR="00C67E47" w:rsidRPr="00FC0413">
        <w:rPr>
          <w:rFonts w:asciiTheme="majorHAnsi" w:eastAsia="Arial" w:hAnsiTheme="majorHAnsi" w:cstheme="majorHAnsi"/>
          <w:sz w:val="24"/>
          <w:szCs w:val="24"/>
        </w:rPr>
        <w:t xml:space="preserve"> </w:t>
      </w:r>
      <w:r w:rsidR="00960F5A" w:rsidRPr="00FC0413">
        <w:rPr>
          <w:rFonts w:asciiTheme="majorHAnsi" w:eastAsia="Arial" w:hAnsiTheme="majorHAnsi" w:cstheme="majorHAnsi"/>
          <w:sz w:val="24"/>
          <w:szCs w:val="24"/>
        </w:rPr>
        <w:t>El 18 de mayo de 2017, el Pleno del Instituto Estatal de Transparencia, Acceso a la Información Pública y Protección de Datos Personales, aprobó la tabla de aplicabilidad de las obligaciones de transparencia comunes de los sujetos obligados del Poder Legislativo.</w:t>
      </w:r>
    </w:p>
    <w:p w14:paraId="6E6A3A31" w14:textId="48B4C37D" w:rsidR="00960F5A" w:rsidRPr="00FC0413" w:rsidRDefault="00960F5A"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TERCERO.-</w:t>
      </w:r>
      <w:proofErr w:type="gramEnd"/>
      <w:r w:rsidRPr="00FC0413">
        <w:rPr>
          <w:rFonts w:asciiTheme="majorHAnsi" w:eastAsia="Arial" w:hAnsiTheme="majorHAnsi" w:cstheme="majorHAnsi"/>
          <w:sz w:val="24"/>
          <w:szCs w:val="24"/>
        </w:rPr>
        <w:t xml:space="preserve"> El </w:t>
      </w:r>
      <w:r w:rsidR="0070534B">
        <w:rPr>
          <w:rFonts w:asciiTheme="majorHAnsi" w:eastAsia="Arial" w:hAnsiTheme="majorHAnsi" w:cstheme="majorHAnsi"/>
          <w:sz w:val="24"/>
          <w:szCs w:val="24"/>
        </w:rPr>
        <w:t>10</w:t>
      </w:r>
      <w:r w:rsidRPr="00FC0413">
        <w:rPr>
          <w:rFonts w:asciiTheme="majorHAnsi" w:eastAsia="Arial" w:hAnsiTheme="majorHAnsi" w:cstheme="majorHAnsi"/>
          <w:sz w:val="24"/>
          <w:szCs w:val="24"/>
        </w:rPr>
        <w:t xml:space="preserve"> de </w:t>
      </w:r>
      <w:r w:rsidR="0070534B">
        <w:rPr>
          <w:rFonts w:asciiTheme="majorHAnsi" w:eastAsia="Arial" w:hAnsiTheme="majorHAnsi" w:cstheme="majorHAnsi"/>
          <w:sz w:val="24"/>
          <w:szCs w:val="24"/>
        </w:rPr>
        <w:t>agosto</w:t>
      </w:r>
      <w:r w:rsidRPr="00FC0413">
        <w:rPr>
          <w:rFonts w:asciiTheme="majorHAnsi" w:eastAsia="Arial" w:hAnsiTheme="majorHAnsi" w:cstheme="majorHAnsi"/>
          <w:sz w:val="24"/>
          <w:szCs w:val="24"/>
        </w:rPr>
        <w:t xml:space="preserve"> de 201</w:t>
      </w:r>
      <w:r w:rsidR="0070534B">
        <w:rPr>
          <w:rFonts w:asciiTheme="majorHAnsi" w:eastAsia="Arial" w:hAnsiTheme="majorHAnsi" w:cstheme="majorHAnsi"/>
          <w:sz w:val="24"/>
          <w:szCs w:val="24"/>
        </w:rPr>
        <w:t>7</w:t>
      </w:r>
      <w:r w:rsidRPr="00FC0413">
        <w:rPr>
          <w:rFonts w:asciiTheme="majorHAnsi" w:eastAsia="Arial" w:hAnsiTheme="majorHAnsi" w:cstheme="majorHAnsi"/>
          <w:sz w:val="24"/>
          <w:szCs w:val="24"/>
        </w:rPr>
        <w:t xml:space="preserve">, el Pleno del Instituto Estatal de Transparencia, Acceso a la Información Pública y Protección de Datos Personales, aprobó la tabla de aplicabilidad de las obligaciones de transparencia </w:t>
      </w:r>
      <w:r w:rsidR="0070534B">
        <w:rPr>
          <w:rFonts w:asciiTheme="majorHAnsi" w:eastAsia="Arial" w:hAnsiTheme="majorHAnsi" w:cstheme="majorHAnsi"/>
          <w:sz w:val="24"/>
          <w:szCs w:val="24"/>
        </w:rPr>
        <w:t>específicas</w:t>
      </w:r>
      <w:r w:rsidRPr="00FC0413">
        <w:rPr>
          <w:rFonts w:asciiTheme="majorHAnsi" w:eastAsia="Arial" w:hAnsiTheme="majorHAnsi" w:cstheme="majorHAnsi"/>
          <w:sz w:val="24"/>
          <w:szCs w:val="24"/>
        </w:rPr>
        <w:t xml:space="preserve"> de los sujetos obligados del Poder Judicial.</w:t>
      </w:r>
    </w:p>
    <w:p w14:paraId="2DB43228" w14:textId="505351B9" w:rsidR="00B21E1D" w:rsidRPr="00FC0413" w:rsidRDefault="00853CEE"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QUINTO.-</w:t>
      </w:r>
      <w:proofErr w:type="gramEnd"/>
      <w:r w:rsidRPr="00FC0413">
        <w:rPr>
          <w:rFonts w:asciiTheme="majorHAnsi" w:eastAsia="Arial" w:hAnsiTheme="majorHAnsi" w:cstheme="majorHAnsi"/>
          <w:b/>
          <w:sz w:val="24"/>
          <w:szCs w:val="24"/>
        </w:rPr>
        <w:t xml:space="preserve"> </w:t>
      </w:r>
      <w:r w:rsidR="00D7026E" w:rsidRPr="00FC0413">
        <w:rPr>
          <w:rFonts w:asciiTheme="majorHAnsi" w:eastAsia="Arial" w:hAnsiTheme="majorHAnsi" w:cstheme="majorHAnsi"/>
          <w:sz w:val="24"/>
          <w:szCs w:val="24"/>
        </w:rPr>
        <w:t xml:space="preserve">Con base a las consideraciones realizadas en los acuerdos a través de los cuales se aprobaron las tablas de aplicabilidad de las obligaciones de transparencia, </w:t>
      </w:r>
      <w:r w:rsidR="008F453A" w:rsidRPr="00FC0413">
        <w:rPr>
          <w:rFonts w:asciiTheme="majorHAnsi" w:eastAsia="Arial" w:hAnsiTheme="majorHAnsi" w:cstheme="majorHAnsi"/>
          <w:sz w:val="24"/>
          <w:szCs w:val="24"/>
        </w:rPr>
        <w:t>se realizaron diversas reuniones de trabajo</w:t>
      </w:r>
      <w:r w:rsidR="00DF1D39">
        <w:rPr>
          <w:rFonts w:asciiTheme="majorHAnsi" w:eastAsia="Arial" w:hAnsiTheme="majorHAnsi" w:cstheme="majorHAnsi"/>
          <w:sz w:val="24"/>
          <w:szCs w:val="24"/>
        </w:rPr>
        <w:t>, o bien se sostuvieron llamadas telefónicas</w:t>
      </w:r>
      <w:r w:rsidR="005C3E6D" w:rsidRPr="00FC0413">
        <w:rPr>
          <w:rFonts w:asciiTheme="majorHAnsi" w:eastAsia="Arial" w:hAnsiTheme="majorHAnsi" w:cstheme="majorHAnsi"/>
          <w:sz w:val="24"/>
          <w:szCs w:val="24"/>
        </w:rPr>
        <w:t>, entre otros,</w:t>
      </w:r>
      <w:r w:rsidR="008F453A" w:rsidRPr="00FC0413">
        <w:rPr>
          <w:rFonts w:asciiTheme="majorHAnsi" w:eastAsia="Arial" w:hAnsiTheme="majorHAnsi" w:cstheme="majorHAnsi"/>
          <w:sz w:val="24"/>
          <w:szCs w:val="24"/>
        </w:rPr>
        <w:t xml:space="preserve"> con </w:t>
      </w:r>
      <w:r w:rsidR="00B21E1D" w:rsidRPr="00FC0413">
        <w:rPr>
          <w:rFonts w:asciiTheme="majorHAnsi" w:eastAsia="Arial" w:hAnsiTheme="majorHAnsi" w:cstheme="majorHAnsi"/>
          <w:sz w:val="24"/>
          <w:szCs w:val="24"/>
        </w:rPr>
        <w:t xml:space="preserve">los siguientes sujetos obligados: </w:t>
      </w:r>
    </w:p>
    <w:p w14:paraId="721EB995" w14:textId="33A8CA2A" w:rsidR="00B21E1D" w:rsidRPr="00FC0413" w:rsidRDefault="00B21E1D" w:rsidP="00390EFA">
      <w:pPr>
        <w:pStyle w:val="Prrafodelista"/>
        <w:numPr>
          <w:ilvl w:val="0"/>
          <w:numId w:val="25"/>
        </w:num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t xml:space="preserve">Con la Secretaría de Administración y Finanzas, donde se solicitó la reconsideración de la </w:t>
      </w:r>
      <w:r w:rsidR="00DF1D39">
        <w:rPr>
          <w:rFonts w:asciiTheme="majorHAnsi" w:eastAsia="Arial" w:hAnsiTheme="majorHAnsi" w:cstheme="majorHAnsi"/>
          <w:sz w:val="24"/>
          <w:szCs w:val="24"/>
        </w:rPr>
        <w:t>aplicabilidad de las obligaciones</w:t>
      </w:r>
      <w:r w:rsidRPr="00FC0413">
        <w:rPr>
          <w:rFonts w:asciiTheme="majorHAnsi" w:eastAsia="Arial" w:hAnsiTheme="majorHAnsi" w:cstheme="majorHAnsi"/>
          <w:sz w:val="24"/>
          <w:szCs w:val="24"/>
        </w:rPr>
        <w:t xml:space="preserve"> de transparencia dispuesta</w:t>
      </w:r>
      <w:r w:rsidR="00DF1D39">
        <w:rPr>
          <w:rFonts w:asciiTheme="majorHAnsi" w:eastAsia="Arial" w:hAnsiTheme="majorHAnsi" w:cstheme="majorHAnsi"/>
          <w:sz w:val="24"/>
          <w:szCs w:val="24"/>
        </w:rPr>
        <w:t>s</w:t>
      </w:r>
      <w:r w:rsidRPr="00FC0413">
        <w:rPr>
          <w:rFonts w:asciiTheme="majorHAnsi" w:eastAsia="Arial" w:hAnsiTheme="majorHAnsi" w:cstheme="majorHAnsi"/>
          <w:sz w:val="24"/>
          <w:szCs w:val="24"/>
        </w:rPr>
        <w:t xml:space="preserve"> en la</w:t>
      </w:r>
      <w:r w:rsidR="00DF1D39">
        <w:rPr>
          <w:rFonts w:asciiTheme="majorHAnsi" w:eastAsia="Arial" w:hAnsiTheme="majorHAnsi" w:cstheme="majorHAnsi"/>
          <w:sz w:val="24"/>
          <w:szCs w:val="24"/>
        </w:rPr>
        <w:t>s</w:t>
      </w:r>
      <w:r w:rsidRPr="00FC0413">
        <w:rPr>
          <w:rFonts w:asciiTheme="majorHAnsi" w:eastAsia="Arial" w:hAnsiTheme="majorHAnsi" w:cstheme="majorHAnsi"/>
          <w:sz w:val="24"/>
          <w:szCs w:val="24"/>
        </w:rPr>
        <w:t xml:space="preserve"> fracci</w:t>
      </w:r>
      <w:r w:rsidR="00DF1D39">
        <w:rPr>
          <w:rFonts w:asciiTheme="majorHAnsi" w:eastAsia="Arial" w:hAnsiTheme="majorHAnsi" w:cstheme="majorHAnsi"/>
          <w:sz w:val="24"/>
          <w:szCs w:val="24"/>
        </w:rPr>
        <w:t>o</w:t>
      </w:r>
      <w:r w:rsidRPr="00FC0413">
        <w:rPr>
          <w:rFonts w:asciiTheme="majorHAnsi" w:eastAsia="Arial" w:hAnsiTheme="majorHAnsi" w:cstheme="majorHAnsi"/>
          <w:sz w:val="24"/>
          <w:szCs w:val="24"/>
        </w:rPr>
        <w:t>n</w:t>
      </w:r>
      <w:r w:rsidR="00DF1D39">
        <w:rPr>
          <w:rFonts w:asciiTheme="majorHAnsi" w:eastAsia="Arial" w:hAnsiTheme="majorHAnsi" w:cstheme="majorHAnsi"/>
          <w:sz w:val="24"/>
          <w:szCs w:val="24"/>
        </w:rPr>
        <w:t>es</w:t>
      </w:r>
      <w:r w:rsidRPr="00FC0413">
        <w:rPr>
          <w:rFonts w:asciiTheme="majorHAnsi" w:eastAsia="Arial" w:hAnsiTheme="majorHAnsi" w:cstheme="majorHAnsi"/>
          <w:sz w:val="24"/>
          <w:szCs w:val="24"/>
        </w:rPr>
        <w:t xml:space="preserve"> </w:t>
      </w:r>
      <w:r w:rsidR="00DF1D39">
        <w:rPr>
          <w:rFonts w:asciiTheme="majorHAnsi" w:eastAsia="Arial" w:hAnsiTheme="majorHAnsi" w:cstheme="majorHAnsi"/>
          <w:sz w:val="24"/>
          <w:szCs w:val="24"/>
        </w:rPr>
        <w:t>XXXVIII y XL</w:t>
      </w:r>
      <w:r w:rsidRPr="00FC0413">
        <w:rPr>
          <w:rFonts w:asciiTheme="majorHAnsi" w:eastAsia="Arial" w:hAnsiTheme="majorHAnsi" w:cstheme="majorHAnsi"/>
          <w:sz w:val="24"/>
          <w:szCs w:val="24"/>
        </w:rPr>
        <w:t xml:space="preserve"> del artículo 70 de la Ley general de transparencia.</w:t>
      </w:r>
    </w:p>
    <w:p w14:paraId="1FC28A3C" w14:textId="35C6BA6B" w:rsidR="00B21E1D" w:rsidRDefault="00B21E1D" w:rsidP="00390EFA">
      <w:pPr>
        <w:pStyle w:val="Prrafodelista"/>
        <w:numPr>
          <w:ilvl w:val="0"/>
          <w:numId w:val="25"/>
        </w:num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t xml:space="preserve">Con el </w:t>
      </w:r>
      <w:r w:rsidR="00DF1D39">
        <w:rPr>
          <w:rFonts w:asciiTheme="majorHAnsi" w:eastAsia="Arial" w:hAnsiTheme="majorHAnsi" w:cstheme="majorHAnsi"/>
          <w:sz w:val="24"/>
          <w:szCs w:val="24"/>
        </w:rPr>
        <w:t>Instituto de Movilidad y Desarrollo Urbano Territorial</w:t>
      </w:r>
      <w:r w:rsidRPr="00FC0413">
        <w:rPr>
          <w:rFonts w:asciiTheme="majorHAnsi" w:eastAsia="Arial" w:hAnsiTheme="majorHAnsi" w:cstheme="majorHAnsi"/>
          <w:sz w:val="24"/>
          <w:szCs w:val="24"/>
        </w:rPr>
        <w:t xml:space="preserve">, donde se solicitó la reconsideración de la obligación de transparencia dispuesta en la fracción </w:t>
      </w:r>
      <w:r w:rsidR="00DF1D39">
        <w:rPr>
          <w:rFonts w:asciiTheme="majorHAnsi" w:eastAsia="Arial" w:hAnsiTheme="majorHAnsi" w:cstheme="majorHAnsi"/>
          <w:sz w:val="24"/>
          <w:szCs w:val="24"/>
        </w:rPr>
        <w:t>XV</w:t>
      </w:r>
      <w:r w:rsidRPr="00FC0413">
        <w:rPr>
          <w:rFonts w:asciiTheme="majorHAnsi" w:eastAsia="Arial" w:hAnsiTheme="majorHAnsi" w:cstheme="majorHAnsi"/>
          <w:sz w:val="24"/>
          <w:szCs w:val="24"/>
        </w:rPr>
        <w:t xml:space="preserve"> del artículo 70 de la Ley general de transparencia.</w:t>
      </w:r>
    </w:p>
    <w:p w14:paraId="73500A03" w14:textId="59B1F1E0" w:rsidR="00DF1D39" w:rsidRDefault="00DF1D39" w:rsidP="00390EFA">
      <w:pPr>
        <w:pStyle w:val="Prrafodelista"/>
        <w:numPr>
          <w:ilvl w:val="0"/>
          <w:numId w:val="25"/>
        </w:num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 xml:space="preserve">Con la Auditoría Superior del Estado de Yucatán y el Congreso del Estado de </w:t>
      </w:r>
      <w:r w:rsidR="0060633B">
        <w:rPr>
          <w:rFonts w:asciiTheme="majorHAnsi" w:eastAsia="Arial" w:hAnsiTheme="majorHAnsi" w:cstheme="majorHAnsi"/>
          <w:sz w:val="24"/>
          <w:szCs w:val="24"/>
        </w:rPr>
        <w:t xml:space="preserve">Yucatán, quienes solicitaron la reconsideración de la no aplicabilidad y aplicabilidad, respectivamente, para la fracción XII </w:t>
      </w:r>
      <w:r w:rsidR="0060633B" w:rsidRPr="00FC0413">
        <w:rPr>
          <w:rFonts w:asciiTheme="majorHAnsi" w:eastAsia="Arial" w:hAnsiTheme="majorHAnsi" w:cstheme="majorHAnsi"/>
          <w:sz w:val="24"/>
          <w:szCs w:val="24"/>
        </w:rPr>
        <w:t>del artículo 70 de la Ley general de transparencia</w:t>
      </w:r>
      <w:r w:rsidR="0060633B">
        <w:rPr>
          <w:rFonts w:asciiTheme="majorHAnsi" w:eastAsia="Arial" w:hAnsiTheme="majorHAnsi" w:cstheme="majorHAnsi"/>
          <w:sz w:val="24"/>
          <w:szCs w:val="24"/>
        </w:rPr>
        <w:t>; y</w:t>
      </w:r>
    </w:p>
    <w:p w14:paraId="3B2DDCA2" w14:textId="446C29FA" w:rsidR="0060633B" w:rsidRPr="00FC0413" w:rsidRDefault="0060633B" w:rsidP="00390EFA">
      <w:pPr>
        <w:pStyle w:val="Prrafodelista"/>
        <w:numPr>
          <w:ilvl w:val="0"/>
          <w:numId w:val="25"/>
        </w:num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lastRenderedPageBreak/>
        <w:t>Con el Consejo de la Judicatura del Estado de Yucatán, quien solicitó la reconsideración de la aplicabilidad de la fracción II del artículo 73 de la Ley general de transparencia.</w:t>
      </w:r>
    </w:p>
    <w:p w14:paraId="053DD214" w14:textId="77777777" w:rsidR="008F453A" w:rsidRPr="00FC0413" w:rsidRDefault="008F453A" w:rsidP="00390EFA">
      <w:pPr>
        <w:spacing w:after="0" w:line="240" w:lineRule="auto"/>
        <w:jc w:val="both"/>
        <w:rPr>
          <w:rFonts w:asciiTheme="majorHAnsi" w:eastAsia="Arial" w:hAnsiTheme="majorHAnsi" w:cstheme="majorHAnsi"/>
          <w:sz w:val="24"/>
          <w:szCs w:val="24"/>
        </w:rPr>
      </w:pPr>
    </w:p>
    <w:p w14:paraId="735E08B8" w14:textId="77777777" w:rsidR="00A16D01" w:rsidRPr="00FC0413" w:rsidRDefault="00A16D01" w:rsidP="00390EFA">
      <w:pPr>
        <w:spacing w:after="0" w:line="240" w:lineRule="auto"/>
        <w:jc w:val="center"/>
        <w:rPr>
          <w:rFonts w:asciiTheme="majorHAnsi" w:hAnsiTheme="majorHAnsi" w:cstheme="majorHAnsi"/>
          <w:b/>
          <w:sz w:val="24"/>
          <w:szCs w:val="24"/>
        </w:rPr>
      </w:pPr>
      <w:r w:rsidRPr="00FC0413">
        <w:rPr>
          <w:rFonts w:asciiTheme="majorHAnsi" w:hAnsiTheme="majorHAnsi" w:cstheme="majorHAnsi"/>
          <w:b/>
          <w:sz w:val="24"/>
          <w:szCs w:val="24"/>
        </w:rPr>
        <w:t>CONSIDERANDOS</w:t>
      </w:r>
    </w:p>
    <w:p w14:paraId="79817EF0" w14:textId="77777777" w:rsidR="00807346" w:rsidRPr="00FC0413" w:rsidRDefault="00807346" w:rsidP="00390EFA">
      <w:pPr>
        <w:spacing w:after="0" w:line="240" w:lineRule="auto"/>
        <w:jc w:val="both"/>
        <w:rPr>
          <w:rFonts w:asciiTheme="majorHAnsi" w:eastAsia="Arial" w:hAnsiTheme="majorHAnsi" w:cstheme="majorHAnsi"/>
          <w:b/>
          <w:sz w:val="24"/>
          <w:szCs w:val="24"/>
        </w:rPr>
      </w:pPr>
    </w:p>
    <w:p w14:paraId="77EFC661" w14:textId="77777777" w:rsidR="00807346" w:rsidRPr="00FC0413" w:rsidRDefault="00A16D01" w:rsidP="00390EFA">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b/>
          <w:sz w:val="24"/>
          <w:szCs w:val="24"/>
        </w:rPr>
        <w:t xml:space="preserve">PRIMERO.- </w:t>
      </w:r>
      <w:r w:rsidR="000317AB" w:rsidRPr="00FC0413">
        <w:rPr>
          <w:rFonts w:asciiTheme="majorHAnsi" w:eastAsia="Arial" w:hAnsiTheme="majorHAnsi" w:cstheme="majorHAnsi"/>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FC0413">
        <w:rPr>
          <w:rFonts w:asciiTheme="majorHAnsi" w:eastAsia="Arial" w:hAnsiTheme="majorHAnsi" w:cstheme="majorHAnsi"/>
          <w:sz w:val="24"/>
          <w:szCs w:val="24"/>
        </w:rPr>
        <w:t>la</w:t>
      </w:r>
      <w:r w:rsidR="000317AB" w:rsidRPr="00FC0413">
        <w:rPr>
          <w:rFonts w:asciiTheme="majorHAnsi" w:eastAsia="Arial" w:hAnsiTheme="majorHAnsi" w:cstheme="majorHAnsi"/>
          <w:sz w:val="24"/>
          <w:szCs w:val="24"/>
        </w:rPr>
        <w:t xml:space="preserve"> </w:t>
      </w:r>
      <w:r w:rsidR="002A74C9" w:rsidRPr="00FC0413">
        <w:rPr>
          <w:rFonts w:asciiTheme="majorHAnsi" w:eastAsia="Arial" w:hAnsiTheme="majorHAnsi" w:cstheme="majorHAnsi"/>
          <w:sz w:val="24"/>
          <w:szCs w:val="24"/>
        </w:rPr>
        <w:t>L</w:t>
      </w:r>
      <w:r w:rsidR="000317AB" w:rsidRPr="00FC0413">
        <w:rPr>
          <w:rFonts w:asciiTheme="majorHAnsi" w:eastAsia="Arial" w:hAnsiTheme="majorHAnsi" w:cstheme="majorHAnsi"/>
          <w:sz w:val="24"/>
          <w:szCs w:val="24"/>
        </w:rPr>
        <w:t>ey</w:t>
      </w:r>
      <w:r w:rsidR="002A74C9" w:rsidRPr="00FC0413">
        <w:rPr>
          <w:rFonts w:asciiTheme="majorHAnsi" w:eastAsia="Arial" w:hAnsiTheme="majorHAnsi" w:cstheme="majorHAnsi"/>
          <w:sz w:val="24"/>
          <w:szCs w:val="24"/>
        </w:rPr>
        <w:t xml:space="preserve"> estatal de la materia</w:t>
      </w:r>
      <w:r w:rsidR="000317AB" w:rsidRPr="00FC0413">
        <w:rPr>
          <w:rFonts w:asciiTheme="majorHAnsi" w:eastAsia="Arial" w:hAnsiTheme="majorHAnsi" w:cstheme="majorHAnsi"/>
          <w:sz w:val="24"/>
          <w:szCs w:val="24"/>
        </w:rPr>
        <w:t xml:space="preserve"> y demás disposiciones normativas aplicables.</w:t>
      </w:r>
    </w:p>
    <w:p w14:paraId="72839736" w14:textId="77777777" w:rsidR="009160F1" w:rsidRPr="00FC0413" w:rsidRDefault="00D94442"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SEGUNDO.</w:t>
      </w:r>
      <w:r w:rsidRPr="00FC0413">
        <w:rPr>
          <w:rFonts w:asciiTheme="majorHAnsi" w:eastAsia="Arial" w:hAnsiTheme="majorHAnsi" w:cstheme="majorHAnsi"/>
          <w:sz w:val="24"/>
          <w:szCs w:val="24"/>
        </w:rPr>
        <w:t>-</w:t>
      </w:r>
      <w:proofErr w:type="gramEnd"/>
      <w:r w:rsidR="000317AB" w:rsidRPr="00FC0413">
        <w:rPr>
          <w:rFonts w:asciiTheme="majorHAnsi" w:eastAsia="Arial" w:hAnsiTheme="majorHAnsi" w:cstheme="majorHAnsi"/>
          <w:sz w:val="24"/>
          <w:szCs w:val="24"/>
        </w:rPr>
        <w:t xml:space="preserve"> </w:t>
      </w:r>
      <w:r w:rsidR="009160F1" w:rsidRPr="00FC0413">
        <w:rPr>
          <w:rFonts w:asciiTheme="majorHAnsi" w:eastAsia="Arial" w:hAnsiTheme="majorHAnsi" w:cstheme="majorHAnsi"/>
          <w:sz w:val="24"/>
          <w:szCs w:val="24"/>
        </w:rPr>
        <w:t xml:space="preserve">De conformidad con lo señalado en el </w:t>
      </w:r>
      <w:r w:rsidR="00F8649F" w:rsidRPr="00FC0413">
        <w:rPr>
          <w:rFonts w:asciiTheme="majorHAnsi" w:eastAsia="Arial" w:hAnsiTheme="majorHAnsi" w:cstheme="majorHAnsi"/>
          <w:sz w:val="24"/>
          <w:szCs w:val="24"/>
        </w:rPr>
        <w:t>numeral noveno de los Lineamientos Técnicos Generales</w:t>
      </w:r>
      <w:r w:rsidR="00FE1A82" w:rsidRPr="00FC0413">
        <w:rPr>
          <w:rFonts w:asciiTheme="majorHAnsi" w:eastAsia="Arial" w:hAnsiTheme="majorHAnsi" w:cstheme="majorHAnsi"/>
          <w:sz w:val="24"/>
          <w:szCs w:val="24"/>
        </w:rPr>
        <w:t>, en su fracci</w:t>
      </w:r>
      <w:r w:rsidR="003A51BF" w:rsidRPr="00FC0413">
        <w:rPr>
          <w:rFonts w:asciiTheme="majorHAnsi" w:eastAsia="Arial" w:hAnsiTheme="majorHAnsi" w:cstheme="majorHAnsi"/>
          <w:sz w:val="24"/>
          <w:szCs w:val="24"/>
        </w:rPr>
        <w:t>ón III, los sujetos obligados publicarán la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tabla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de aplicabilidad de las obligaciones de transparencia comunes y específicas, la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cual</w:t>
      </w:r>
      <w:r w:rsidR="00872F92" w:rsidRPr="00FC0413">
        <w:rPr>
          <w:rFonts w:asciiTheme="majorHAnsi" w:eastAsia="Arial" w:hAnsiTheme="majorHAnsi" w:cstheme="majorHAnsi"/>
          <w:sz w:val="24"/>
          <w:szCs w:val="24"/>
        </w:rPr>
        <w:t>es</w:t>
      </w:r>
      <w:r w:rsidR="003A51BF" w:rsidRPr="00FC0413">
        <w:rPr>
          <w:rFonts w:asciiTheme="majorHAnsi" w:eastAsia="Arial" w:hAnsiTheme="majorHAnsi" w:cstheme="majorHAnsi"/>
          <w:sz w:val="24"/>
          <w:szCs w:val="24"/>
        </w:rPr>
        <w:t xml:space="preserve"> deberá</w:t>
      </w:r>
      <w:r w:rsidR="00872F92" w:rsidRPr="00FC0413">
        <w:rPr>
          <w:rFonts w:asciiTheme="majorHAnsi" w:eastAsia="Arial" w:hAnsiTheme="majorHAnsi" w:cstheme="majorHAnsi"/>
          <w:sz w:val="24"/>
          <w:szCs w:val="24"/>
        </w:rPr>
        <w:t>n</w:t>
      </w:r>
      <w:r w:rsidR="003A51BF" w:rsidRPr="00FC0413">
        <w:rPr>
          <w:rFonts w:asciiTheme="majorHAnsi" w:eastAsia="Arial" w:hAnsiTheme="majorHAnsi" w:cstheme="majorHAnsi"/>
          <w:sz w:val="24"/>
          <w:szCs w:val="24"/>
        </w:rPr>
        <w:t xml:space="preserve"> ser verificada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y aprobada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por el órgano garante</w:t>
      </w:r>
      <w:r w:rsidR="009160F1" w:rsidRPr="00FC0413">
        <w:rPr>
          <w:rFonts w:asciiTheme="majorHAnsi" w:eastAsia="Arial" w:hAnsiTheme="majorHAnsi" w:cstheme="majorHAnsi"/>
          <w:sz w:val="24"/>
          <w:szCs w:val="24"/>
        </w:rPr>
        <w:t>.</w:t>
      </w:r>
    </w:p>
    <w:p w14:paraId="4BB8D7DC" w14:textId="77777777" w:rsidR="00085008" w:rsidRPr="00FC0413" w:rsidRDefault="00085008" w:rsidP="00390EFA">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b/>
          <w:sz w:val="24"/>
          <w:szCs w:val="24"/>
        </w:rPr>
        <w:t xml:space="preserve">TERCERO.- </w:t>
      </w:r>
      <w:r w:rsidRPr="00FC0413">
        <w:rPr>
          <w:rFonts w:asciiTheme="majorHAnsi" w:eastAsia="Arial" w:hAnsiTheme="majorHAnsi" w:cstheme="majorHAnsi"/>
          <w:sz w:val="24"/>
          <w:szCs w:val="24"/>
        </w:rPr>
        <w:t xml:space="preserve">Además de lo señalado </w:t>
      </w:r>
      <w:r w:rsidR="00300372" w:rsidRPr="00FC0413">
        <w:rPr>
          <w:rFonts w:asciiTheme="majorHAnsi" w:eastAsia="Arial" w:hAnsiTheme="majorHAnsi" w:cstheme="majorHAnsi"/>
          <w:sz w:val="24"/>
          <w:szCs w:val="24"/>
        </w:rPr>
        <w:t>en el considerando que antecede;</w:t>
      </w:r>
      <w:r w:rsidRPr="00FC0413">
        <w:rPr>
          <w:rFonts w:asciiTheme="majorHAnsi" w:eastAsia="Arial" w:hAnsiTheme="majorHAnsi" w:cstheme="majorHAnsi"/>
          <w:sz w:val="24"/>
          <w:szCs w:val="24"/>
        </w:rPr>
        <w:t xml:space="preserve"> </w:t>
      </w:r>
      <w:r w:rsidR="00300372" w:rsidRPr="00FC0413">
        <w:rPr>
          <w:rFonts w:asciiTheme="majorHAnsi" w:eastAsia="Arial" w:hAnsiTheme="majorHAnsi" w:cstheme="majorHAnsi"/>
          <w:sz w:val="24"/>
          <w:szCs w:val="24"/>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1E5FC79B" w14:textId="09A49533" w:rsidR="00B21E1D" w:rsidRPr="00FC0413" w:rsidRDefault="00620069" w:rsidP="00390EFA">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b/>
          <w:sz w:val="24"/>
          <w:szCs w:val="24"/>
        </w:rPr>
        <w:t>CUARTO.-</w:t>
      </w:r>
      <w:r w:rsidR="00B21E1D" w:rsidRPr="00FC0413">
        <w:rPr>
          <w:rFonts w:asciiTheme="majorHAnsi" w:eastAsia="Arial" w:hAnsiTheme="majorHAnsi" w:cstheme="majorHAnsi"/>
          <w:sz w:val="24"/>
          <w:szCs w:val="24"/>
        </w:rPr>
        <w:t xml:space="preserve"> Con base en los resultados obtenidos en las reuniones de trabajo sostenidas con personal de las unidades administrativas y de la</w:t>
      </w:r>
      <w:r w:rsidR="0060633B">
        <w:rPr>
          <w:rFonts w:asciiTheme="majorHAnsi" w:eastAsia="Arial" w:hAnsiTheme="majorHAnsi" w:cstheme="majorHAnsi"/>
          <w:sz w:val="24"/>
          <w:szCs w:val="24"/>
        </w:rPr>
        <w:t>s</w:t>
      </w:r>
      <w:r w:rsidR="00B21E1D" w:rsidRPr="00FC0413">
        <w:rPr>
          <w:rFonts w:asciiTheme="majorHAnsi" w:eastAsia="Arial" w:hAnsiTheme="majorHAnsi" w:cstheme="majorHAnsi"/>
          <w:sz w:val="24"/>
          <w:szCs w:val="24"/>
        </w:rPr>
        <w:t xml:space="preserve"> unidad</w:t>
      </w:r>
      <w:r w:rsidR="0060633B">
        <w:rPr>
          <w:rFonts w:asciiTheme="majorHAnsi" w:eastAsia="Arial" w:hAnsiTheme="majorHAnsi" w:cstheme="majorHAnsi"/>
          <w:sz w:val="24"/>
          <w:szCs w:val="24"/>
        </w:rPr>
        <w:t>es</w:t>
      </w:r>
      <w:r w:rsidR="00B21E1D" w:rsidRPr="00FC0413">
        <w:rPr>
          <w:rFonts w:asciiTheme="majorHAnsi" w:eastAsia="Arial" w:hAnsiTheme="majorHAnsi" w:cstheme="majorHAnsi"/>
          <w:sz w:val="24"/>
          <w:szCs w:val="24"/>
        </w:rPr>
        <w:t xml:space="preserve"> de transparencia de l</w:t>
      </w:r>
      <w:r w:rsidR="0060633B">
        <w:rPr>
          <w:rFonts w:asciiTheme="majorHAnsi" w:eastAsia="Arial" w:hAnsiTheme="majorHAnsi" w:cstheme="majorHAnsi"/>
          <w:sz w:val="24"/>
          <w:szCs w:val="24"/>
        </w:rPr>
        <w:t>os</w:t>
      </w:r>
      <w:r w:rsidR="00B21E1D" w:rsidRPr="00FC0413">
        <w:rPr>
          <w:rFonts w:asciiTheme="majorHAnsi" w:eastAsia="Arial" w:hAnsiTheme="majorHAnsi" w:cstheme="majorHAnsi"/>
          <w:sz w:val="24"/>
          <w:szCs w:val="24"/>
        </w:rPr>
        <w:t xml:space="preserve"> </w:t>
      </w:r>
      <w:r w:rsidR="0047640A">
        <w:rPr>
          <w:rFonts w:asciiTheme="majorHAnsi" w:eastAsia="Arial" w:hAnsiTheme="majorHAnsi" w:cstheme="majorHAnsi"/>
          <w:sz w:val="24"/>
          <w:szCs w:val="24"/>
        </w:rPr>
        <w:t>sujetos obligados señalados en el antecedente quinto</w:t>
      </w:r>
      <w:r w:rsidR="00B21E1D" w:rsidRPr="00FC0413">
        <w:rPr>
          <w:rFonts w:asciiTheme="majorHAnsi" w:eastAsia="Arial" w:hAnsiTheme="majorHAnsi" w:cstheme="majorHAnsi"/>
          <w:sz w:val="24"/>
          <w:szCs w:val="24"/>
        </w:rPr>
        <w:t>; nos allegamos de elementos para reconsiderar la aplicabilidad</w:t>
      </w:r>
      <w:r w:rsidR="0047640A">
        <w:rPr>
          <w:rFonts w:asciiTheme="majorHAnsi" w:eastAsia="Arial" w:hAnsiTheme="majorHAnsi" w:cstheme="majorHAnsi"/>
          <w:sz w:val="24"/>
          <w:szCs w:val="24"/>
        </w:rPr>
        <w:t>, o en su caso de la no aplicabilidad de diversas obligaciones de transparencia comunes y específicas</w:t>
      </w:r>
      <w:r w:rsidR="00B21E1D" w:rsidRPr="00FC0413">
        <w:rPr>
          <w:rFonts w:asciiTheme="majorHAnsi" w:eastAsia="Arial" w:hAnsiTheme="majorHAnsi" w:cstheme="majorHAnsi"/>
          <w:sz w:val="24"/>
          <w:szCs w:val="24"/>
        </w:rPr>
        <w:t>, en tal razón se modifica la tabla de aplicabilidad de</w:t>
      </w:r>
      <w:r w:rsidR="0047640A">
        <w:rPr>
          <w:rFonts w:asciiTheme="majorHAnsi" w:eastAsia="Arial" w:hAnsiTheme="majorHAnsi" w:cstheme="majorHAnsi"/>
          <w:sz w:val="24"/>
          <w:szCs w:val="24"/>
        </w:rPr>
        <w:t xml:space="preserve"> </w:t>
      </w:r>
      <w:r w:rsidR="00B21E1D" w:rsidRPr="00FC0413">
        <w:rPr>
          <w:rFonts w:asciiTheme="majorHAnsi" w:eastAsia="Arial" w:hAnsiTheme="majorHAnsi" w:cstheme="majorHAnsi"/>
          <w:sz w:val="24"/>
          <w:szCs w:val="24"/>
        </w:rPr>
        <w:t>l</w:t>
      </w:r>
      <w:r w:rsidR="0047640A">
        <w:rPr>
          <w:rFonts w:asciiTheme="majorHAnsi" w:eastAsia="Arial" w:hAnsiTheme="majorHAnsi" w:cstheme="majorHAnsi"/>
          <w:sz w:val="24"/>
          <w:szCs w:val="24"/>
        </w:rPr>
        <w:t>os</w:t>
      </w:r>
      <w:r w:rsidR="00B21E1D" w:rsidRPr="00FC0413">
        <w:rPr>
          <w:rFonts w:asciiTheme="majorHAnsi" w:eastAsia="Arial" w:hAnsiTheme="majorHAnsi" w:cstheme="majorHAnsi"/>
          <w:sz w:val="24"/>
          <w:szCs w:val="24"/>
        </w:rPr>
        <w:t xml:space="preserve"> </w:t>
      </w:r>
      <w:r w:rsidR="0047640A">
        <w:rPr>
          <w:rFonts w:asciiTheme="majorHAnsi" w:eastAsia="Arial" w:hAnsiTheme="majorHAnsi" w:cstheme="majorHAnsi"/>
          <w:sz w:val="24"/>
          <w:szCs w:val="24"/>
        </w:rPr>
        <w:t>siguientes sujetos obligados</w:t>
      </w:r>
      <w:r w:rsidR="00B21E1D" w:rsidRPr="00FC0413">
        <w:rPr>
          <w:rFonts w:asciiTheme="majorHAnsi" w:eastAsia="Arial" w:hAnsiTheme="majorHAnsi" w:cstheme="majorHAnsi"/>
          <w:sz w:val="24"/>
          <w:szCs w:val="24"/>
        </w:rPr>
        <w:t>, para quedar como sigue:</w:t>
      </w:r>
    </w:p>
    <w:p w14:paraId="5B7944D9" w14:textId="77777777" w:rsidR="008528A6" w:rsidRPr="00FC0413" w:rsidRDefault="008528A6" w:rsidP="00390EFA">
      <w:pPr>
        <w:spacing w:after="0" w:line="240" w:lineRule="auto"/>
        <w:jc w:val="both"/>
        <w:rPr>
          <w:rFonts w:asciiTheme="majorHAnsi" w:eastAsia="Arial" w:hAnsiTheme="majorHAnsi" w:cstheme="majorHAnsi"/>
          <w:b/>
          <w:sz w:val="24"/>
          <w:szCs w:val="24"/>
        </w:rPr>
      </w:pPr>
    </w:p>
    <w:p w14:paraId="565313DE" w14:textId="3BE64A37" w:rsidR="008528A6" w:rsidRPr="00FC0413" w:rsidRDefault="008528A6" w:rsidP="00390EFA">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Del Poder Ejecutivo</w:t>
      </w:r>
      <w:r w:rsidR="00D9191B">
        <w:rPr>
          <w:rFonts w:asciiTheme="majorHAnsi" w:eastAsia="Arial" w:hAnsiTheme="majorHAnsi" w:cstheme="majorHAnsi"/>
          <w:b/>
          <w:sz w:val="24"/>
          <w:szCs w:val="24"/>
        </w:rPr>
        <w:t>, artículo 70 de la Ley general de transparencia:</w:t>
      </w: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B21E1D" w:rsidRPr="00FC0413" w14:paraId="0DC39D84" w14:textId="77777777" w:rsidTr="000A4992">
        <w:trPr>
          <w:trHeight w:val="456"/>
          <w:tblHeader/>
          <w:jc w:val="center"/>
        </w:trPr>
        <w:tc>
          <w:tcPr>
            <w:tcW w:w="2750" w:type="dxa"/>
            <w:gridSpan w:val="2"/>
            <w:shd w:val="clear" w:color="auto" w:fill="B4C6E7" w:themeFill="accent5" w:themeFillTint="66"/>
            <w:vAlign w:val="center"/>
          </w:tcPr>
          <w:p w14:paraId="2091D02C" w14:textId="77777777" w:rsidR="00B21E1D" w:rsidRPr="00FC0413" w:rsidRDefault="00B21E1D"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lastRenderedPageBreak/>
              <w:t>Fracción/ Obligación de Transparencia</w:t>
            </w:r>
          </w:p>
        </w:tc>
        <w:tc>
          <w:tcPr>
            <w:tcW w:w="1740" w:type="dxa"/>
            <w:shd w:val="clear" w:color="auto" w:fill="B4C6E7" w:themeFill="accent5" w:themeFillTint="66"/>
            <w:vAlign w:val="center"/>
          </w:tcPr>
          <w:p w14:paraId="14EBFC35" w14:textId="77777777" w:rsidR="00B21E1D" w:rsidRPr="00FC0413" w:rsidRDefault="00B21E1D"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Sujeto Obligado</w:t>
            </w:r>
          </w:p>
        </w:tc>
        <w:tc>
          <w:tcPr>
            <w:tcW w:w="1449" w:type="dxa"/>
            <w:shd w:val="clear" w:color="auto" w:fill="B4C6E7" w:themeFill="accent5" w:themeFillTint="66"/>
            <w:vAlign w:val="center"/>
          </w:tcPr>
          <w:p w14:paraId="3C373706" w14:textId="77777777" w:rsidR="00B21E1D" w:rsidRPr="00FC0413" w:rsidRDefault="00B21E1D"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Aplicable/ No Aplicable</w:t>
            </w:r>
          </w:p>
        </w:tc>
        <w:tc>
          <w:tcPr>
            <w:tcW w:w="4726" w:type="dxa"/>
            <w:shd w:val="clear" w:color="auto" w:fill="B4C6E7" w:themeFill="accent5" w:themeFillTint="66"/>
            <w:vAlign w:val="center"/>
          </w:tcPr>
          <w:p w14:paraId="2D46BCBE" w14:textId="2389F0E4" w:rsidR="00B21E1D" w:rsidRPr="00FC0413" w:rsidRDefault="006B016E" w:rsidP="00390EFA">
            <w:pPr>
              <w:spacing w:after="0" w:line="240" w:lineRule="auto"/>
              <w:jc w:val="center"/>
              <w:rPr>
                <w:rFonts w:asciiTheme="majorHAnsi" w:eastAsia="Arial" w:hAnsiTheme="majorHAnsi" w:cstheme="majorHAnsi"/>
                <w:b/>
                <w:sz w:val="24"/>
                <w:szCs w:val="24"/>
              </w:rPr>
            </w:pPr>
            <w:r>
              <w:rPr>
                <w:rFonts w:asciiTheme="majorHAnsi" w:eastAsia="Arial" w:hAnsiTheme="majorHAnsi" w:cstheme="majorHAnsi"/>
                <w:b/>
                <w:sz w:val="24"/>
                <w:szCs w:val="24"/>
              </w:rPr>
              <w:t>Motivación y f</w:t>
            </w:r>
            <w:r w:rsidR="00B21E1D" w:rsidRPr="00FC0413">
              <w:rPr>
                <w:rFonts w:asciiTheme="majorHAnsi" w:eastAsia="Arial" w:hAnsiTheme="majorHAnsi" w:cstheme="majorHAnsi"/>
                <w:b/>
                <w:sz w:val="24"/>
                <w:szCs w:val="24"/>
              </w:rPr>
              <w:t>undamento Legal</w:t>
            </w:r>
          </w:p>
        </w:tc>
      </w:tr>
      <w:tr w:rsidR="00B21E1D" w:rsidRPr="00FC0413" w14:paraId="725F78EA" w14:textId="77777777" w:rsidTr="000A4992">
        <w:trPr>
          <w:trHeight w:val="2328"/>
          <w:jc w:val="center"/>
        </w:trPr>
        <w:tc>
          <w:tcPr>
            <w:tcW w:w="720" w:type="dxa"/>
            <w:vAlign w:val="center"/>
          </w:tcPr>
          <w:p w14:paraId="247E9849" w14:textId="15F5050B" w:rsidR="00B21E1D" w:rsidRPr="00FC0413" w:rsidRDefault="00594AB4"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XXXVIII</w:t>
            </w:r>
          </w:p>
        </w:tc>
        <w:tc>
          <w:tcPr>
            <w:tcW w:w="2030" w:type="dxa"/>
            <w:vAlign w:val="center"/>
          </w:tcPr>
          <w:p w14:paraId="27A4FF5D" w14:textId="6A52132C" w:rsidR="00B21E1D" w:rsidRPr="00FC0413" w:rsidRDefault="00594AB4" w:rsidP="00390EFA">
            <w:pPr>
              <w:spacing w:after="0" w:line="240" w:lineRule="auto"/>
              <w:jc w:val="both"/>
              <w:rPr>
                <w:rFonts w:asciiTheme="majorHAnsi" w:eastAsia="Arial" w:hAnsiTheme="majorHAnsi" w:cstheme="majorHAnsi"/>
                <w:sz w:val="24"/>
                <w:szCs w:val="24"/>
              </w:rPr>
            </w:pPr>
            <w:r w:rsidRPr="00594AB4">
              <w:rPr>
                <w:rFonts w:asciiTheme="majorHAnsi" w:eastAsia="Times New Roman" w:hAnsiTheme="majorHAnsi" w:cstheme="majorHAnsi"/>
                <w:sz w:val="24"/>
                <w:szCs w:val="24"/>
                <w:lang w:eastAsia="es-MX"/>
              </w:rPr>
              <w:t>Los programas que ofrecen, incluyendo información sobre la población,</w:t>
            </w:r>
            <w:r w:rsidR="000A0260">
              <w:rPr>
                <w:rFonts w:asciiTheme="majorHAnsi" w:eastAsia="Times New Roman" w:hAnsiTheme="majorHAnsi" w:cstheme="majorHAnsi"/>
                <w:sz w:val="24"/>
                <w:szCs w:val="24"/>
                <w:lang w:eastAsia="es-MX"/>
              </w:rPr>
              <w:t xml:space="preserve"> </w:t>
            </w:r>
            <w:r w:rsidRPr="00594AB4">
              <w:rPr>
                <w:rFonts w:asciiTheme="majorHAnsi" w:eastAsia="Times New Roman" w:hAnsiTheme="majorHAnsi" w:cstheme="majorHAnsi"/>
                <w:sz w:val="24"/>
                <w:szCs w:val="24"/>
                <w:lang w:eastAsia="es-MX"/>
              </w:rPr>
              <w:t>objetivo y destino, así como los trámites, tiempos de respuesta, requisitos y formatos</w:t>
            </w:r>
            <w:r w:rsidR="000A0260">
              <w:rPr>
                <w:rFonts w:asciiTheme="majorHAnsi" w:eastAsia="Times New Roman" w:hAnsiTheme="majorHAnsi" w:cstheme="majorHAnsi"/>
                <w:sz w:val="24"/>
                <w:szCs w:val="24"/>
                <w:lang w:eastAsia="es-MX"/>
              </w:rPr>
              <w:t xml:space="preserve"> </w:t>
            </w:r>
            <w:r w:rsidRPr="00594AB4">
              <w:rPr>
                <w:rFonts w:asciiTheme="majorHAnsi" w:eastAsia="Times New Roman" w:hAnsiTheme="majorHAnsi" w:cstheme="majorHAnsi"/>
                <w:sz w:val="24"/>
                <w:szCs w:val="24"/>
                <w:lang w:eastAsia="es-MX"/>
              </w:rPr>
              <w:t>para acceder a los mismos</w:t>
            </w:r>
          </w:p>
        </w:tc>
        <w:tc>
          <w:tcPr>
            <w:tcW w:w="1740" w:type="dxa"/>
            <w:vAlign w:val="center"/>
          </w:tcPr>
          <w:p w14:paraId="7FE55A43" w14:textId="77777777" w:rsidR="00B21E1D" w:rsidRPr="00FC0413" w:rsidRDefault="00B21E1D" w:rsidP="00390EFA">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t>Secretaría de Administración y Finanzas</w:t>
            </w:r>
          </w:p>
        </w:tc>
        <w:tc>
          <w:tcPr>
            <w:tcW w:w="1449" w:type="dxa"/>
            <w:vAlign w:val="center"/>
          </w:tcPr>
          <w:p w14:paraId="1CC4C77C" w14:textId="4A91CFB0" w:rsidR="00B21E1D" w:rsidRPr="00FC0413" w:rsidRDefault="00594AB4"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No a</w:t>
            </w:r>
            <w:r w:rsidR="00B21E1D" w:rsidRPr="00FC0413">
              <w:rPr>
                <w:rFonts w:asciiTheme="majorHAnsi" w:eastAsia="Arial" w:hAnsiTheme="majorHAnsi" w:cstheme="majorHAnsi"/>
                <w:sz w:val="24"/>
                <w:szCs w:val="24"/>
              </w:rPr>
              <w:t>plicable.</w:t>
            </w:r>
          </w:p>
        </w:tc>
        <w:tc>
          <w:tcPr>
            <w:tcW w:w="4726" w:type="dxa"/>
            <w:vAlign w:val="center"/>
          </w:tcPr>
          <w:p w14:paraId="44259F5D" w14:textId="2662A2EE" w:rsidR="00B21E1D" w:rsidRPr="006B016E" w:rsidRDefault="006B016E" w:rsidP="00390EFA">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De conformidad con lo señalado en el artículo 31 del Código de la Administración Pública de Yucatán, no se encuentra dentro del ámbito de sus facultades, competencias o funciones,</w:t>
            </w:r>
            <w:r>
              <w:rPr>
                <w:rFonts w:asciiTheme="majorHAnsi" w:hAnsiTheme="majorHAnsi" w:cstheme="majorHAnsi"/>
                <w:sz w:val="24"/>
                <w:szCs w:val="24"/>
              </w:rPr>
              <w:t xml:space="preserve"> </w:t>
            </w:r>
            <w:r>
              <w:rPr>
                <w:rFonts w:ascii="Calibri Light" w:eastAsia="Times New Roman" w:hAnsi="Calibri Light" w:cs="Calibri Light"/>
                <w:sz w:val="24"/>
                <w:szCs w:val="24"/>
                <w:lang w:eastAsia="es-MX"/>
              </w:rPr>
              <w:t>toda vez que esta dependencia no desarrolla, ni opera programas que impliquen el otorgamiento de apoyos en efectivo o en especie.</w:t>
            </w:r>
          </w:p>
        </w:tc>
      </w:tr>
      <w:tr w:rsidR="00594AB4" w:rsidRPr="00FC0413" w14:paraId="1983CFB8" w14:textId="77777777" w:rsidTr="000A4992">
        <w:trPr>
          <w:trHeight w:val="2328"/>
          <w:jc w:val="center"/>
        </w:trPr>
        <w:tc>
          <w:tcPr>
            <w:tcW w:w="720" w:type="dxa"/>
            <w:vAlign w:val="center"/>
          </w:tcPr>
          <w:p w14:paraId="6C9AB7A7" w14:textId="3D1E6893" w:rsidR="00594AB4" w:rsidRDefault="00594AB4"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XL</w:t>
            </w:r>
          </w:p>
        </w:tc>
        <w:tc>
          <w:tcPr>
            <w:tcW w:w="2030" w:type="dxa"/>
            <w:vAlign w:val="center"/>
          </w:tcPr>
          <w:p w14:paraId="06846CE5" w14:textId="16EFC07F" w:rsidR="00594AB4" w:rsidRPr="00594AB4" w:rsidRDefault="000A0260" w:rsidP="00390EFA">
            <w:pPr>
              <w:spacing w:after="0" w:line="240" w:lineRule="auto"/>
              <w:jc w:val="both"/>
              <w:rPr>
                <w:rFonts w:asciiTheme="majorHAnsi" w:eastAsia="Times New Roman" w:hAnsiTheme="majorHAnsi" w:cstheme="majorHAnsi"/>
                <w:sz w:val="24"/>
                <w:szCs w:val="24"/>
                <w:lang w:eastAsia="es-MX"/>
              </w:rPr>
            </w:pPr>
            <w:r w:rsidRPr="000A0260">
              <w:rPr>
                <w:rFonts w:asciiTheme="majorHAnsi" w:eastAsia="Times New Roman" w:hAnsiTheme="majorHAnsi" w:cstheme="majorHAnsi"/>
                <w:sz w:val="24"/>
                <w:szCs w:val="24"/>
                <w:lang w:eastAsia="es-MX"/>
              </w:rPr>
              <w:t>Todas las evaluaciones, y encuestas que hagan los sujetos obligados a</w:t>
            </w:r>
            <w:r>
              <w:rPr>
                <w:rFonts w:asciiTheme="majorHAnsi" w:eastAsia="Times New Roman" w:hAnsiTheme="majorHAnsi" w:cstheme="majorHAnsi"/>
                <w:sz w:val="24"/>
                <w:szCs w:val="24"/>
                <w:lang w:eastAsia="es-MX"/>
              </w:rPr>
              <w:t xml:space="preserve"> </w:t>
            </w:r>
            <w:r w:rsidRPr="000A0260">
              <w:rPr>
                <w:rFonts w:asciiTheme="majorHAnsi" w:eastAsia="Times New Roman" w:hAnsiTheme="majorHAnsi" w:cstheme="majorHAnsi"/>
                <w:sz w:val="24"/>
                <w:szCs w:val="24"/>
                <w:lang w:eastAsia="es-MX"/>
              </w:rPr>
              <w:t>programas financiados con recursos públicos</w:t>
            </w:r>
          </w:p>
        </w:tc>
        <w:tc>
          <w:tcPr>
            <w:tcW w:w="1740" w:type="dxa"/>
            <w:vAlign w:val="center"/>
          </w:tcPr>
          <w:p w14:paraId="21523DF9" w14:textId="6DDB4E2C" w:rsidR="00594AB4" w:rsidRPr="00FC0413" w:rsidRDefault="000A0260" w:rsidP="00390EFA">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t>Secretaría de Administración y Finanzas</w:t>
            </w:r>
          </w:p>
        </w:tc>
        <w:tc>
          <w:tcPr>
            <w:tcW w:w="1449" w:type="dxa"/>
            <w:vAlign w:val="center"/>
          </w:tcPr>
          <w:p w14:paraId="6B203672" w14:textId="13A99252" w:rsidR="00594AB4"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No aplicable</w:t>
            </w:r>
          </w:p>
        </w:tc>
        <w:tc>
          <w:tcPr>
            <w:tcW w:w="4726" w:type="dxa"/>
            <w:vAlign w:val="center"/>
          </w:tcPr>
          <w:p w14:paraId="4DD5AE12" w14:textId="407636A4" w:rsidR="00594AB4" w:rsidRPr="006B016E" w:rsidRDefault="006B016E" w:rsidP="00390EFA">
            <w:pPr>
              <w:spacing w:after="0" w:line="240" w:lineRule="auto"/>
              <w:jc w:val="both"/>
              <w:rPr>
                <w:rFonts w:asciiTheme="majorHAnsi" w:eastAsia="Times New Roman" w:hAnsiTheme="majorHAnsi" w:cstheme="majorHAnsi"/>
                <w:sz w:val="24"/>
                <w:szCs w:val="24"/>
                <w:lang w:eastAsia="es-MX"/>
              </w:rPr>
            </w:pPr>
            <w:r>
              <w:rPr>
                <w:rFonts w:ascii="Calibri Light" w:eastAsia="Times New Roman" w:hAnsi="Calibri Light" w:cs="Calibri Light"/>
                <w:sz w:val="24"/>
                <w:szCs w:val="24"/>
                <w:lang w:eastAsia="es-MX"/>
              </w:rPr>
              <w:t>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0A0260" w:rsidRPr="00FC0413" w14:paraId="13071F43" w14:textId="77777777" w:rsidTr="000A4992">
        <w:trPr>
          <w:trHeight w:val="1304"/>
          <w:jc w:val="center"/>
        </w:trPr>
        <w:tc>
          <w:tcPr>
            <w:tcW w:w="720" w:type="dxa"/>
            <w:vAlign w:val="center"/>
          </w:tcPr>
          <w:p w14:paraId="08974E58" w14:textId="2789917E" w:rsidR="000A0260"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XV</w:t>
            </w:r>
          </w:p>
        </w:tc>
        <w:tc>
          <w:tcPr>
            <w:tcW w:w="2030" w:type="dxa"/>
            <w:vAlign w:val="center"/>
          </w:tcPr>
          <w:p w14:paraId="4C699BAA" w14:textId="77777777" w:rsidR="000A0260" w:rsidRDefault="000A0260" w:rsidP="00390EFA">
            <w:pPr>
              <w:spacing w:after="0" w:line="240" w:lineRule="auto"/>
              <w:jc w:val="both"/>
              <w:rPr>
                <w:rFonts w:asciiTheme="majorHAnsi" w:eastAsia="Times New Roman" w:hAnsiTheme="majorHAnsi" w:cstheme="majorHAnsi"/>
                <w:sz w:val="24"/>
                <w:szCs w:val="24"/>
                <w:lang w:eastAsia="es-MX"/>
              </w:rPr>
            </w:pPr>
            <w:r w:rsidRPr="000A0260">
              <w:rPr>
                <w:rFonts w:asciiTheme="majorHAnsi" w:eastAsia="Times New Roman" w:hAnsiTheme="majorHAnsi" w:cstheme="majorHAnsi"/>
                <w:sz w:val="24"/>
                <w:szCs w:val="24"/>
                <w:lang w:eastAsia="es-MX"/>
              </w:rPr>
              <w:t>La información de los programas de subsidios, estímulos y apoyos, en el que se deberá informar</w:t>
            </w:r>
            <w:r>
              <w:rPr>
                <w:rFonts w:asciiTheme="majorHAnsi" w:eastAsia="Times New Roman" w:hAnsiTheme="majorHAnsi" w:cstheme="majorHAnsi"/>
                <w:sz w:val="24"/>
                <w:szCs w:val="24"/>
                <w:lang w:eastAsia="es-MX"/>
              </w:rPr>
              <w:t xml:space="preserve"> </w:t>
            </w:r>
            <w:r w:rsidRPr="000A0260">
              <w:rPr>
                <w:rFonts w:asciiTheme="majorHAnsi" w:eastAsia="Times New Roman" w:hAnsiTheme="majorHAnsi" w:cstheme="majorHAnsi"/>
                <w:sz w:val="24"/>
                <w:szCs w:val="24"/>
                <w:lang w:eastAsia="es-MX"/>
              </w:rPr>
              <w:t>respecto de los programas de transferencia, de servicios, de infraestructura social y de</w:t>
            </w:r>
            <w:r>
              <w:rPr>
                <w:rFonts w:asciiTheme="majorHAnsi" w:eastAsia="Times New Roman" w:hAnsiTheme="majorHAnsi" w:cstheme="majorHAnsi"/>
                <w:sz w:val="24"/>
                <w:szCs w:val="24"/>
                <w:lang w:eastAsia="es-MX"/>
              </w:rPr>
              <w:t xml:space="preserve"> </w:t>
            </w:r>
            <w:r w:rsidRPr="000A0260">
              <w:rPr>
                <w:rFonts w:asciiTheme="majorHAnsi" w:eastAsia="Times New Roman" w:hAnsiTheme="majorHAnsi" w:cstheme="majorHAnsi"/>
                <w:sz w:val="24"/>
                <w:szCs w:val="24"/>
                <w:lang w:eastAsia="es-MX"/>
              </w:rPr>
              <w:t xml:space="preserve">subsidio, en los </w:t>
            </w:r>
            <w:r w:rsidRPr="000A0260">
              <w:rPr>
                <w:rFonts w:asciiTheme="majorHAnsi" w:eastAsia="Times New Roman" w:hAnsiTheme="majorHAnsi" w:cstheme="majorHAnsi"/>
                <w:sz w:val="24"/>
                <w:szCs w:val="24"/>
                <w:lang w:eastAsia="es-MX"/>
              </w:rPr>
              <w:lastRenderedPageBreak/>
              <w:t>que se deberá contener lo siguiente:</w:t>
            </w:r>
          </w:p>
          <w:p w14:paraId="2FA537F2" w14:textId="5918A343" w:rsidR="000A0260" w:rsidRPr="000A0260" w:rsidRDefault="006B016E" w:rsidP="00390EFA">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w:t>
            </w:r>
          </w:p>
        </w:tc>
        <w:tc>
          <w:tcPr>
            <w:tcW w:w="1740" w:type="dxa"/>
            <w:vAlign w:val="center"/>
          </w:tcPr>
          <w:p w14:paraId="70601EAB" w14:textId="7AC5ECE0" w:rsidR="000A0260" w:rsidRPr="00FC0413"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lastRenderedPageBreak/>
              <w:t>Instituto de Movilidad y Desarrollo Urbano Territorial</w:t>
            </w:r>
          </w:p>
        </w:tc>
        <w:tc>
          <w:tcPr>
            <w:tcW w:w="1449" w:type="dxa"/>
            <w:vAlign w:val="center"/>
          </w:tcPr>
          <w:p w14:paraId="32858B92" w14:textId="36C26280" w:rsidR="000A0260"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Aplicable</w:t>
            </w:r>
          </w:p>
        </w:tc>
        <w:tc>
          <w:tcPr>
            <w:tcW w:w="4726" w:type="dxa"/>
            <w:vAlign w:val="center"/>
          </w:tcPr>
          <w:p w14:paraId="484826D9" w14:textId="4CB591A7" w:rsidR="000A0260" w:rsidRPr="00FC0413" w:rsidRDefault="00ED35C7"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D</w:t>
            </w:r>
            <w:r w:rsidRPr="00ED35C7">
              <w:rPr>
                <w:rFonts w:asciiTheme="majorHAnsi" w:eastAsia="Arial" w:hAnsiTheme="majorHAnsi" w:cstheme="majorHAnsi"/>
                <w:sz w:val="24"/>
                <w:szCs w:val="24"/>
              </w:rPr>
              <w:t xml:space="preserve">e conformidad con el </w:t>
            </w:r>
            <w:r>
              <w:rPr>
                <w:rFonts w:asciiTheme="majorHAnsi" w:eastAsia="Arial" w:hAnsiTheme="majorHAnsi" w:cstheme="majorHAnsi"/>
                <w:sz w:val="24"/>
                <w:szCs w:val="24"/>
              </w:rPr>
              <w:t>Decreto 45/2019 por el que se emiten las Reglas de Operación del Programa Apoyo al Gasto Familiar en el Transporte Público, publicado en el Diario Oficial del Gobierno del Estado de Yucatán; el cual establece las reglas de operación del citado programa, el cual será ejecutado por el Instituto de Movilidad y Desarrollo Urbano Territorial.</w:t>
            </w:r>
          </w:p>
        </w:tc>
      </w:tr>
    </w:tbl>
    <w:p w14:paraId="4C778C72" w14:textId="7313D5AE" w:rsidR="000A0260" w:rsidRDefault="000A0260" w:rsidP="00390EFA">
      <w:pPr>
        <w:spacing w:after="160" w:line="240" w:lineRule="auto"/>
        <w:rPr>
          <w:rFonts w:asciiTheme="majorHAnsi" w:eastAsia="Arial" w:hAnsiTheme="majorHAnsi" w:cstheme="majorHAnsi"/>
          <w:sz w:val="24"/>
          <w:szCs w:val="24"/>
          <w:highlight w:val="yellow"/>
        </w:rPr>
      </w:pPr>
    </w:p>
    <w:p w14:paraId="30020C19" w14:textId="3EC69B55" w:rsidR="000A0260" w:rsidRPr="000A0260" w:rsidRDefault="000A0260" w:rsidP="00390EFA">
      <w:pPr>
        <w:spacing w:after="160" w:line="240" w:lineRule="auto"/>
        <w:rPr>
          <w:rFonts w:asciiTheme="majorHAnsi" w:eastAsia="Arial" w:hAnsiTheme="majorHAnsi" w:cstheme="majorHAnsi"/>
          <w:b/>
          <w:bCs/>
          <w:sz w:val="24"/>
          <w:szCs w:val="24"/>
        </w:rPr>
      </w:pPr>
      <w:r w:rsidRPr="000A0260">
        <w:rPr>
          <w:rFonts w:asciiTheme="majorHAnsi" w:eastAsia="Arial" w:hAnsiTheme="majorHAnsi" w:cstheme="majorHAnsi"/>
          <w:b/>
          <w:bCs/>
          <w:sz w:val="24"/>
          <w:szCs w:val="24"/>
        </w:rPr>
        <w:t>Del Poder Legislativo</w:t>
      </w:r>
      <w:r w:rsidR="00D9191B">
        <w:rPr>
          <w:rFonts w:asciiTheme="majorHAnsi" w:eastAsia="Arial" w:hAnsiTheme="majorHAnsi" w:cstheme="majorHAnsi"/>
          <w:b/>
          <w:sz w:val="24"/>
          <w:szCs w:val="24"/>
        </w:rPr>
        <w:t>, artículo 70 de la Ley general de transparencia:</w:t>
      </w: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0A0260" w:rsidRPr="00FC0413" w14:paraId="31A90B32" w14:textId="77777777" w:rsidTr="00AC01B5">
        <w:trPr>
          <w:trHeight w:val="456"/>
          <w:tblHeader/>
          <w:jc w:val="center"/>
        </w:trPr>
        <w:tc>
          <w:tcPr>
            <w:tcW w:w="2750" w:type="dxa"/>
            <w:gridSpan w:val="2"/>
            <w:shd w:val="clear" w:color="auto" w:fill="B4C6E7" w:themeFill="accent5" w:themeFillTint="66"/>
            <w:vAlign w:val="center"/>
          </w:tcPr>
          <w:p w14:paraId="6C798EA8" w14:textId="77777777" w:rsidR="000A0260" w:rsidRPr="00FC0413" w:rsidRDefault="000A0260"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Fracción/ Obligación de Transparencia</w:t>
            </w:r>
          </w:p>
        </w:tc>
        <w:tc>
          <w:tcPr>
            <w:tcW w:w="1740" w:type="dxa"/>
            <w:shd w:val="clear" w:color="auto" w:fill="B4C6E7" w:themeFill="accent5" w:themeFillTint="66"/>
            <w:vAlign w:val="center"/>
          </w:tcPr>
          <w:p w14:paraId="0E62A7AA" w14:textId="77777777" w:rsidR="000A0260" w:rsidRPr="00FC0413" w:rsidRDefault="000A0260"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Sujeto Obligado</w:t>
            </w:r>
          </w:p>
        </w:tc>
        <w:tc>
          <w:tcPr>
            <w:tcW w:w="1449" w:type="dxa"/>
            <w:shd w:val="clear" w:color="auto" w:fill="B4C6E7" w:themeFill="accent5" w:themeFillTint="66"/>
            <w:vAlign w:val="center"/>
          </w:tcPr>
          <w:p w14:paraId="79C6D622" w14:textId="77777777" w:rsidR="000A0260" w:rsidRPr="00FC0413" w:rsidRDefault="000A0260"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Aplicable/ No Aplicable</w:t>
            </w:r>
          </w:p>
        </w:tc>
        <w:tc>
          <w:tcPr>
            <w:tcW w:w="4726" w:type="dxa"/>
            <w:shd w:val="clear" w:color="auto" w:fill="B4C6E7" w:themeFill="accent5" w:themeFillTint="66"/>
            <w:vAlign w:val="center"/>
          </w:tcPr>
          <w:p w14:paraId="5C11CB17" w14:textId="63FF823B" w:rsidR="000A0260" w:rsidRPr="00FC0413" w:rsidRDefault="001D3280" w:rsidP="00390EFA">
            <w:pPr>
              <w:spacing w:after="0" w:line="240" w:lineRule="auto"/>
              <w:jc w:val="center"/>
              <w:rPr>
                <w:rFonts w:asciiTheme="majorHAnsi" w:eastAsia="Arial" w:hAnsiTheme="majorHAnsi" w:cstheme="majorHAnsi"/>
                <w:b/>
                <w:sz w:val="24"/>
                <w:szCs w:val="24"/>
              </w:rPr>
            </w:pPr>
            <w:r>
              <w:rPr>
                <w:rFonts w:asciiTheme="majorHAnsi" w:eastAsia="Arial" w:hAnsiTheme="majorHAnsi" w:cstheme="majorHAnsi"/>
                <w:b/>
                <w:sz w:val="24"/>
                <w:szCs w:val="24"/>
              </w:rPr>
              <w:t>Motivación y f</w:t>
            </w:r>
            <w:r w:rsidR="000A0260" w:rsidRPr="00FC0413">
              <w:rPr>
                <w:rFonts w:asciiTheme="majorHAnsi" w:eastAsia="Arial" w:hAnsiTheme="majorHAnsi" w:cstheme="majorHAnsi"/>
                <w:b/>
                <w:sz w:val="24"/>
                <w:szCs w:val="24"/>
              </w:rPr>
              <w:t>undamento Legal</w:t>
            </w:r>
          </w:p>
        </w:tc>
      </w:tr>
      <w:tr w:rsidR="000A0260" w:rsidRPr="00FC0413" w14:paraId="076AA001" w14:textId="77777777" w:rsidTr="00BF60A7">
        <w:trPr>
          <w:trHeight w:val="595"/>
          <w:jc w:val="center"/>
        </w:trPr>
        <w:tc>
          <w:tcPr>
            <w:tcW w:w="720" w:type="dxa"/>
            <w:vAlign w:val="center"/>
          </w:tcPr>
          <w:p w14:paraId="3D1F4ED6" w14:textId="5B4AA48E" w:rsidR="000A0260" w:rsidRPr="00FC0413"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XII</w:t>
            </w:r>
          </w:p>
        </w:tc>
        <w:tc>
          <w:tcPr>
            <w:tcW w:w="2030" w:type="dxa"/>
            <w:vAlign w:val="center"/>
          </w:tcPr>
          <w:p w14:paraId="75204121" w14:textId="754F282D" w:rsidR="000A0260" w:rsidRPr="00FC0413" w:rsidRDefault="00D9191B" w:rsidP="00390EFA">
            <w:pPr>
              <w:spacing w:after="0" w:line="240" w:lineRule="auto"/>
              <w:jc w:val="both"/>
              <w:rPr>
                <w:rFonts w:asciiTheme="majorHAnsi" w:eastAsia="Arial" w:hAnsiTheme="majorHAnsi" w:cstheme="majorHAnsi"/>
                <w:sz w:val="24"/>
                <w:szCs w:val="24"/>
              </w:rPr>
            </w:pPr>
            <w:r w:rsidRPr="00D9191B">
              <w:rPr>
                <w:rFonts w:asciiTheme="majorHAnsi" w:eastAsia="Arial" w:hAnsiTheme="majorHAnsi" w:cstheme="majorHAnsi"/>
                <w:sz w:val="24"/>
                <w:szCs w:val="24"/>
              </w:rPr>
              <w:t>La información en Versión Pública de las declaraciones patrimoniales, de los Servidores Públicos</w:t>
            </w:r>
            <w:r>
              <w:rPr>
                <w:rFonts w:asciiTheme="majorHAnsi" w:eastAsia="Arial" w:hAnsiTheme="majorHAnsi" w:cstheme="majorHAnsi"/>
                <w:sz w:val="24"/>
                <w:szCs w:val="24"/>
              </w:rPr>
              <w:t xml:space="preserve"> </w:t>
            </w:r>
            <w:r w:rsidRPr="00D9191B">
              <w:rPr>
                <w:rFonts w:asciiTheme="majorHAnsi" w:eastAsia="Arial" w:hAnsiTheme="majorHAnsi" w:cstheme="majorHAnsi"/>
                <w:sz w:val="24"/>
                <w:szCs w:val="24"/>
              </w:rPr>
              <w:t xml:space="preserve">que así lo determinen, en los sistemas habilitados para ello </w:t>
            </w:r>
            <w:proofErr w:type="gramStart"/>
            <w:r w:rsidRPr="00D9191B">
              <w:rPr>
                <w:rFonts w:asciiTheme="majorHAnsi" w:eastAsia="Arial" w:hAnsiTheme="majorHAnsi" w:cstheme="majorHAnsi"/>
                <w:sz w:val="24"/>
                <w:szCs w:val="24"/>
              </w:rPr>
              <w:t>de acuerdo a</w:t>
            </w:r>
            <w:proofErr w:type="gramEnd"/>
            <w:r w:rsidRPr="00D9191B">
              <w:rPr>
                <w:rFonts w:asciiTheme="majorHAnsi" w:eastAsia="Arial" w:hAnsiTheme="majorHAnsi" w:cstheme="majorHAnsi"/>
                <w:sz w:val="24"/>
                <w:szCs w:val="24"/>
              </w:rPr>
              <w:t xml:space="preserve"> la normatividad aplicable</w:t>
            </w:r>
          </w:p>
        </w:tc>
        <w:tc>
          <w:tcPr>
            <w:tcW w:w="1740" w:type="dxa"/>
            <w:vAlign w:val="center"/>
          </w:tcPr>
          <w:p w14:paraId="716F8393" w14:textId="12625C62" w:rsidR="000A0260" w:rsidRPr="00FC0413"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Congreso del Estado de Yucatán</w:t>
            </w:r>
          </w:p>
        </w:tc>
        <w:tc>
          <w:tcPr>
            <w:tcW w:w="1449" w:type="dxa"/>
            <w:vAlign w:val="center"/>
          </w:tcPr>
          <w:p w14:paraId="5E179084" w14:textId="36A43AE3" w:rsidR="000A0260" w:rsidRPr="00FC0413"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A</w:t>
            </w:r>
            <w:r w:rsidRPr="00FC0413">
              <w:rPr>
                <w:rFonts w:asciiTheme="majorHAnsi" w:eastAsia="Arial" w:hAnsiTheme="majorHAnsi" w:cstheme="majorHAnsi"/>
                <w:sz w:val="24"/>
                <w:szCs w:val="24"/>
              </w:rPr>
              <w:t>plicable.</w:t>
            </w:r>
          </w:p>
        </w:tc>
        <w:tc>
          <w:tcPr>
            <w:tcW w:w="4726" w:type="dxa"/>
            <w:vAlign w:val="center"/>
          </w:tcPr>
          <w:p w14:paraId="108DCDC7" w14:textId="77777777" w:rsidR="00A865F8" w:rsidRDefault="00A865F8"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 xml:space="preserve">A la Contraloría Interna del Congreso del Estado de Yucatán le corresponde llevar el registro de servidores públicos del Congreso, obligados </w:t>
            </w:r>
            <w:r w:rsidRPr="00A865F8">
              <w:rPr>
                <w:rFonts w:asciiTheme="majorHAnsi" w:eastAsia="Arial" w:hAnsiTheme="majorHAnsi" w:cstheme="majorHAnsi"/>
                <w:sz w:val="24"/>
                <w:szCs w:val="24"/>
              </w:rPr>
              <w:t>a presentar declaración</w:t>
            </w:r>
            <w:r>
              <w:rPr>
                <w:rFonts w:asciiTheme="majorHAnsi" w:eastAsia="Arial" w:hAnsiTheme="majorHAnsi" w:cstheme="majorHAnsi"/>
                <w:sz w:val="24"/>
                <w:szCs w:val="24"/>
              </w:rPr>
              <w:t xml:space="preserve"> </w:t>
            </w:r>
            <w:r w:rsidRPr="00A865F8">
              <w:rPr>
                <w:rFonts w:asciiTheme="majorHAnsi" w:eastAsia="Arial" w:hAnsiTheme="majorHAnsi" w:cstheme="majorHAnsi"/>
                <w:sz w:val="24"/>
                <w:szCs w:val="24"/>
              </w:rPr>
              <w:t>de situación patrimonial</w:t>
            </w:r>
            <w:r>
              <w:rPr>
                <w:rFonts w:asciiTheme="majorHAnsi" w:eastAsia="Arial" w:hAnsiTheme="majorHAnsi" w:cstheme="majorHAnsi"/>
                <w:sz w:val="24"/>
                <w:szCs w:val="24"/>
              </w:rPr>
              <w:t xml:space="preserve">, en términos de lo dispuesto en el Artículo 75 </w:t>
            </w:r>
            <w:proofErr w:type="spellStart"/>
            <w:r>
              <w:rPr>
                <w:rFonts w:asciiTheme="majorHAnsi" w:eastAsia="Arial" w:hAnsiTheme="majorHAnsi" w:cstheme="majorHAnsi"/>
                <w:sz w:val="24"/>
                <w:szCs w:val="24"/>
              </w:rPr>
              <w:t>quáter</w:t>
            </w:r>
            <w:proofErr w:type="spellEnd"/>
            <w:r>
              <w:rPr>
                <w:rFonts w:asciiTheme="majorHAnsi" w:eastAsia="Arial" w:hAnsiTheme="majorHAnsi" w:cstheme="majorHAnsi"/>
                <w:sz w:val="24"/>
                <w:szCs w:val="24"/>
              </w:rPr>
              <w:t xml:space="preserve"> fracción VII de la Ley de Gobierno del Poder Legislativo del Estado de Yucatán.</w:t>
            </w:r>
          </w:p>
          <w:p w14:paraId="6A4091CC" w14:textId="77777777" w:rsidR="00630931" w:rsidRDefault="00630931" w:rsidP="00390EFA">
            <w:pPr>
              <w:spacing w:after="0" w:line="240" w:lineRule="auto"/>
              <w:jc w:val="both"/>
              <w:rPr>
                <w:rFonts w:asciiTheme="majorHAnsi" w:eastAsia="Arial" w:hAnsiTheme="majorHAnsi" w:cstheme="majorHAnsi"/>
                <w:sz w:val="24"/>
                <w:szCs w:val="24"/>
              </w:rPr>
            </w:pPr>
          </w:p>
          <w:p w14:paraId="49100A5E" w14:textId="0A34ED84" w:rsidR="00630931" w:rsidRPr="00FC0413" w:rsidRDefault="00630931"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Tratándose de las personas servidoras públicas de la Auditoría Superior del Estado de Yucatán; al ser atribución del Director de Control Interno y Evaluación Técnica de la Unidad de Vigilancia y Evaluación de la Auditoría Superior del Estado de Yucatán, dirigir las acciones relacionadas con la situación y análisis de la evolución patrimonial de los servidores públicos de la auditoría superior y que a su</w:t>
            </w:r>
            <w:r w:rsidR="001D3280">
              <w:rPr>
                <w:rFonts w:asciiTheme="majorHAnsi" w:eastAsia="Arial" w:hAnsiTheme="majorHAnsi" w:cstheme="majorHAnsi"/>
                <w:sz w:val="24"/>
                <w:szCs w:val="24"/>
              </w:rPr>
              <w:t xml:space="preserve"> vez, ésta Unidad de Vigilancia y Evaluación de la ASEY, es un órgano especializado, auxiliar de la Comisión de Vigilancia de la Cuenta Pública, Transparencia y Anticorrupción del Congreso del Estado</w:t>
            </w:r>
            <w:r>
              <w:rPr>
                <w:rFonts w:asciiTheme="majorHAnsi" w:eastAsia="Arial" w:hAnsiTheme="majorHAnsi" w:cstheme="majorHAnsi"/>
                <w:sz w:val="24"/>
                <w:szCs w:val="24"/>
              </w:rPr>
              <w:t>;</w:t>
            </w:r>
            <w:r w:rsidR="001D3280">
              <w:rPr>
                <w:rFonts w:asciiTheme="majorHAnsi" w:eastAsia="Arial" w:hAnsiTheme="majorHAnsi" w:cstheme="majorHAnsi"/>
                <w:sz w:val="24"/>
                <w:szCs w:val="24"/>
              </w:rPr>
              <w:t xml:space="preserve"> le corresponderá a ésta publicar la información inherente a esta obligación, y no así a la Auditoría Superior del Estado de Yucatán. Fundamento legal: </w:t>
            </w:r>
            <w:r>
              <w:rPr>
                <w:rFonts w:asciiTheme="majorHAnsi" w:eastAsia="Arial" w:hAnsiTheme="majorHAnsi" w:cstheme="majorHAnsi"/>
                <w:sz w:val="24"/>
                <w:szCs w:val="24"/>
              </w:rPr>
              <w:t>Artículo</w:t>
            </w:r>
            <w:r w:rsidR="001D3280">
              <w:rPr>
                <w:rFonts w:asciiTheme="majorHAnsi" w:eastAsia="Arial" w:hAnsiTheme="majorHAnsi" w:cstheme="majorHAnsi"/>
                <w:sz w:val="24"/>
                <w:szCs w:val="24"/>
              </w:rPr>
              <w:t>s</w:t>
            </w:r>
            <w:r>
              <w:rPr>
                <w:rFonts w:asciiTheme="majorHAnsi" w:eastAsia="Arial" w:hAnsiTheme="majorHAnsi" w:cstheme="majorHAnsi"/>
                <w:sz w:val="24"/>
                <w:szCs w:val="24"/>
              </w:rPr>
              <w:t xml:space="preserve"> </w:t>
            </w:r>
            <w:r w:rsidR="001D3280">
              <w:rPr>
                <w:rFonts w:asciiTheme="majorHAnsi" w:eastAsia="Arial" w:hAnsiTheme="majorHAnsi" w:cstheme="majorHAnsi"/>
                <w:sz w:val="24"/>
                <w:szCs w:val="24"/>
              </w:rPr>
              <w:t xml:space="preserve">3, </w:t>
            </w:r>
            <w:r>
              <w:rPr>
                <w:rFonts w:asciiTheme="majorHAnsi" w:eastAsia="Arial" w:hAnsiTheme="majorHAnsi" w:cstheme="majorHAnsi"/>
                <w:sz w:val="24"/>
                <w:szCs w:val="24"/>
              </w:rPr>
              <w:t xml:space="preserve">12 fracciones </w:t>
            </w:r>
            <w:r w:rsidR="001D3280">
              <w:rPr>
                <w:rFonts w:asciiTheme="majorHAnsi" w:eastAsia="Arial" w:hAnsiTheme="majorHAnsi" w:cstheme="majorHAnsi"/>
                <w:sz w:val="24"/>
                <w:szCs w:val="24"/>
              </w:rPr>
              <w:t xml:space="preserve">XIII, XIV y XV del Reglamento Interior de la Unidad de Vigilancia y Evaluación de la Auditoría Superior del Estado de Yucatán, y el </w:t>
            </w:r>
            <w:r w:rsidR="001D3280">
              <w:rPr>
                <w:rFonts w:asciiTheme="majorHAnsi" w:eastAsia="Arial" w:hAnsiTheme="majorHAnsi" w:cstheme="majorHAnsi"/>
                <w:sz w:val="24"/>
                <w:szCs w:val="24"/>
              </w:rPr>
              <w:lastRenderedPageBreak/>
              <w:t xml:space="preserve">artículo </w:t>
            </w:r>
            <w:r w:rsidR="006B016E">
              <w:rPr>
                <w:rFonts w:asciiTheme="majorHAnsi" w:eastAsia="Arial" w:hAnsiTheme="majorHAnsi" w:cstheme="majorHAnsi"/>
                <w:sz w:val="24"/>
                <w:szCs w:val="24"/>
              </w:rPr>
              <w:t>2 fracción IV de la Ley de Fiscalización de la Cuenta Pública del Estado de Yucatán</w:t>
            </w:r>
            <w:r w:rsidR="001D3280">
              <w:rPr>
                <w:rFonts w:asciiTheme="majorHAnsi" w:eastAsia="Arial" w:hAnsiTheme="majorHAnsi" w:cstheme="majorHAnsi"/>
                <w:sz w:val="24"/>
                <w:szCs w:val="24"/>
              </w:rPr>
              <w:t>.</w:t>
            </w:r>
          </w:p>
        </w:tc>
      </w:tr>
      <w:tr w:rsidR="006B016E" w:rsidRPr="00FC0413" w14:paraId="29DAD5D4" w14:textId="77777777" w:rsidTr="00AC01B5">
        <w:trPr>
          <w:trHeight w:val="2328"/>
          <w:jc w:val="center"/>
        </w:trPr>
        <w:tc>
          <w:tcPr>
            <w:tcW w:w="720" w:type="dxa"/>
            <w:vAlign w:val="center"/>
          </w:tcPr>
          <w:p w14:paraId="54879EAA" w14:textId="3E7057DE" w:rsidR="006B016E" w:rsidRDefault="006B016E"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lastRenderedPageBreak/>
              <w:t>XII</w:t>
            </w:r>
          </w:p>
        </w:tc>
        <w:tc>
          <w:tcPr>
            <w:tcW w:w="2030" w:type="dxa"/>
            <w:vAlign w:val="center"/>
          </w:tcPr>
          <w:p w14:paraId="71DEB5FF" w14:textId="6AEAC75E" w:rsidR="006B016E" w:rsidRPr="00FC0413" w:rsidRDefault="006B016E" w:rsidP="00390EFA">
            <w:pPr>
              <w:spacing w:after="0" w:line="240" w:lineRule="auto"/>
              <w:jc w:val="both"/>
              <w:rPr>
                <w:rFonts w:asciiTheme="majorHAnsi" w:eastAsia="Arial" w:hAnsiTheme="majorHAnsi" w:cstheme="majorHAnsi"/>
                <w:sz w:val="24"/>
                <w:szCs w:val="24"/>
              </w:rPr>
            </w:pPr>
            <w:r w:rsidRPr="00D9191B">
              <w:rPr>
                <w:rFonts w:asciiTheme="majorHAnsi" w:eastAsia="Arial" w:hAnsiTheme="majorHAnsi" w:cstheme="majorHAnsi"/>
                <w:sz w:val="24"/>
                <w:szCs w:val="24"/>
              </w:rPr>
              <w:t>La información en Versión Pública de las declaraciones patrimoniales, de los Servidores Públicos</w:t>
            </w:r>
            <w:r>
              <w:rPr>
                <w:rFonts w:asciiTheme="majorHAnsi" w:eastAsia="Arial" w:hAnsiTheme="majorHAnsi" w:cstheme="majorHAnsi"/>
                <w:sz w:val="24"/>
                <w:szCs w:val="24"/>
              </w:rPr>
              <w:t xml:space="preserve"> </w:t>
            </w:r>
            <w:r w:rsidRPr="00D9191B">
              <w:rPr>
                <w:rFonts w:asciiTheme="majorHAnsi" w:eastAsia="Arial" w:hAnsiTheme="majorHAnsi" w:cstheme="majorHAnsi"/>
                <w:sz w:val="24"/>
                <w:szCs w:val="24"/>
              </w:rPr>
              <w:t xml:space="preserve">que así lo determinen, en los sistemas habilitados para ello </w:t>
            </w:r>
            <w:proofErr w:type="gramStart"/>
            <w:r w:rsidRPr="00D9191B">
              <w:rPr>
                <w:rFonts w:asciiTheme="majorHAnsi" w:eastAsia="Arial" w:hAnsiTheme="majorHAnsi" w:cstheme="majorHAnsi"/>
                <w:sz w:val="24"/>
                <w:szCs w:val="24"/>
              </w:rPr>
              <w:t>de acuerdo a</w:t>
            </w:r>
            <w:proofErr w:type="gramEnd"/>
            <w:r w:rsidRPr="00D9191B">
              <w:rPr>
                <w:rFonts w:asciiTheme="majorHAnsi" w:eastAsia="Arial" w:hAnsiTheme="majorHAnsi" w:cstheme="majorHAnsi"/>
                <w:sz w:val="24"/>
                <w:szCs w:val="24"/>
              </w:rPr>
              <w:t xml:space="preserve"> la normatividad aplicable</w:t>
            </w:r>
            <w:r w:rsidRPr="00D9191B">
              <w:rPr>
                <w:rFonts w:asciiTheme="majorHAnsi" w:eastAsia="Arial" w:hAnsiTheme="majorHAnsi" w:cstheme="majorHAnsi"/>
                <w:sz w:val="24"/>
                <w:szCs w:val="24"/>
              </w:rPr>
              <w:cr/>
            </w:r>
            <w:r>
              <w:rPr>
                <w:rFonts w:asciiTheme="majorHAnsi" w:eastAsia="Arial" w:hAnsiTheme="majorHAnsi" w:cstheme="majorHAnsi"/>
                <w:sz w:val="24"/>
                <w:szCs w:val="24"/>
              </w:rPr>
              <w:t>.</w:t>
            </w:r>
          </w:p>
        </w:tc>
        <w:tc>
          <w:tcPr>
            <w:tcW w:w="1740" w:type="dxa"/>
            <w:vAlign w:val="center"/>
          </w:tcPr>
          <w:p w14:paraId="07F8FA77" w14:textId="27DA45ED" w:rsidR="006B016E" w:rsidRDefault="006B016E"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Auditoría Superior del Estado de Yucatán</w:t>
            </w:r>
          </w:p>
        </w:tc>
        <w:tc>
          <w:tcPr>
            <w:tcW w:w="1449" w:type="dxa"/>
            <w:vAlign w:val="center"/>
          </w:tcPr>
          <w:p w14:paraId="75AD6066" w14:textId="70304EFB" w:rsidR="006B016E" w:rsidRDefault="006B016E"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No aplicable.</w:t>
            </w:r>
          </w:p>
        </w:tc>
        <w:tc>
          <w:tcPr>
            <w:tcW w:w="4726" w:type="dxa"/>
            <w:vAlign w:val="center"/>
          </w:tcPr>
          <w:p w14:paraId="1758199A" w14:textId="5A199FDF" w:rsidR="006B016E" w:rsidRPr="00FC0413" w:rsidRDefault="006B016E"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Tratándose de las personas servidoras públicas de la Auditoría Superior del Estado de Yucatán; al ser atribución del Director de Control Interno y Evaluación Técnica de la Unidad de Vigilancia y Evaluación de la Auditoría Superior del Estado de Yucatán, dirigir las acciones relacionadas con la situación y análisis de la evolución patrimonial de los servidores públicos de la auditoría superior y que a su vez, ésta Unidad de Vigilancia y Evaluación de la ASEY, es un órgano especializado, auxiliar de la Comisión de Vigilancia de la Cuenta Pública, Transparencia y Anticorrupción del Congreso del Estado; le corresponderá a ésta publicar la información inherente a esta obligación, y no así a la Auditoría Superior del Estado de Yucatán. Fundamento legal: Artículos 3, 12 fracciones XIII, XIV y XV del Reglamento Interior de la Unidad de Vigilancia y Evaluación de la Auditoría Superior del Estado de Yucatán, y el artículo 2 fracción IV de la Ley de Fiscalización de la Cuenta Pública del Estado de Yucatán.</w:t>
            </w:r>
          </w:p>
        </w:tc>
      </w:tr>
    </w:tbl>
    <w:p w14:paraId="2E8C3497" w14:textId="77777777" w:rsidR="000A4992" w:rsidRDefault="000A4992" w:rsidP="00390EFA">
      <w:pPr>
        <w:spacing w:after="160" w:line="240" w:lineRule="auto"/>
        <w:rPr>
          <w:rFonts w:asciiTheme="majorHAnsi" w:eastAsia="Arial" w:hAnsiTheme="majorHAnsi" w:cstheme="majorHAnsi"/>
          <w:b/>
          <w:bCs/>
          <w:sz w:val="24"/>
          <w:szCs w:val="24"/>
        </w:rPr>
      </w:pPr>
    </w:p>
    <w:p w14:paraId="26B497B1" w14:textId="56BD12EF" w:rsidR="000A0260" w:rsidRPr="000A0260" w:rsidRDefault="000A0260" w:rsidP="00390EFA">
      <w:pPr>
        <w:spacing w:after="160" w:line="240" w:lineRule="auto"/>
        <w:rPr>
          <w:rFonts w:asciiTheme="majorHAnsi" w:eastAsia="Arial" w:hAnsiTheme="majorHAnsi" w:cstheme="majorHAnsi"/>
          <w:b/>
          <w:bCs/>
          <w:sz w:val="24"/>
          <w:szCs w:val="24"/>
        </w:rPr>
      </w:pPr>
      <w:r w:rsidRPr="000A0260">
        <w:rPr>
          <w:rFonts w:asciiTheme="majorHAnsi" w:eastAsia="Arial" w:hAnsiTheme="majorHAnsi" w:cstheme="majorHAnsi"/>
          <w:b/>
          <w:bCs/>
          <w:sz w:val="24"/>
          <w:szCs w:val="24"/>
        </w:rPr>
        <w:t>Del Poder Judicial</w:t>
      </w:r>
      <w:r w:rsidR="00D9191B">
        <w:rPr>
          <w:rFonts w:asciiTheme="majorHAnsi" w:eastAsia="Arial" w:hAnsiTheme="majorHAnsi" w:cstheme="majorHAnsi"/>
          <w:b/>
          <w:sz w:val="24"/>
          <w:szCs w:val="24"/>
        </w:rPr>
        <w:t>, artículo 73 de la Ley general de transparencia:</w:t>
      </w: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D9191B" w:rsidRPr="00FC0413" w14:paraId="7191916C" w14:textId="77777777" w:rsidTr="00AC01B5">
        <w:trPr>
          <w:trHeight w:val="456"/>
          <w:tblHeader/>
          <w:jc w:val="center"/>
        </w:trPr>
        <w:tc>
          <w:tcPr>
            <w:tcW w:w="2750" w:type="dxa"/>
            <w:gridSpan w:val="2"/>
            <w:shd w:val="clear" w:color="auto" w:fill="B4C6E7" w:themeFill="accent5" w:themeFillTint="66"/>
            <w:vAlign w:val="center"/>
          </w:tcPr>
          <w:p w14:paraId="39C1E84A" w14:textId="77777777" w:rsidR="00D9191B" w:rsidRPr="00FC0413" w:rsidRDefault="00D9191B"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Fracción/ Obligación de Transparencia</w:t>
            </w:r>
          </w:p>
        </w:tc>
        <w:tc>
          <w:tcPr>
            <w:tcW w:w="1740" w:type="dxa"/>
            <w:shd w:val="clear" w:color="auto" w:fill="B4C6E7" w:themeFill="accent5" w:themeFillTint="66"/>
            <w:vAlign w:val="center"/>
          </w:tcPr>
          <w:p w14:paraId="5EF933A0" w14:textId="77777777" w:rsidR="00D9191B" w:rsidRPr="00FC0413" w:rsidRDefault="00D9191B"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Sujeto Obligado</w:t>
            </w:r>
          </w:p>
        </w:tc>
        <w:tc>
          <w:tcPr>
            <w:tcW w:w="1449" w:type="dxa"/>
            <w:shd w:val="clear" w:color="auto" w:fill="B4C6E7" w:themeFill="accent5" w:themeFillTint="66"/>
            <w:vAlign w:val="center"/>
          </w:tcPr>
          <w:p w14:paraId="193E6BAD" w14:textId="77777777" w:rsidR="00D9191B" w:rsidRPr="00FC0413" w:rsidRDefault="00D9191B"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Aplicable/ No Aplicable</w:t>
            </w:r>
          </w:p>
        </w:tc>
        <w:tc>
          <w:tcPr>
            <w:tcW w:w="4726" w:type="dxa"/>
            <w:shd w:val="clear" w:color="auto" w:fill="B4C6E7" w:themeFill="accent5" w:themeFillTint="66"/>
            <w:vAlign w:val="center"/>
          </w:tcPr>
          <w:p w14:paraId="0AB58A91" w14:textId="1DD8E3F3" w:rsidR="00D9191B" w:rsidRPr="00FC0413" w:rsidRDefault="006B016E" w:rsidP="00390EFA">
            <w:pPr>
              <w:spacing w:after="0" w:line="240" w:lineRule="auto"/>
              <w:jc w:val="center"/>
              <w:rPr>
                <w:rFonts w:asciiTheme="majorHAnsi" w:eastAsia="Arial" w:hAnsiTheme="majorHAnsi" w:cstheme="majorHAnsi"/>
                <w:b/>
                <w:sz w:val="24"/>
                <w:szCs w:val="24"/>
              </w:rPr>
            </w:pPr>
            <w:r>
              <w:rPr>
                <w:rFonts w:asciiTheme="majorHAnsi" w:eastAsia="Arial" w:hAnsiTheme="majorHAnsi" w:cstheme="majorHAnsi"/>
                <w:b/>
                <w:sz w:val="24"/>
                <w:szCs w:val="24"/>
              </w:rPr>
              <w:t>Motivación y f</w:t>
            </w:r>
            <w:r w:rsidR="00D9191B" w:rsidRPr="00FC0413">
              <w:rPr>
                <w:rFonts w:asciiTheme="majorHAnsi" w:eastAsia="Arial" w:hAnsiTheme="majorHAnsi" w:cstheme="majorHAnsi"/>
                <w:b/>
                <w:sz w:val="24"/>
                <w:szCs w:val="24"/>
              </w:rPr>
              <w:t>undamento Legal</w:t>
            </w:r>
          </w:p>
        </w:tc>
      </w:tr>
      <w:tr w:rsidR="00D9191B" w:rsidRPr="00FC0413" w14:paraId="36BAB641" w14:textId="77777777" w:rsidTr="00AC01B5">
        <w:trPr>
          <w:trHeight w:val="2328"/>
          <w:jc w:val="center"/>
        </w:trPr>
        <w:tc>
          <w:tcPr>
            <w:tcW w:w="720" w:type="dxa"/>
            <w:vAlign w:val="center"/>
          </w:tcPr>
          <w:p w14:paraId="7884D7A3" w14:textId="097C3F84" w:rsidR="00D9191B" w:rsidRPr="00FC0413" w:rsidRDefault="00D9191B"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II</w:t>
            </w:r>
          </w:p>
        </w:tc>
        <w:tc>
          <w:tcPr>
            <w:tcW w:w="2030" w:type="dxa"/>
            <w:vAlign w:val="center"/>
          </w:tcPr>
          <w:p w14:paraId="1B518EB7" w14:textId="7FB8ADA6" w:rsidR="00D9191B" w:rsidRPr="00FC0413" w:rsidRDefault="00CF0374" w:rsidP="00390EFA">
            <w:pPr>
              <w:spacing w:after="0" w:line="240" w:lineRule="auto"/>
              <w:jc w:val="both"/>
              <w:rPr>
                <w:rFonts w:asciiTheme="majorHAnsi" w:eastAsia="Arial" w:hAnsiTheme="majorHAnsi" w:cstheme="majorHAnsi"/>
                <w:sz w:val="24"/>
                <w:szCs w:val="24"/>
              </w:rPr>
            </w:pPr>
            <w:r w:rsidRPr="00CF0374">
              <w:rPr>
                <w:rFonts w:asciiTheme="majorHAnsi" w:eastAsia="Arial" w:hAnsiTheme="majorHAnsi" w:cstheme="majorHAnsi"/>
                <w:sz w:val="24"/>
                <w:szCs w:val="24"/>
              </w:rPr>
              <w:t>Las versiones públicas de todas las sentencias emitidas</w:t>
            </w:r>
            <w:r>
              <w:rPr>
                <w:rFonts w:asciiTheme="majorHAnsi" w:eastAsia="Arial" w:hAnsiTheme="majorHAnsi" w:cstheme="majorHAnsi"/>
                <w:sz w:val="24"/>
                <w:szCs w:val="24"/>
              </w:rPr>
              <w:t>.</w:t>
            </w:r>
          </w:p>
        </w:tc>
        <w:tc>
          <w:tcPr>
            <w:tcW w:w="1740" w:type="dxa"/>
            <w:vAlign w:val="center"/>
          </w:tcPr>
          <w:p w14:paraId="22DCB7C2" w14:textId="7E10B6FD" w:rsidR="00D9191B" w:rsidRPr="00FC0413" w:rsidRDefault="00D9191B"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Consejo de la Judicatura</w:t>
            </w:r>
          </w:p>
        </w:tc>
        <w:tc>
          <w:tcPr>
            <w:tcW w:w="1449" w:type="dxa"/>
            <w:vAlign w:val="center"/>
          </w:tcPr>
          <w:p w14:paraId="08824693" w14:textId="77777777" w:rsidR="00D9191B" w:rsidRPr="00FC0413" w:rsidRDefault="00D9191B"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A</w:t>
            </w:r>
            <w:r w:rsidRPr="00FC0413">
              <w:rPr>
                <w:rFonts w:asciiTheme="majorHAnsi" w:eastAsia="Arial" w:hAnsiTheme="majorHAnsi" w:cstheme="majorHAnsi"/>
                <w:sz w:val="24"/>
                <w:szCs w:val="24"/>
              </w:rPr>
              <w:t>plicable.</w:t>
            </w:r>
          </w:p>
        </w:tc>
        <w:tc>
          <w:tcPr>
            <w:tcW w:w="4726" w:type="dxa"/>
            <w:vAlign w:val="center"/>
          </w:tcPr>
          <w:p w14:paraId="08DA389E" w14:textId="51D597C6" w:rsidR="00D9191B" w:rsidRPr="00FC0413" w:rsidRDefault="00801EC1"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 xml:space="preserve">Para efectos de esta obligación, el consejo de la judicatura deberá publicar </w:t>
            </w:r>
            <w:r w:rsidRPr="00801EC1">
              <w:rPr>
                <w:rFonts w:asciiTheme="majorHAnsi" w:eastAsia="Arial" w:hAnsiTheme="majorHAnsi" w:cstheme="majorHAnsi"/>
                <w:sz w:val="24"/>
                <w:szCs w:val="24"/>
              </w:rPr>
              <w:t>la versión</w:t>
            </w:r>
            <w:r>
              <w:rPr>
                <w:rFonts w:asciiTheme="majorHAnsi" w:eastAsia="Arial" w:hAnsiTheme="majorHAnsi" w:cstheme="majorHAnsi"/>
                <w:sz w:val="24"/>
                <w:szCs w:val="24"/>
              </w:rPr>
              <w:t xml:space="preserve"> </w:t>
            </w:r>
            <w:r w:rsidRPr="00801EC1">
              <w:rPr>
                <w:rFonts w:asciiTheme="majorHAnsi" w:eastAsia="Arial" w:hAnsiTheme="majorHAnsi" w:cstheme="majorHAnsi"/>
                <w:sz w:val="24"/>
                <w:szCs w:val="24"/>
              </w:rPr>
              <w:t>pública del texto íntegro de todas las sentencias judiciales que emiten</w:t>
            </w:r>
            <w:r>
              <w:rPr>
                <w:rFonts w:asciiTheme="majorHAnsi" w:eastAsia="Arial" w:hAnsiTheme="majorHAnsi" w:cstheme="majorHAnsi"/>
                <w:sz w:val="24"/>
                <w:szCs w:val="24"/>
              </w:rPr>
              <w:t xml:space="preserve"> los juzgados y tribunales de primera instancia</w:t>
            </w:r>
            <w:r w:rsidR="00CF777C">
              <w:rPr>
                <w:rFonts w:asciiTheme="majorHAnsi" w:eastAsia="Arial" w:hAnsiTheme="majorHAnsi" w:cstheme="majorHAnsi"/>
                <w:sz w:val="24"/>
                <w:szCs w:val="24"/>
              </w:rPr>
              <w:t>, de conformidad con lo dispuesto en los capítulos I y I bis del título quinto de la Ley Orgánica del Poder Judicial del Estado de Yucatán</w:t>
            </w:r>
            <w:r w:rsidRPr="00801EC1">
              <w:rPr>
                <w:rFonts w:asciiTheme="majorHAnsi" w:eastAsia="Arial" w:hAnsiTheme="majorHAnsi" w:cstheme="majorHAnsi"/>
                <w:sz w:val="24"/>
                <w:szCs w:val="24"/>
              </w:rPr>
              <w:t>.</w:t>
            </w:r>
          </w:p>
        </w:tc>
      </w:tr>
    </w:tbl>
    <w:p w14:paraId="7EFED185" w14:textId="77777777" w:rsidR="000A0260" w:rsidRPr="000A0260" w:rsidRDefault="000A0260" w:rsidP="00390EFA">
      <w:pPr>
        <w:spacing w:after="160" w:line="240" w:lineRule="auto"/>
        <w:rPr>
          <w:rFonts w:asciiTheme="majorHAnsi" w:eastAsia="Arial" w:hAnsiTheme="majorHAnsi" w:cstheme="majorHAnsi"/>
          <w:sz w:val="24"/>
          <w:szCs w:val="24"/>
        </w:rPr>
      </w:pPr>
    </w:p>
    <w:p w14:paraId="7724E41B" w14:textId="77777777" w:rsidR="00C10F91" w:rsidRPr="00FC0413" w:rsidRDefault="00C10F91" w:rsidP="00390EFA">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lastRenderedPageBreak/>
        <w:t>En tal razón, se acuerda:</w:t>
      </w:r>
    </w:p>
    <w:p w14:paraId="5D4FE601" w14:textId="77777777" w:rsidR="00C10F91" w:rsidRPr="00FC0413" w:rsidRDefault="00C10F91" w:rsidP="00390EFA">
      <w:pPr>
        <w:spacing w:after="0" w:line="240" w:lineRule="auto"/>
        <w:jc w:val="both"/>
        <w:rPr>
          <w:rFonts w:asciiTheme="majorHAnsi" w:eastAsia="Arial" w:hAnsiTheme="majorHAnsi" w:cstheme="majorHAnsi"/>
          <w:sz w:val="24"/>
          <w:szCs w:val="24"/>
        </w:rPr>
      </w:pPr>
    </w:p>
    <w:p w14:paraId="5D379A7D" w14:textId="66BD5093" w:rsidR="00C10F91" w:rsidRPr="00FC0413" w:rsidRDefault="00C10F91"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PRIMERO.-</w:t>
      </w:r>
      <w:proofErr w:type="gramEnd"/>
      <w:r w:rsidRPr="00FC0413">
        <w:rPr>
          <w:rFonts w:asciiTheme="majorHAnsi" w:eastAsia="Arial" w:hAnsiTheme="majorHAnsi" w:cstheme="majorHAnsi"/>
          <w:b/>
          <w:sz w:val="24"/>
          <w:szCs w:val="24"/>
        </w:rPr>
        <w:t xml:space="preserve"> </w:t>
      </w:r>
      <w:r w:rsidR="00C87558" w:rsidRPr="00FC0413">
        <w:rPr>
          <w:rFonts w:asciiTheme="majorHAnsi" w:eastAsia="Arial" w:hAnsiTheme="majorHAnsi" w:cstheme="majorHAnsi"/>
          <w:sz w:val="24"/>
          <w:szCs w:val="24"/>
        </w:rPr>
        <w:t>Se aprueba la</w:t>
      </w:r>
      <w:r w:rsidR="00093D91" w:rsidRPr="00FC0413">
        <w:rPr>
          <w:rFonts w:asciiTheme="majorHAnsi" w:eastAsia="Arial" w:hAnsiTheme="majorHAnsi" w:cstheme="majorHAnsi"/>
          <w:sz w:val="24"/>
          <w:szCs w:val="24"/>
        </w:rPr>
        <w:t xml:space="preserve"> </w:t>
      </w:r>
      <w:r w:rsidR="00C87558" w:rsidRPr="00FC0413">
        <w:rPr>
          <w:rFonts w:asciiTheme="majorHAnsi" w:eastAsia="Arial" w:hAnsiTheme="majorHAnsi" w:cstheme="majorHAnsi"/>
          <w:sz w:val="24"/>
          <w:szCs w:val="24"/>
        </w:rPr>
        <w:t xml:space="preserve">modificación de las </w:t>
      </w:r>
      <w:r w:rsidR="00093D91" w:rsidRPr="00FC0413">
        <w:rPr>
          <w:rFonts w:asciiTheme="majorHAnsi" w:eastAsia="Arial" w:hAnsiTheme="majorHAnsi" w:cstheme="majorHAnsi"/>
          <w:sz w:val="24"/>
          <w:szCs w:val="24"/>
        </w:rPr>
        <w:t xml:space="preserve">tablas de aplicabilidad de las obligaciones de transparencia </w:t>
      </w:r>
      <w:r w:rsidR="00C87558" w:rsidRPr="00FC0413">
        <w:rPr>
          <w:rFonts w:asciiTheme="majorHAnsi" w:eastAsia="Arial" w:hAnsiTheme="majorHAnsi" w:cstheme="majorHAnsi"/>
          <w:sz w:val="24"/>
          <w:szCs w:val="24"/>
        </w:rPr>
        <w:t>comunes</w:t>
      </w:r>
      <w:r w:rsidR="00093D91" w:rsidRPr="00FC0413">
        <w:rPr>
          <w:rFonts w:asciiTheme="majorHAnsi" w:eastAsia="Arial" w:hAnsiTheme="majorHAnsi" w:cstheme="majorHAnsi"/>
          <w:sz w:val="24"/>
          <w:szCs w:val="24"/>
        </w:rPr>
        <w:t xml:space="preserve"> </w:t>
      </w:r>
      <w:r w:rsidR="00CF777C">
        <w:rPr>
          <w:rFonts w:asciiTheme="majorHAnsi" w:eastAsia="Arial" w:hAnsiTheme="majorHAnsi" w:cstheme="majorHAnsi"/>
          <w:sz w:val="24"/>
          <w:szCs w:val="24"/>
        </w:rPr>
        <w:t xml:space="preserve">y específicas </w:t>
      </w:r>
      <w:r w:rsidR="00093D91" w:rsidRPr="00FC0413">
        <w:rPr>
          <w:rFonts w:asciiTheme="majorHAnsi" w:eastAsia="Arial" w:hAnsiTheme="majorHAnsi" w:cstheme="majorHAnsi"/>
          <w:sz w:val="24"/>
          <w:szCs w:val="24"/>
        </w:rPr>
        <w:t>de los sujetos obligados</w:t>
      </w:r>
      <w:r w:rsidR="00CF777C">
        <w:rPr>
          <w:rFonts w:asciiTheme="majorHAnsi" w:eastAsia="Arial" w:hAnsiTheme="majorHAnsi" w:cstheme="majorHAnsi"/>
          <w:sz w:val="24"/>
          <w:szCs w:val="24"/>
        </w:rPr>
        <w:t xml:space="preserve"> señalados</w:t>
      </w:r>
      <w:r w:rsidR="00093D91" w:rsidRPr="00FC0413">
        <w:rPr>
          <w:rFonts w:asciiTheme="majorHAnsi" w:eastAsia="Arial" w:hAnsiTheme="majorHAnsi" w:cstheme="majorHAnsi"/>
          <w:sz w:val="24"/>
          <w:szCs w:val="24"/>
        </w:rPr>
        <w:t xml:space="preserve">, de conformidad con </w:t>
      </w:r>
      <w:r w:rsidR="0054419E" w:rsidRPr="00FC0413">
        <w:rPr>
          <w:rFonts w:asciiTheme="majorHAnsi" w:eastAsia="Arial" w:hAnsiTheme="majorHAnsi" w:cstheme="majorHAnsi"/>
          <w:sz w:val="24"/>
          <w:szCs w:val="24"/>
        </w:rPr>
        <w:t xml:space="preserve">lo señalado en </w:t>
      </w:r>
      <w:r w:rsidR="00CF777C">
        <w:rPr>
          <w:rFonts w:asciiTheme="majorHAnsi" w:eastAsia="Arial" w:hAnsiTheme="majorHAnsi" w:cstheme="majorHAnsi"/>
          <w:sz w:val="24"/>
          <w:szCs w:val="24"/>
        </w:rPr>
        <w:t>el</w:t>
      </w:r>
      <w:r w:rsidR="00093D91" w:rsidRPr="00FC0413">
        <w:rPr>
          <w:rFonts w:asciiTheme="majorHAnsi" w:eastAsia="Arial" w:hAnsiTheme="majorHAnsi" w:cstheme="majorHAnsi"/>
          <w:sz w:val="24"/>
          <w:szCs w:val="24"/>
        </w:rPr>
        <w:t xml:space="preserve"> considerando </w:t>
      </w:r>
      <w:r w:rsidR="00C87558" w:rsidRPr="00FC0413">
        <w:rPr>
          <w:rFonts w:asciiTheme="majorHAnsi" w:eastAsia="Arial" w:hAnsiTheme="majorHAnsi" w:cstheme="majorHAnsi"/>
          <w:sz w:val="24"/>
          <w:szCs w:val="24"/>
        </w:rPr>
        <w:t>cuarto</w:t>
      </w:r>
      <w:r w:rsidR="0054419E" w:rsidRPr="00FC0413">
        <w:rPr>
          <w:rFonts w:asciiTheme="majorHAnsi" w:eastAsia="Arial" w:hAnsiTheme="majorHAnsi" w:cstheme="majorHAnsi"/>
          <w:sz w:val="24"/>
          <w:szCs w:val="24"/>
        </w:rPr>
        <w:t>.</w:t>
      </w:r>
    </w:p>
    <w:p w14:paraId="4C576DC5" w14:textId="4C9C8B44" w:rsidR="00093D91" w:rsidRPr="00FC0413" w:rsidRDefault="00930275"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SEGUNDO</w:t>
      </w:r>
      <w:r w:rsidR="0050662C" w:rsidRPr="00FC0413">
        <w:rPr>
          <w:rFonts w:asciiTheme="majorHAnsi" w:eastAsia="Arial" w:hAnsiTheme="majorHAnsi" w:cstheme="majorHAnsi"/>
          <w:b/>
          <w:sz w:val="24"/>
          <w:szCs w:val="24"/>
        </w:rPr>
        <w:t>.-</w:t>
      </w:r>
      <w:proofErr w:type="gramEnd"/>
      <w:r w:rsidR="0050662C" w:rsidRPr="00FC0413">
        <w:rPr>
          <w:rFonts w:asciiTheme="majorHAnsi" w:eastAsia="Arial" w:hAnsiTheme="majorHAnsi" w:cstheme="majorHAnsi"/>
          <w:b/>
          <w:sz w:val="24"/>
          <w:szCs w:val="24"/>
        </w:rPr>
        <w:t xml:space="preserve"> </w:t>
      </w:r>
      <w:r w:rsidR="00093D91" w:rsidRPr="00FC0413">
        <w:rPr>
          <w:rFonts w:asciiTheme="majorHAnsi" w:eastAsia="Arial" w:hAnsiTheme="majorHAnsi" w:cstheme="majorHAnsi"/>
          <w:sz w:val="24"/>
          <w:szCs w:val="24"/>
        </w:rPr>
        <w:t xml:space="preserve">Se ordena a los sujetos obligados </w:t>
      </w:r>
      <w:r w:rsidR="00C87558" w:rsidRPr="00FC0413">
        <w:rPr>
          <w:rFonts w:asciiTheme="majorHAnsi" w:eastAsia="Arial" w:hAnsiTheme="majorHAnsi" w:cstheme="majorHAnsi"/>
          <w:sz w:val="24"/>
          <w:szCs w:val="24"/>
        </w:rPr>
        <w:t>referidos</w:t>
      </w:r>
      <w:r w:rsidR="00093D91" w:rsidRPr="00FC0413">
        <w:rPr>
          <w:rFonts w:asciiTheme="majorHAnsi" w:eastAsia="Arial" w:hAnsiTheme="majorHAnsi" w:cstheme="majorHAnsi"/>
          <w:sz w:val="24"/>
          <w:szCs w:val="24"/>
        </w:rPr>
        <w:t xml:space="preserve">, modificar sus tablas de aplicabilidad </w:t>
      </w:r>
      <w:r w:rsidR="0004201C" w:rsidRPr="00FC0413">
        <w:rPr>
          <w:rFonts w:asciiTheme="majorHAnsi" w:eastAsia="Arial" w:hAnsiTheme="majorHAnsi" w:cstheme="majorHAnsi"/>
          <w:sz w:val="24"/>
          <w:szCs w:val="24"/>
        </w:rPr>
        <w:t xml:space="preserve">de las obligaciones de transparencia </w:t>
      </w:r>
      <w:r w:rsidR="00C87558" w:rsidRPr="00FC0413">
        <w:rPr>
          <w:rFonts w:asciiTheme="majorHAnsi" w:eastAsia="Arial" w:hAnsiTheme="majorHAnsi" w:cstheme="majorHAnsi"/>
          <w:sz w:val="24"/>
          <w:szCs w:val="24"/>
        </w:rPr>
        <w:t>comunes</w:t>
      </w:r>
      <w:r w:rsidR="00CF777C">
        <w:rPr>
          <w:rFonts w:asciiTheme="majorHAnsi" w:eastAsia="Arial" w:hAnsiTheme="majorHAnsi" w:cstheme="majorHAnsi"/>
          <w:sz w:val="24"/>
          <w:szCs w:val="24"/>
        </w:rPr>
        <w:t xml:space="preserve"> y específicas</w:t>
      </w:r>
      <w:r w:rsidR="0004201C" w:rsidRPr="00FC0413">
        <w:rPr>
          <w:rFonts w:asciiTheme="majorHAnsi" w:eastAsia="Arial" w:hAnsiTheme="majorHAnsi" w:cstheme="majorHAnsi"/>
          <w:sz w:val="24"/>
          <w:szCs w:val="24"/>
        </w:rPr>
        <w:t xml:space="preserve">, </w:t>
      </w:r>
      <w:r w:rsidR="00093D91" w:rsidRPr="00FC0413">
        <w:rPr>
          <w:rFonts w:asciiTheme="majorHAnsi" w:eastAsia="Arial" w:hAnsiTheme="majorHAnsi" w:cstheme="majorHAnsi"/>
          <w:sz w:val="24"/>
          <w:szCs w:val="24"/>
        </w:rPr>
        <w:t xml:space="preserve">de conformidad con lo señalado en </w:t>
      </w:r>
      <w:r w:rsidR="0054419E" w:rsidRPr="00FC0413">
        <w:rPr>
          <w:rFonts w:asciiTheme="majorHAnsi" w:eastAsia="Arial" w:hAnsiTheme="majorHAnsi" w:cstheme="majorHAnsi"/>
          <w:sz w:val="24"/>
          <w:szCs w:val="24"/>
        </w:rPr>
        <w:t xml:space="preserve">los considerandos </w:t>
      </w:r>
      <w:r w:rsidR="005C3E6D" w:rsidRPr="00FC0413">
        <w:rPr>
          <w:rFonts w:asciiTheme="majorHAnsi" w:eastAsia="Arial" w:hAnsiTheme="majorHAnsi" w:cstheme="majorHAnsi"/>
          <w:sz w:val="24"/>
          <w:szCs w:val="24"/>
        </w:rPr>
        <w:t>cuarto</w:t>
      </w:r>
      <w:r w:rsidR="00093D91" w:rsidRPr="00FC0413">
        <w:rPr>
          <w:rFonts w:asciiTheme="majorHAnsi" w:eastAsia="Arial" w:hAnsiTheme="majorHAnsi" w:cstheme="majorHAnsi"/>
          <w:sz w:val="24"/>
          <w:szCs w:val="24"/>
        </w:rPr>
        <w:t>.</w:t>
      </w:r>
    </w:p>
    <w:p w14:paraId="14704BAB" w14:textId="182ED469" w:rsidR="00545E0A" w:rsidRPr="00FC0413" w:rsidRDefault="00930275"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TERCERO</w:t>
      </w:r>
      <w:r w:rsidR="0050662C" w:rsidRPr="00FC0413">
        <w:rPr>
          <w:rFonts w:asciiTheme="majorHAnsi" w:eastAsia="Arial" w:hAnsiTheme="majorHAnsi" w:cstheme="majorHAnsi"/>
          <w:b/>
          <w:sz w:val="24"/>
          <w:szCs w:val="24"/>
        </w:rPr>
        <w:t>.-</w:t>
      </w:r>
      <w:proofErr w:type="gramEnd"/>
      <w:r w:rsidR="0050662C" w:rsidRPr="00FC0413">
        <w:rPr>
          <w:rFonts w:asciiTheme="majorHAnsi" w:eastAsia="Arial" w:hAnsiTheme="majorHAnsi" w:cstheme="majorHAnsi"/>
          <w:b/>
          <w:sz w:val="24"/>
          <w:szCs w:val="24"/>
        </w:rPr>
        <w:t xml:space="preserve"> </w:t>
      </w:r>
      <w:r w:rsidR="00093D91" w:rsidRPr="00FC0413">
        <w:rPr>
          <w:rFonts w:asciiTheme="majorHAnsi" w:eastAsia="Arial" w:hAnsiTheme="majorHAnsi" w:cstheme="majorHAnsi"/>
          <w:sz w:val="24"/>
          <w:szCs w:val="24"/>
        </w:rPr>
        <w:t xml:space="preserve">Se ordena a la </w:t>
      </w:r>
      <w:r w:rsidR="005F18C4">
        <w:rPr>
          <w:rFonts w:asciiTheme="majorHAnsi" w:eastAsia="Arial" w:hAnsiTheme="majorHAnsi" w:cstheme="majorHAnsi"/>
          <w:sz w:val="24"/>
          <w:szCs w:val="24"/>
        </w:rPr>
        <w:t xml:space="preserve">Dirección de Asuntos Jurídicos y Plenarios, para que a través de la </w:t>
      </w:r>
      <w:r w:rsidR="00CF777C">
        <w:rPr>
          <w:rFonts w:asciiTheme="majorHAnsi" w:eastAsia="Arial" w:hAnsiTheme="majorHAnsi" w:cstheme="majorHAnsi"/>
          <w:sz w:val="24"/>
          <w:szCs w:val="24"/>
        </w:rPr>
        <w:t>Subdirección de Asuntos Jurídicos y Fortalecimiento Institucional</w:t>
      </w:r>
      <w:r w:rsidR="00093D91" w:rsidRPr="00FC0413">
        <w:rPr>
          <w:rFonts w:asciiTheme="majorHAnsi" w:eastAsia="Arial" w:hAnsiTheme="majorHAnsi" w:cstheme="majorHAnsi"/>
          <w:sz w:val="24"/>
          <w:szCs w:val="24"/>
        </w:rPr>
        <w:t xml:space="preserve"> del Instituto Estatal de Transparencia, Acceso a la Información Pública y Protección de Datos Personales, notifique a los sujetos obligados </w:t>
      </w:r>
      <w:r w:rsidR="00C87558" w:rsidRPr="00FC0413">
        <w:rPr>
          <w:rFonts w:asciiTheme="majorHAnsi" w:eastAsia="Arial" w:hAnsiTheme="majorHAnsi" w:cstheme="majorHAnsi"/>
          <w:sz w:val="24"/>
          <w:szCs w:val="24"/>
        </w:rPr>
        <w:t xml:space="preserve">referidos en </w:t>
      </w:r>
      <w:r w:rsidR="00CF777C">
        <w:rPr>
          <w:rFonts w:asciiTheme="majorHAnsi" w:eastAsia="Arial" w:hAnsiTheme="majorHAnsi" w:cstheme="majorHAnsi"/>
          <w:sz w:val="24"/>
          <w:szCs w:val="24"/>
        </w:rPr>
        <w:t>el</w:t>
      </w:r>
      <w:r w:rsidR="0054419E" w:rsidRPr="00FC0413">
        <w:rPr>
          <w:rFonts w:asciiTheme="majorHAnsi" w:eastAsia="Arial" w:hAnsiTheme="majorHAnsi" w:cstheme="majorHAnsi"/>
          <w:sz w:val="24"/>
          <w:szCs w:val="24"/>
        </w:rPr>
        <w:t xml:space="preserve"> considerando cuarto</w:t>
      </w:r>
      <w:r w:rsidR="00093D91" w:rsidRPr="00FC0413">
        <w:rPr>
          <w:rFonts w:asciiTheme="majorHAnsi" w:eastAsia="Arial" w:hAnsiTheme="majorHAnsi" w:cstheme="majorHAnsi"/>
          <w:sz w:val="24"/>
          <w:szCs w:val="24"/>
        </w:rPr>
        <w:t xml:space="preserve"> el acuerdo que hoy nos ocupa</w:t>
      </w:r>
      <w:r w:rsidR="00093D91" w:rsidRPr="00FC0413">
        <w:rPr>
          <w:rFonts w:asciiTheme="majorHAnsi" w:hAnsiTheme="majorHAnsi" w:cstheme="majorHAnsi"/>
          <w:sz w:val="24"/>
          <w:szCs w:val="24"/>
        </w:rPr>
        <w:t>.</w:t>
      </w:r>
    </w:p>
    <w:p w14:paraId="141944A8" w14:textId="77777777" w:rsidR="0085476E" w:rsidRPr="00FC0413" w:rsidRDefault="00930275"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CUARTO</w:t>
      </w:r>
      <w:r w:rsidR="0085476E" w:rsidRPr="00FC0413">
        <w:rPr>
          <w:rFonts w:asciiTheme="majorHAnsi" w:eastAsia="Arial" w:hAnsiTheme="majorHAnsi" w:cstheme="majorHAnsi"/>
          <w:b/>
          <w:sz w:val="24"/>
          <w:szCs w:val="24"/>
        </w:rPr>
        <w:t>.-</w:t>
      </w:r>
      <w:proofErr w:type="gramEnd"/>
      <w:r w:rsidR="0085476E" w:rsidRPr="00FC0413">
        <w:rPr>
          <w:rFonts w:asciiTheme="majorHAnsi" w:eastAsia="Arial" w:hAnsiTheme="majorHAnsi" w:cstheme="majorHAnsi"/>
          <w:b/>
          <w:sz w:val="24"/>
          <w:szCs w:val="24"/>
        </w:rPr>
        <w:t xml:space="preserve"> </w:t>
      </w:r>
      <w:r w:rsidR="00093D91" w:rsidRPr="00FC0413">
        <w:rPr>
          <w:rFonts w:asciiTheme="majorHAnsi" w:eastAsia="Arial" w:hAnsiTheme="majorHAnsi" w:cstheme="majorHAnsi"/>
          <w:sz w:val="24"/>
          <w:szCs w:val="24"/>
        </w:rPr>
        <w:t>Publíquese en el sitio de internet de este órgano garante.</w:t>
      </w:r>
    </w:p>
    <w:p w14:paraId="458E49F9" w14:textId="77777777" w:rsidR="00093D91" w:rsidRPr="00FC0413" w:rsidRDefault="00093D91"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QUINTO.-</w:t>
      </w:r>
      <w:proofErr w:type="gramEnd"/>
      <w:r w:rsidRPr="00FC0413">
        <w:rPr>
          <w:rFonts w:asciiTheme="majorHAnsi" w:eastAsia="Arial" w:hAnsiTheme="majorHAnsi" w:cstheme="majorHAnsi"/>
          <w:b/>
          <w:sz w:val="24"/>
          <w:szCs w:val="24"/>
        </w:rPr>
        <w:t xml:space="preserve"> </w:t>
      </w:r>
      <w:r w:rsidRPr="00FC0413">
        <w:rPr>
          <w:rFonts w:asciiTheme="majorHAnsi" w:eastAsia="Arial" w:hAnsiTheme="majorHAnsi" w:cstheme="majorHAnsi"/>
          <w:sz w:val="24"/>
          <w:szCs w:val="24"/>
        </w:rPr>
        <w:t>Cúmplase.</w:t>
      </w:r>
    </w:p>
    <w:p w14:paraId="7EB8A208" w14:textId="77777777" w:rsidR="00BB4AFB" w:rsidRPr="00FC0413" w:rsidRDefault="00BB4AFB" w:rsidP="00390EFA">
      <w:pPr>
        <w:spacing w:after="0" w:line="240" w:lineRule="auto"/>
        <w:jc w:val="both"/>
        <w:rPr>
          <w:rFonts w:asciiTheme="majorHAnsi" w:eastAsia="Arial" w:hAnsiTheme="majorHAnsi" w:cstheme="majorHAnsi"/>
          <w:sz w:val="24"/>
          <w:szCs w:val="24"/>
        </w:rPr>
      </w:pPr>
    </w:p>
    <w:p w14:paraId="0C2CFF2D" w14:textId="77777777" w:rsidR="000E0AFA" w:rsidRPr="00FC0413" w:rsidRDefault="000E0AFA" w:rsidP="00390EFA">
      <w:pPr>
        <w:spacing w:after="0" w:line="240" w:lineRule="auto"/>
        <w:jc w:val="both"/>
        <w:rPr>
          <w:rFonts w:asciiTheme="majorHAnsi" w:eastAsia="Arial" w:hAnsiTheme="majorHAnsi" w:cstheme="majorHAnsi"/>
          <w:sz w:val="24"/>
          <w:szCs w:val="24"/>
        </w:rPr>
      </w:pPr>
    </w:p>
    <w:p w14:paraId="3471E01B" w14:textId="77777777" w:rsidR="00185080" w:rsidRDefault="00185080" w:rsidP="00185080">
      <w:pPr>
        <w:spacing w:after="0" w:line="240" w:lineRule="auto"/>
        <w:jc w:val="center"/>
        <w:rPr>
          <w:rFonts w:asciiTheme="majorHAnsi" w:eastAsia="Arial" w:hAnsiTheme="majorHAnsi" w:cstheme="majorHAnsi"/>
          <w:b/>
          <w:bCs/>
          <w:sz w:val="24"/>
          <w:szCs w:val="24"/>
        </w:rPr>
      </w:pPr>
    </w:p>
    <w:p w14:paraId="7E895CD1" w14:textId="77777777" w:rsidR="00185080" w:rsidRDefault="00185080" w:rsidP="00185080">
      <w:pPr>
        <w:spacing w:after="0" w:line="240" w:lineRule="auto"/>
        <w:jc w:val="center"/>
        <w:rPr>
          <w:rFonts w:asciiTheme="majorHAnsi" w:eastAsia="Arial" w:hAnsiTheme="majorHAnsi" w:cstheme="majorHAnsi"/>
          <w:b/>
          <w:bCs/>
          <w:sz w:val="24"/>
          <w:szCs w:val="24"/>
        </w:rPr>
      </w:pPr>
    </w:p>
    <w:p w14:paraId="72CCA460" w14:textId="77777777" w:rsidR="00185080" w:rsidRDefault="00185080" w:rsidP="00185080">
      <w:pPr>
        <w:spacing w:after="0" w:line="240" w:lineRule="auto"/>
        <w:jc w:val="center"/>
        <w:rPr>
          <w:rFonts w:asciiTheme="majorHAnsi" w:eastAsia="Arial" w:hAnsiTheme="majorHAnsi" w:cstheme="majorHAnsi"/>
          <w:b/>
          <w:bCs/>
          <w:sz w:val="24"/>
          <w:szCs w:val="24"/>
        </w:rPr>
      </w:pPr>
    </w:p>
    <w:p w14:paraId="4DE832D4" w14:textId="77777777" w:rsidR="00185080" w:rsidRDefault="00185080" w:rsidP="00185080">
      <w:pPr>
        <w:spacing w:after="0" w:line="240" w:lineRule="auto"/>
        <w:jc w:val="center"/>
        <w:rPr>
          <w:rFonts w:asciiTheme="majorHAnsi" w:eastAsia="Arial" w:hAnsiTheme="majorHAnsi" w:cstheme="majorHAnsi"/>
          <w:b/>
          <w:bCs/>
          <w:sz w:val="24"/>
          <w:szCs w:val="24"/>
        </w:rPr>
      </w:pPr>
    </w:p>
    <w:p w14:paraId="354614F9" w14:textId="0FAF29ED" w:rsidR="000E0AFA" w:rsidRDefault="00185080" w:rsidP="00185080">
      <w:pPr>
        <w:spacing w:after="0" w:line="240" w:lineRule="auto"/>
        <w:jc w:val="center"/>
        <w:rPr>
          <w:rFonts w:asciiTheme="majorHAnsi" w:eastAsia="Arial" w:hAnsiTheme="majorHAnsi" w:cstheme="majorHAnsi"/>
          <w:b/>
          <w:bCs/>
          <w:sz w:val="24"/>
          <w:szCs w:val="24"/>
        </w:rPr>
      </w:pPr>
      <w:r w:rsidRPr="00185080">
        <w:rPr>
          <w:rFonts w:asciiTheme="majorHAnsi" w:eastAsia="Arial" w:hAnsiTheme="majorHAnsi" w:cstheme="majorHAnsi"/>
          <w:b/>
          <w:bCs/>
          <w:sz w:val="24"/>
          <w:szCs w:val="24"/>
        </w:rPr>
        <w:t>(</w:t>
      </w:r>
      <w:r>
        <w:rPr>
          <w:rFonts w:asciiTheme="majorHAnsi" w:eastAsia="Arial" w:hAnsiTheme="majorHAnsi" w:cstheme="majorHAnsi"/>
          <w:b/>
          <w:bCs/>
          <w:sz w:val="24"/>
          <w:szCs w:val="24"/>
        </w:rPr>
        <w:t>RÚBRICA)</w:t>
      </w:r>
    </w:p>
    <w:p w14:paraId="03D04573" w14:textId="77777777" w:rsidR="00185080" w:rsidRPr="00185080" w:rsidRDefault="00185080" w:rsidP="00185080">
      <w:pPr>
        <w:spacing w:after="0" w:line="240" w:lineRule="auto"/>
        <w:jc w:val="center"/>
        <w:rPr>
          <w:rFonts w:asciiTheme="majorHAnsi" w:eastAsia="Arial" w:hAnsiTheme="majorHAnsi" w:cstheme="majorHAnsi"/>
          <w:b/>
          <w:bCs/>
          <w:sz w:val="24"/>
          <w:szCs w:val="24"/>
        </w:rPr>
      </w:pPr>
    </w:p>
    <w:tbl>
      <w:tblPr>
        <w:tblW w:w="10041" w:type="dxa"/>
        <w:tblInd w:w="-593" w:type="dxa"/>
        <w:tblLook w:val="04A0" w:firstRow="1" w:lastRow="0" w:firstColumn="1" w:lastColumn="0" w:noHBand="0" w:noVBand="1"/>
      </w:tblPr>
      <w:tblGrid>
        <w:gridCol w:w="5020"/>
        <w:gridCol w:w="5021"/>
      </w:tblGrid>
      <w:tr w:rsidR="00FC0413" w14:paraId="187E5299" w14:textId="77777777" w:rsidTr="00FC0413">
        <w:trPr>
          <w:trHeight w:val="859"/>
        </w:trPr>
        <w:tc>
          <w:tcPr>
            <w:tcW w:w="10041" w:type="dxa"/>
            <w:gridSpan w:val="2"/>
            <w:hideMark/>
          </w:tcPr>
          <w:p w14:paraId="18964B45" w14:textId="77777777" w:rsidR="00FC0413" w:rsidRDefault="00FC0413" w:rsidP="00390EFA">
            <w:pPr>
              <w:pStyle w:val="Sinespaciado"/>
              <w:jc w:val="center"/>
              <w:rPr>
                <w:rFonts w:ascii="Calibri Light" w:hAnsi="Calibri Light" w:cs="Calibri Light"/>
                <w:b/>
              </w:rPr>
            </w:pPr>
            <w:r>
              <w:rPr>
                <w:rFonts w:ascii="Calibri Light" w:hAnsi="Calibri Light" w:cs="Calibri Light"/>
                <w:b/>
              </w:rPr>
              <w:t>MTRA. MARÍA GILDA SEGOVIA CHAB</w:t>
            </w:r>
          </w:p>
          <w:p w14:paraId="58D257C7" w14:textId="77777777" w:rsidR="00FC0413" w:rsidRDefault="00FC0413" w:rsidP="00390EFA">
            <w:pPr>
              <w:pStyle w:val="Sinespaciado"/>
              <w:jc w:val="center"/>
              <w:rPr>
                <w:rFonts w:ascii="Calibri Light" w:hAnsi="Calibri Light" w:cs="Calibri Light"/>
                <w:b/>
              </w:rPr>
            </w:pPr>
            <w:r>
              <w:rPr>
                <w:rFonts w:ascii="Calibri Light" w:hAnsi="Calibri Light" w:cs="Calibri Light"/>
                <w:b/>
              </w:rPr>
              <w:t>COMISIONADA PRESIDENTA</w:t>
            </w:r>
          </w:p>
        </w:tc>
      </w:tr>
      <w:tr w:rsidR="00FC0413" w14:paraId="68A3AF0D" w14:textId="77777777" w:rsidTr="00FC0413">
        <w:trPr>
          <w:trHeight w:val="859"/>
        </w:trPr>
        <w:tc>
          <w:tcPr>
            <w:tcW w:w="5020" w:type="dxa"/>
          </w:tcPr>
          <w:p w14:paraId="29D91E4A" w14:textId="77777777" w:rsidR="00FC0413" w:rsidRDefault="00FC0413" w:rsidP="00390EFA">
            <w:pPr>
              <w:pStyle w:val="Sinespaciado"/>
              <w:jc w:val="center"/>
              <w:rPr>
                <w:rFonts w:ascii="Calibri Light" w:hAnsi="Calibri Light"/>
                <w:b/>
              </w:rPr>
            </w:pPr>
          </w:p>
          <w:p w14:paraId="096BC6FE" w14:textId="77777777" w:rsidR="00FC0413" w:rsidRDefault="00FC0413" w:rsidP="00390EFA">
            <w:pPr>
              <w:pStyle w:val="Sinespaciado"/>
              <w:jc w:val="center"/>
              <w:rPr>
                <w:rFonts w:ascii="Calibri Light" w:hAnsi="Calibri Light"/>
                <w:b/>
              </w:rPr>
            </w:pPr>
          </w:p>
          <w:p w14:paraId="06BDA40B" w14:textId="77777777" w:rsidR="00FC0413" w:rsidRDefault="00FC0413" w:rsidP="00390EFA">
            <w:pPr>
              <w:pStyle w:val="Sinespaciado"/>
              <w:jc w:val="center"/>
              <w:rPr>
                <w:rFonts w:ascii="Calibri Light" w:hAnsi="Calibri Light"/>
                <w:b/>
              </w:rPr>
            </w:pPr>
          </w:p>
          <w:p w14:paraId="38E8AFE0" w14:textId="77777777" w:rsidR="00FC0413" w:rsidRDefault="00FC0413" w:rsidP="00390EFA">
            <w:pPr>
              <w:pStyle w:val="Sinespaciado"/>
              <w:jc w:val="center"/>
              <w:rPr>
                <w:rFonts w:ascii="Calibri Light" w:hAnsi="Calibri Light"/>
                <w:b/>
              </w:rPr>
            </w:pPr>
          </w:p>
          <w:p w14:paraId="51B007BB" w14:textId="77777777" w:rsidR="00FC0413" w:rsidRDefault="00FC0413" w:rsidP="00390EFA">
            <w:pPr>
              <w:pStyle w:val="Sinespaciado"/>
              <w:jc w:val="center"/>
              <w:rPr>
                <w:rFonts w:ascii="Calibri Light" w:hAnsi="Calibri Light"/>
                <w:b/>
              </w:rPr>
            </w:pPr>
          </w:p>
          <w:p w14:paraId="24601E58" w14:textId="77777777" w:rsidR="00185080" w:rsidRDefault="00185080" w:rsidP="00185080">
            <w:pPr>
              <w:spacing w:after="0" w:line="240" w:lineRule="auto"/>
              <w:jc w:val="center"/>
              <w:rPr>
                <w:rFonts w:asciiTheme="majorHAnsi" w:eastAsia="Arial" w:hAnsiTheme="majorHAnsi" w:cstheme="majorHAnsi"/>
                <w:b/>
                <w:bCs/>
                <w:sz w:val="24"/>
                <w:szCs w:val="24"/>
              </w:rPr>
            </w:pPr>
            <w:r w:rsidRPr="00185080">
              <w:rPr>
                <w:rFonts w:asciiTheme="majorHAnsi" w:eastAsia="Arial" w:hAnsiTheme="majorHAnsi" w:cstheme="majorHAnsi"/>
                <w:b/>
                <w:bCs/>
                <w:sz w:val="24"/>
                <w:szCs w:val="24"/>
              </w:rPr>
              <w:t>(</w:t>
            </w:r>
            <w:r>
              <w:rPr>
                <w:rFonts w:asciiTheme="majorHAnsi" w:eastAsia="Arial" w:hAnsiTheme="majorHAnsi" w:cstheme="majorHAnsi"/>
                <w:b/>
                <w:bCs/>
                <w:sz w:val="24"/>
                <w:szCs w:val="24"/>
              </w:rPr>
              <w:t>RÚBRICA)</w:t>
            </w:r>
          </w:p>
          <w:p w14:paraId="1ADA715B" w14:textId="77777777" w:rsidR="00FC0413" w:rsidRDefault="00FC0413" w:rsidP="00390EFA">
            <w:pPr>
              <w:pStyle w:val="Sinespaciado"/>
              <w:jc w:val="center"/>
              <w:rPr>
                <w:rFonts w:ascii="Calibri Light" w:hAnsi="Calibri Light" w:cs="Calibri Light"/>
                <w:b/>
              </w:rPr>
            </w:pPr>
          </w:p>
          <w:p w14:paraId="2B68F46D" w14:textId="0C119DAB" w:rsidR="00FC0413" w:rsidRDefault="00FC0413" w:rsidP="00390EFA">
            <w:pPr>
              <w:pStyle w:val="Sinespaciado"/>
              <w:jc w:val="center"/>
              <w:rPr>
                <w:rFonts w:ascii="Calibri Light" w:hAnsi="Calibri Light" w:cs="Calibri Light"/>
                <w:b/>
              </w:rPr>
            </w:pPr>
            <w:r>
              <w:rPr>
                <w:rFonts w:ascii="Calibri Light" w:hAnsi="Calibri Light" w:cs="Calibri Light"/>
                <w:b/>
              </w:rPr>
              <w:t>DR. ALDRIN MARTIN BRICEÑO CONRADO</w:t>
            </w:r>
          </w:p>
          <w:p w14:paraId="1A6DDF4F" w14:textId="7CC45518" w:rsidR="00FC0413" w:rsidRDefault="00FC0413" w:rsidP="00390EFA">
            <w:pPr>
              <w:pStyle w:val="Sinespaciado"/>
              <w:jc w:val="center"/>
              <w:rPr>
                <w:rFonts w:ascii="Calibri Light" w:hAnsi="Calibri Light" w:cs="Calibri Light"/>
                <w:b/>
              </w:rPr>
            </w:pPr>
            <w:r>
              <w:rPr>
                <w:rFonts w:ascii="Calibri Light" w:hAnsi="Calibri Light" w:cs="Calibri Light"/>
                <w:b/>
              </w:rPr>
              <w:t>COMISIONADO</w:t>
            </w:r>
          </w:p>
        </w:tc>
        <w:tc>
          <w:tcPr>
            <w:tcW w:w="5021" w:type="dxa"/>
          </w:tcPr>
          <w:p w14:paraId="041CAA07" w14:textId="77777777" w:rsidR="00FC0413" w:rsidRDefault="00FC0413" w:rsidP="00390EFA">
            <w:pPr>
              <w:pStyle w:val="Sinespaciado"/>
              <w:jc w:val="center"/>
              <w:rPr>
                <w:rFonts w:ascii="Calibri Light" w:hAnsi="Calibri Light" w:cs="Calibri Light"/>
                <w:b/>
              </w:rPr>
            </w:pPr>
          </w:p>
          <w:p w14:paraId="5AB3773A" w14:textId="77777777" w:rsidR="00FC0413" w:rsidRDefault="00FC0413" w:rsidP="00390EFA">
            <w:pPr>
              <w:pStyle w:val="Sinespaciado"/>
              <w:jc w:val="center"/>
              <w:rPr>
                <w:rFonts w:ascii="Calibri Light" w:hAnsi="Calibri Light" w:cs="Calibri Light"/>
                <w:b/>
              </w:rPr>
            </w:pPr>
          </w:p>
          <w:p w14:paraId="31F1DE1D" w14:textId="77777777" w:rsidR="00FC0413" w:rsidRDefault="00FC0413" w:rsidP="00390EFA">
            <w:pPr>
              <w:pStyle w:val="Sinespaciado"/>
              <w:jc w:val="center"/>
              <w:rPr>
                <w:rFonts w:ascii="Calibri Light" w:hAnsi="Calibri Light" w:cs="Calibri Light"/>
                <w:b/>
              </w:rPr>
            </w:pPr>
          </w:p>
          <w:p w14:paraId="091F7EAF" w14:textId="77777777" w:rsidR="00FC0413" w:rsidRDefault="00FC0413" w:rsidP="00390EFA">
            <w:pPr>
              <w:pStyle w:val="Sinespaciado"/>
              <w:jc w:val="center"/>
              <w:rPr>
                <w:rFonts w:ascii="Calibri Light" w:hAnsi="Calibri Light" w:cs="Calibri Light"/>
                <w:b/>
              </w:rPr>
            </w:pPr>
          </w:p>
          <w:p w14:paraId="184BC4A9" w14:textId="77777777" w:rsidR="00FC0413" w:rsidRDefault="00FC0413" w:rsidP="00390EFA">
            <w:pPr>
              <w:pStyle w:val="Sinespaciado"/>
              <w:jc w:val="center"/>
              <w:rPr>
                <w:rFonts w:ascii="Calibri Light" w:hAnsi="Calibri Light" w:cs="Calibri Light"/>
                <w:b/>
              </w:rPr>
            </w:pPr>
          </w:p>
          <w:p w14:paraId="1678EC97" w14:textId="77777777" w:rsidR="00185080" w:rsidRDefault="00185080" w:rsidP="00185080">
            <w:pPr>
              <w:spacing w:after="0" w:line="240" w:lineRule="auto"/>
              <w:jc w:val="center"/>
              <w:rPr>
                <w:rFonts w:asciiTheme="majorHAnsi" w:eastAsia="Arial" w:hAnsiTheme="majorHAnsi" w:cstheme="majorHAnsi"/>
                <w:b/>
                <w:bCs/>
                <w:sz w:val="24"/>
                <w:szCs w:val="24"/>
              </w:rPr>
            </w:pPr>
            <w:r w:rsidRPr="00185080">
              <w:rPr>
                <w:rFonts w:asciiTheme="majorHAnsi" w:eastAsia="Arial" w:hAnsiTheme="majorHAnsi" w:cstheme="majorHAnsi"/>
                <w:b/>
                <w:bCs/>
                <w:sz w:val="24"/>
                <w:szCs w:val="24"/>
              </w:rPr>
              <w:t>(</w:t>
            </w:r>
            <w:r>
              <w:rPr>
                <w:rFonts w:asciiTheme="majorHAnsi" w:eastAsia="Arial" w:hAnsiTheme="majorHAnsi" w:cstheme="majorHAnsi"/>
                <w:b/>
                <w:bCs/>
                <w:sz w:val="24"/>
                <w:szCs w:val="24"/>
              </w:rPr>
              <w:t>RÚBRICA)</w:t>
            </w:r>
          </w:p>
          <w:p w14:paraId="2DC44D01" w14:textId="6D88931D" w:rsidR="00FC0413" w:rsidRDefault="00FC0413" w:rsidP="00390EFA">
            <w:pPr>
              <w:pStyle w:val="Sinespaciado"/>
              <w:jc w:val="center"/>
              <w:rPr>
                <w:rFonts w:ascii="Calibri Light" w:hAnsi="Calibri Light"/>
                <w:b/>
              </w:rPr>
            </w:pPr>
          </w:p>
          <w:p w14:paraId="2A4E8281" w14:textId="3B094428" w:rsidR="00FC0413" w:rsidRDefault="00FC0413" w:rsidP="00390EFA">
            <w:pPr>
              <w:pStyle w:val="Sinespaciado"/>
              <w:jc w:val="center"/>
              <w:rPr>
                <w:rFonts w:ascii="Calibri Light" w:hAnsi="Calibri Light" w:cs="Calibri Light"/>
                <w:b/>
              </w:rPr>
            </w:pPr>
            <w:r>
              <w:rPr>
                <w:rFonts w:ascii="Calibri Light" w:hAnsi="Calibri Light" w:cs="Calibri Light"/>
                <w:b/>
              </w:rPr>
              <w:t>DR. CARLOS FERNANDO PAVÓN DURÁN</w:t>
            </w:r>
          </w:p>
          <w:p w14:paraId="20F16B07" w14:textId="77777777" w:rsidR="00FC0413" w:rsidRDefault="00FC0413" w:rsidP="00390EFA">
            <w:pPr>
              <w:pStyle w:val="Sinespaciado"/>
              <w:jc w:val="center"/>
              <w:rPr>
                <w:rFonts w:ascii="Calibri Light" w:hAnsi="Calibri Light" w:cs="Calibri Light"/>
                <w:b/>
              </w:rPr>
            </w:pPr>
            <w:r>
              <w:rPr>
                <w:rFonts w:ascii="Calibri Light" w:hAnsi="Calibri Light" w:cs="Calibri Light"/>
                <w:b/>
              </w:rPr>
              <w:t>COMISIONADO</w:t>
            </w:r>
          </w:p>
        </w:tc>
      </w:tr>
    </w:tbl>
    <w:p w14:paraId="6A7F78CF" w14:textId="77777777" w:rsidR="00FC0413" w:rsidRDefault="00FC0413" w:rsidP="00390EFA">
      <w:pPr>
        <w:spacing w:line="240" w:lineRule="auto"/>
        <w:jc w:val="right"/>
        <w:rPr>
          <w:rFonts w:ascii="Arial" w:hAnsi="Arial" w:cs="Arial"/>
          <w:b/>
          <w:bCs/>
          <w:lang w:val="es-ES" w:eastAsia="ar-SA"/>
        </w:rPr>
      </w:pPr>
    </w:p>
    <w:p w14:paraId="2D882764" w14:textId="77777777" w:rsidR="008A416E" w:rsidRPr="00FC0413" w:rsidRDefault="008A416E" w:rsidP="00390EFA">
      <w:pPr>
        <w:spacing w:after="0" w:line="240" w:lineRule="auto"/>
        <w:rPr>
          <w:rFonts w:asciiTheme="majorHAnsi" w:hAnsiTheme="majorHAnsi" w:cstheme="majorHAnsi"/>
          <w:b/>
          <w:sz w:val="24"/>
          <w:szCs w:val="24"/>
        </w:rPr>
      </w:pPr>
    </w:p>
    <w:sectPr w:rsidR="008A416E" w:rsidRPr="00FC0413" w:rsidSect="000A4992">
      <w:headerReference w:type="default" r:id="rId8"/>
      <w:footerReference w:type="default" r:id="rId9"/>
      <w:type w:val="continuous"/>
      <w:pgSz w:w="12240" w:h="15840"/>
      <w:pgMar w:top="1417" w:right="1701" w:bottom="1417" w:left="1701" w:header="720" w:footer="5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893F" w14:textId="77777777" w:rsidR="009E4B52" w:rsidRDefault="009E4B52">
      <w:pPr>
        <w:spacing w:after="0" w:line="240" w:lineRule="auto"/>
      </w:pPr>
      <w:r>
        <w:separator/>
      </w:r>
    </w:p>
  </w:endnote>
  <w:endnote w:type="continuationSeparator" w:id="0">
    <w:p w14:paraId="0F8212B7" w14:textId="77777777" w:rsidR="009E4B52" w:rsidRDefault="009E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75827"/>
      <w:docPartObj>
        <w:docPartGallery w:val="Page Numbers (Bottom of Page)"/>
        <w:docPartUnique/>
      </w:docPartObj>
    </w:sdtPr>
    <w:sdtEndPr/>
    <w:sdtContent>
      <w:p w14:paraId="6C2A8C7C" w14:textId="77777777" w:rsidR="00E108F4" w:rsidRDefault="00E31254" w:rsidP="00BB4AFB">
        <w:pPr>
          <w:pStyle w:val="Piedepgina"/>
          <w:jc w:val="right"/>
        </w:pPr>
        <w:r>
          <w:fldChar w:fldCharType="begin"/>
        </w:r>
        <w:r w:rsidR="00E108F4">
          <w:instrText xml:space="preserve"> PAGE   \* MERGEFORMAT </w:instrText>
        </w:r>
        <w:r>
          <w:fldChar w:fldCharType="separate"/>
        </w:r>
        <w:r w:rsidR="00F6631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2EDE" w14:textId="77777777" w:rsidR="009E4B52" w:rsidRDefault="009E4B52">
      <w:pPr>
        <w:spacing w:after="0" w:line="240" w:lineRule="auto"/>
      </w:pPr>
      <w:r>
        <w:separator/>
      </w:r>
    </w:p>
  </w:footnote>
  <w:footnote w:type="continuationSeparator" w:id="0">
    <w:p w14:paraId="7F062761" w14:textId="77777777" w:rsidR="009E4B52" w:rsidRDefault="009E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B244" w14:textId="77777777" w:rsidR="00E108F4" w:rsidRDefault="00E108F4">
    <w:pPr>
      <w:pStyle w:val="Encabezado"/>
    </w:pPr>
    <w:r>
      <w:rPr>
        <w:noProof/>
        <w:lang w:eastAsia="es-MX"/>
      </w:rPr>
      <w:drawing>
        <wp:inline distT="0" distB="0" distL="0" distR="0" wp14:anchorId="4A5E285C" wp14:editId="193F1FE0">
          <wp:extent cx="5612130" cy="944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6867A315" w14:textId="77777777" w:rsidR="00E108F4" w:rsidRDefault="00E108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E28"/>
    <w:multiLevelType w:val="hybridMultilevel"/>
    <w:tmpl w:val="F2AA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1832186">
    <w:abstractNumId w:val="20"/>
  </w:num>
  <w:num w:numId="2" w16cid:durableId="2118017196">
    <w:abstractNumId w:val="15"/>
  </w:num>
  <w:num w:numId="3" w16cid:durableId="1797673178">
    <w:abstractNumId w:val="19"/>
  </w:num>
  <w:num w:numId="4" w16cid:durableId="1577279492">
    <w:abstractNumId w:val="16"/>
  </w:num>
  <w:num w:numId="5" w16cid:durableId="1670908797">
    <w:abstractNumId w:val="1"/>
  </w:num>
  <w:num w:numId="6" w16cid:durableId="879584919">
    <w:abstractNumId w:val="14"/>
  </w:num>
  <w:num w:numId="7" w16cid:durableId="1375421006">
    <w:abstractNumId w:val="7"/>
  </w:num>
  <w:num w:numId="8" w16cid:durableId="1764300667">
    <w:abstractNumId w:val="5"/>
  </w:num>
  <w:num w:numId="9" w16cid:durableId="2045475400">
    <w:abstractNumId w:val="2"/>
  </w:num>
  <w:num w:numId="10" w16cid:durableId="616523333">
    <w:abstractNumId w:val="6"/>
  </w:num>
  <w:num w:numId="11" w16cid:durableId="1838374725">
    <w:abstractNumId w:val="11"/>
  </w:num>
  <w:num w:numId="12" w16cid:durableId="603923122">
    <w:abstractNumId w:val="3"/>
  </w:num>
  <w:num w:numId="13" w16cid:durableId="773743965">
    <w:abstractNumId w:val="4"/>
  </w:num>
  <w:num w:numId="14" w16cid:durableId="200241109">
    <w:abstractNumId w:val="9"/>
  </w:num>
  <w:num w:numId="15" w16cid:durableId="1987926100">
    <w:abstractNumId w:val="10"/>
  </w:num>
  <w:num w:numId="16" w16cid:durableId="46034810">
    <w:abstractNumId w:val="8"/>
  </w:num>
  <w:num w:numId="17" w16cid:durableId="1920672324">
    <w:abstractNumId w:val="18"/>
  </w:num>
  <w:num w:numId="18" w16cid:durableId="625896517">
    <w:abstractNumId w:val="17"/>
  </w:num>
  <w:num w:numId="19" w16cid:durableId="117141872">
    <w:abstractNumId w:val="22"/>
  </w:num>
  <w:num w:numId="20" w16cid:durableId="2002542213">
    <w:abstractNumId w:val="21"/>
  </w:num>
  <w:num w:numId="21" w16cid:durableId="824854400">
    <w:abstractNumId w:val="13"/>
  </w:num>
  <w:num w:numId="22" w16cid:durableId="1510367222">
    <w:abstractNumId w:val="23"/>
  </w:num>
  <w:num w:numId="23" w16cid:durableId="274675460">
    <w:abstractNumId w:val="12"/>
  </w:num>
  <w:num w:numId="24" w16cid:durableId="175849084">
    <w:abstractNumId w:val="24"/>
  </w:num>
  <w:num w:numId="25" w16cid:durableId="143369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7"/>
    <w:rsid w:val="000009B1"/>
    <w:rsid w:val="00004EDF"/>
    <w:rsid w:val="000071D7"/>
    <w:rsid w:val="000102AF"/>
    <w:rsid w:val="00017B72"/>
    <w:rsid w:val="00017BA6"/>
    <w:rsid w:val="00020AD8"/>
    <w:rsid w:val="0002140A"/>
    <w:rsid w:val="000215CF"/>
    <w:rsid w:val="000276BF"/>
    <w:rsid w:val="000317AB"/>
    <w:rsid w:val="00031A83"/>
    <w:rsid w:val="000321FA"/>
    <w:rsid w:val="0003291C"/>
    <w:rsid w:val="000340E5"/>
    <w:rsid w:val="000414AD"/>
    <w:rsid w:val="0004201C"/>
    <w:rsid w:val="000454BF"/>
    <w:rsid w:val="000479CD"/>
    <w:rsid w:val="00051F94"/>
    <w:rsid w:val="000540BD"/>
    <w:rsid w:val="0005547B"/>
    <w:rsid w:val="000561A7"/>
    <w:rsid w:val="00067355"/>
    <w:rsid w:val="00067719"/>
    <w:rsid w:val="000756D6"/>
    <w:rsid w:val="00075EBF"/>
    <w:rsid w:val="00076E71"/>
    <w:rsid w:val="00081527"/>
    <w:rsid w:val="000820D5"/>
    <w:rsid w:val="00084179"/>
    <w:rsid w:val="00084A84"/>
    <w:rsid w:val="00084E1D"/>
    <w:rsid w:val="00085008"/>
    <w:rsid w:val="000919AC"/>
    <w:rsid w:val="000925B9"/>
    <w:rsid w:val="000925BF"/>
    <w:rsid w:val="0009262C"/>
    <w:rsid w:val="00092C59"/>
    <w:rsid w:val="00092FC7"/>
    <w:rsid w:val="00093D91"/>
    <w:rsid w:val="000962B8"/>
    <w:rsid w:val="000977A4"/>
    <w:rsid w:val="000A0260"/>
    <w:rsid w:val="000A1022"/>
    <w:rsid w:val="000A1C54"/>
    <w:rsid w:val="000A32F2"/>
    <w:rsid w:val="000A4992"/>
    <w:rsid w:val="000B13A0"/>
    <w:rsid w:val="000B250F"/>
    <w:rsid w:val="000B290E"/>
    <w:rsid w:val="000B2C6B"/>
    <w:rsid w:val="000B6899"/>
    <w:rsid w:val="000B69C8"/>
    <w:rsid w:val="000C04E5"/>
    <w:rsid w:val="000D1CA5"/>
    <w:rsid w:val="000D1D47"/>
    <w:rsid w:val="000D3188"/>
    <w:rsid w:val="000E0AFA"/>
    <w:rsid w:val="000E1784"/>
    <w:rsid w:val="000E456D"/>
    <w:rsid w:val="000E467C"/>
    <w:rsid w:val="000E6D6D"/>
    <w:rsid w:val="000E7B9F"/>
    <w:rsid w:val="000F0C05"/>
    <w:rsid w:val="000F4D33"/>
    <w:rsid w:val="00103D9E"/>
    <w:rsid w:val="0010693C"/>
    <w:rsid w:val="00107390"/>
    <w:rsid w:val="00107E95"/>
    <w:rsid w:val="001109EE"/>
    <w:rsid w:val="00114868"/>
    <w:rsid w:val="001158E2"/>
    <w:rsid w:val="001160AC"/>
    <w:rsid w:val="00116E3B"/>
    <w:rsid w:val="0011797E"/>
    <w:rsid w:val="00121A35"/>
    <w:rsid w:val="00121BEC"/>
    <w:rsid w:val="00123BD4"/>
    <w:rsid w:val="00126C25"/>
    <w:rsid w:val="0013214A"/>
    <w:rsid w:val="00134DA0"/>
    <w:rsid w:val="001433DD"/>
    <w:rsid w:val="00144A0F"/>
    <w:rsid w:val="00146FC7"/>
    <w:rsid w:val="0015074F"/>
    <w:rsid w:val="00150B8D"/>
    <w:rsid w:val="00152A49"/>
    <w:rsid w:val="0015307D"/>
    <w:rsid w:val="001556BA"/>
    <w:rsid w:val="00157959"/>
    <w:rsid w:val="0016053B"/>
    <w:rsid w:val="00161514"/>
    <w:rsid w:val="00163E09"/>
    <w:rsid w:val="001744A7"/>
    <w:rsid w:val="00176082"/>
    <w:rsid w:val="001809D9"/>
    <w:rsid w:val="00181101"/>
    <w:rsid w:val="00185080"/>
    <w:rsid w:val="00192E51"/>
    <w:rsid w:val="0019630A"/>
    <w:rsid w:val="001971EB"/>
    <w:rsid w:val="001A0F52"/>
    <w:rsid w:val="001A257A"/>
    <w:rsid w:val="001A3123"/>
    <w:rsid w:val="001A3D76"/>
    <w:rsid w:val="001A5928"/>
    <w:rsid w:val="001A6B69"/>
    <w:rsid w:val="001B2453"/>
    <w:rsid w:val="001B378D"/>
    <w:rsid w:val="001B5885"/>
    <w:rsid w:val="001B68B0"/>
    <w:rsid w:val="001B6F56"/>
    <w:rsid w:val="001C0596"/>
    <w:rsid w:val="001C4697"/>
    <w:rsid w:val="001C6ACA"/>
    <w:rsid w:val="001C78FF"/>
    <w:rsid w:val="001C7C21"/>
    <w:rsid w:val="001D03B8"/>
    <w:rsid w:val="001D15AC"/>
    <w:rsid w:val="001D1C90"/>
    <w:rsid w:val="001D2BBE"/>
    <w:rsid w:val="001D3280"/>
    <w:rsid w:val="001D39D3"/>
    <w:rsid w:val="001D4329"/>
    <w:rsid w:val="001D7085"/>
    <w:rsid w:val="001D75E1"/>
    <w:rsid w:val="001E13D3"/>
    <w:rsid w:val="001E4551"/>
    <w:rsid w:val="001E49FE"/>
    <w:rsid w:val="001E7478"/>
    <w:rsid w:val="001F04CD"/>
    <w:rsid w:val="001F06C3"/>
    <w:rsid w:val="001F2821"/>
    <w:rsid w:val="001F33B6"/>
    <w:rsid w:val="001F4541"/>
    <w:rsid w:val="00202AE1"/>
    <w:rsid w:val="0020546F"/>
    <w:rsid w:val="00205C38"/>
    <w:rsid w:val="00214D12"/>
    <w:rsid w:val="00214F0A"/>
    <w:rsid w:val="00215EFA"/>
    <w:rsid w:val="00216830"/>
    <w:rsid w:val="002259C5"/>
    <w:rsid w:val="002320DA"/>
    <w:rsid w:val="002347F1"/>
    <w:rsid w:val="00234D8D"/>
    <w:rsid w:val="0023780D"/>
    <w:rsid w:val="002413D1"/>
    <w:rsid w:val="002414F5"/>
    <w:rsid w:val="00242D91"/>
    <w:rsid w:val="00244A84"/>
    <w:rsid w:val="00253E8D"/>
    <w:rsid w:val="002601A3"/>
    <w:rsid w:val="0026020B"/>
    <w:rsid w:val="00260D66"/>
    <w:rsid w:val="0026202F"/>
    <w:rsid w:val="00263828"/>
    <w:rsid w:val="00266580"/>
    <w:rsid w:val="002669A3"/>
    <w:rsid w:val="0026712D"/>
    <w:rsid w:val="00267257"/>
    <w:rsid w:val="002728BE"/>
    <w:rsid w:val="002747FA"/>
    <w:rsid w:val="0028142D"/>
    <w:rsid w:val="002837B0"/>
    <w:rsid w:val="002847A4"/>
    <w:rsid w:val="0028747C"/>
    <w:rsid w:val="002918D2"/>
    <w:rsid w:val="00296FB5"/>
    <w:rsid w:val="002A0AC3"/>
    <w:rsid w:val="002A16A1"/>
    <w:rsid w:val="002A2785"/>
    <w:rsid w:val="002A74C9"/>
    <w:rsid w:val="002B2251"/>
    <w:rsid w:val="002B2337"/>
    <w:rsid w:val="002B4AAB"/>
    <w:rsid w:val="002B5977"/>
    <w:rsid w:val="002B6C6E"/>
    <w:rsid w:val="002B704F"/>
    <w:rsid w:val="002B73D4"/>
    <w:rsid w:val="002C4F4E"/>
    <w:rsid w:val="002C5689"/>
    <w:rsid w:val="002D0BD5"/>
    <w:rsid w:val="002D0C2E"/>
    <w:rsid w:val="002D29A8"/>
    <w:rsid w:val="002D2E32"/>
    <w:rsid w:val="002D7C64"/>
    <w:rsid w:val="002D7D33"/>
    <w:rsid w:val="002E0491"/>
    <w:rsid w:val="002E676C"/>
    <w:rsid w:val="002F09D7"/>
    <w:rsid w:val="002F1209"/>
    <w:rsid w:val="002F25C1"/>
    <w:rsid w:val="002F3F50"/>
    <w:rsid w:val="002F5CDD"/>
    <w:rsid w:val="002F6F97"/>
    <w:rsid w:val="002F757D"/>
    <w:rsid w:val="002F78C8"/>
    <w:rsid w:val="002F7989"/>
    <w:rsid w:val="00300372"/>
    <w:rsid w:val="003010A0"/>
    <w:rsid w:val="003162C9"/>
    <w:rsid w:val="003164A3"/>
    <w:rsid w:val="003209F0"/>
    <w:rsid w:val="00330796"/>
    <w:rsid w:val="00330A4A"/>
    <w:rsid w:val="0033618C"/>
    <w:rsid w:val="00340D7B"/>
    <w:rsid w:val="00343808"/>
    <w:rsid w:val="00345AF3"/>
    <w:rsid w:val="003516E9"/>
    <w:rsid w:val="00351DD9"/>
    <w:rsid w:val="0035215C"/>
    <w:rsid w:val="00354281"/>
    <w:rsid w:val="00367B19"/>
    <w:rsid w:val="003714F8"/>
    <w:rsid w:val="003730AC"/>
    <w:rsid w:val="00373F25"/>
    <w:rsid w:val="003816E8"/>
    <w:rsid w:val="003878FD"/>
    <w:rsid w:val="00390694"/>
    <w:rsid w:val="00390EFA"/>
    <w:rsid w:val="00392C13"/>
    <w:rsid w:val="0039456A"/>
    <w:rsid w:val="003A01CC"/>
    <w:rsid w:val="003A0AF3"/>
    <w:rsid w:val="003A2131"/>
    <w:rsid w:val="003A51BF"/>
    <w:rsid w:val="003A6170"/>
    <w:rsid w:val="003A6412"/>
    <w:rsid w:val="003A780D"/>
    <w:rsid w:val="003A7A47"/>
    <w:rsid w:val="003A7F4D"/>
    <w:rsid w:val="003B008B"/>
    <w:rsid w:val="003B243D"/>
    <w:rsid w:val="003B2AC9"/>
    <w:rsid w:val="003B5FE4"/>
    <w:rsid w:val="003C29B3"/>
    <w:rsid w:val="003C2E39"/>
    <w:rsid w:val="003C457B"/>
    <w:rsid w:val="003C473D"/>
    <w:rsid w:val="003D3DAD"/>
    <w:rsid w:val="003D4B60"/>
    <w:rsid w:val="003D602D"/>
    <w:rsid w:val="003E06C3"/>
    <w:rsid w:val="003E1956"/>
    <w:rsid w:val="003E417F"/>
    <w:rsid w:val="003E6DEA"/>
    <w:rsid w:val="003E7A6E"/>
    <w:rsid w:val="003E7C2B"/>
    <w:rsid w:val="003F08A9"/>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3C86"/>
    <w:rsid w:val="00417B53"/>
    <w:rsid w:val="004215DC"/>
    <w:rsid w:val="0042185C"/>
    <w:rsid w:val="00422341"/>
    <w:rsid w:val="00423747"/>
    <w:rsid w:val="004254F3"/>
    <w:rsid w:val="00426A12"/>
    <w:rsid w:val="00430D13"/>
    <w:rsid w:val="00432D76"/>
    <w:rsid w:val="00434D7D"/>
    <w:rsid w:val="0044045B"/>
    <w:rsid w:val="004516DC"/>
    <w:rsid w:val="004527E5"/>
    <w:rsid w:val="0045325F"/>
    <w:rsid w:val="00454513"/>
    <w:rsid w:val="0046034C"/>
    <w:rsid w:val="004607DB"/>
    <w:rsid w:val="004634F1"/>
    <w:rsid w:val="00466359"/>
    <w:rsid w:val="00466C12"/>
    <w:rsid w:val="00467FEB"/>
    <w:rsid w:val="004704D3"/>
    <w:rsid w:val="00474CE3"/>
    <w:rsid w:val="004755A1"/>
    <w:rsid w:val="0047640A"/>
    <w:rsid w:val="00480FE1"/>
    <w:rsid w:val="00482ABC"/>
    <w:rsid w:val="004838F7"/>
    <w:rsid w:val="00487907"/>
    <w:rsid w:val="00490AE1"/>
    <w:rsid w:val="004930C3"/>
    <w:rsid w:val="004952DE"/>
    <w:rsid w:val="004A00AB"/>
    <w:rsid w:val="004A0293"/>
    <w:rsid w:val="004A1E30"/>
    <w:rsid w:val="004A40A8"/>
    <w:rsid w:val="004A493A"/>
    <w:rsid w:val="004B2313"/>
    <w:rsid w:val="004B3AAA"/>
    <w:rsid w:val="004B5713"/>
    <w:rsid w:val="004B5F8E"/>
    <w:rsid w:val="004B709E"/>
    <w:rsid w:val="004C4C5D"/>
    <w:rsid w:val="004D012A"/>
    <w:rsid w:val="004D18EA"/>
    <w:rsid w:val="004D1FE1"/>
    <w:rsid w:val="004D287E"/>
    <w:rsid w:val="004D2BA3"/>
    <w:rsid w:val="004D640D"/>
    <w:rsid w:val="004E09E9"/>
    <w:rsid w:val="004E1AB3"/>
    <w:rsid w:val="004E79E1"/>
    <w:rsid w:val="004F4E8A"/>
    <w:rsid w:val="004F4FE2"/>
    <w:rsid w:val="004F59ED"/>
    <w:rsid w:val="004F6C82"/>
    <w:rsid w:val="004F748F"/>
    <w:rsid w:val="004F75B6"/>
    <w:rsid w:val="005060B8"/>
    <w:rsid w:val="0050662C"/>
    <w:rsid w:val="00507203"/>
    <w:rsid w:val="005073CE"/>
    <w:rsid w:val="00510DA9"/>
    <w:rsid w:val="00521CF9"/>
    <w:rsid w:val="00526642"/>
    <w:rsid w:val="00530A72"/>
    <w:rsid w:val="0053148D"/>
    <w:rsid w:val="00534718"/>
    <w:rsid w:val="0054419E"/>
    <w:rsid w:val="005453F5"/>
    <w:rsid w:val="00545E0A"/>
    <w:rsid w:val="00546A08"/>
    <w:rsid w:val="00551F8B"/>
    <w:rsid w:val="00556E42"/>
    <w:rsid w:val="005604F7"/>
    <w:rsid w:val="005611FC"/>
    <w:rsid w:val="00561738"/>
    <w:rsid w:val="00561D42"/>
    <w:rsid w:val="005643CA"/>
    <w:rsid w:val="0056677F"/>
    <w:rsid w:val="005700C1"/>
    <w:rsid w:val="00570CCA"/>
    <w:rsid w:val="005730BC"/>
    <w:rsid w:val="00574205"/>
    <w:rsid w:val="00580068"/>
    <w:rsid w:val="00580E0D"/>
    <w:rsid w:val="005821FD"/>
    <w:rsid w:val="00582AA2"/>
    <w:rsid w:val="00585098"/>
    <w:rsid w:val="00591107"/>
    <w:rsid w:val="005913A6"/>
    <w:rsid w:val="00594AB4"/>
    <w:rsid w:val="0059597A"/>
    <w:rsid w:val="00595FAB"/>
    <w:rsid w:val="005A01B3"/>
    <w:rsid w:val="005A364E"/>
    <w:rsid w:val="005A3DF8"/>
    <w:rsid w:val="005A641F"/>
    <w:rsid w:val="005A684A"/>
    <w:rsid w:val="005A7222"/>
    <w:rsid w:val="005B6048"/>
    <w:rsid w:val="005B6A86"/>
    <w:rsid w:val="005B7F55"/>
    <w:rsid w:val="005C3E6D"/>
    <w:rsid w:val="005C41D3"/>
    <w:rsid w:val="005C5DD8"/>
    <w:rsid w:val="005D28AB"/>
    <w:rsid w:val="005D3932"/>
    <w:rsid w:val="005D42B8"/>
    <w:rsid w:val="005E18A4"/>
    <w:rsid w:val="005E19D8"/>
    <w:rsid w:val="005E238A"/>
    <w:rsid w:val="005E34C6"/>
    <w:rsid w:val="005F0D74"/>
    <w:rsid w:val="005F18C4"/>
    <w:rsid w:val="005F2B71"/>
    <w:rsid w:val="005F2FB9"/>
    <w:rsid w:val="005F3418"/>
    <w:rsid w:val="00601076"/>
    <w:rsid w:val="006029DC"/>
    <w:rsid w:val="00604B18"/>
    <w:rsid w:val="00604FFA"/>
    <w:rsid w:val="0060633B"/>
    <w:rsid w:val="00606985"/>
    <w:rsid w:val="00607338"/>
    <w:rsid w:val="006136C0"/>
    <w:rsid w:val="00614800"/>
    <w:rsid w:val="00614B14"/>
    <w:rsid w:val="006159DD"/>
    <w:rsid w:val="00620069"/>
    <w:rsid w:val="00621EB7"/>
    <w:rsid w:val="0062501A"/>
    <w:rsid w:val="00625199"/>
    <w:rsid w:val="006263B3"/>
    <w:rsid w:val="00627058"/>
    <w:rsid w:val="00627C50"/>
    <w:rsid w:val="00630931"/>
    <w:rsid w:val="006311FC"/>
    <w:rsid w:val="00635ED9"/>
    <w:rsid w:val="006455A2"/>
    <w:rsid w:val="00647639"/>
    <w:rsid w:val="006476EF"/>
    <w:rsid w:val="00652091"/>
    <w:rsid w:val="00657BBD"/>
    <w:rsid w:val="00657BBF"/>
    <w:rsid w:val="00660632"/>
    <w:rsid w:val="00670F83"/>
    <w:rsid w:val="00671C05"/>
    <w:rsid w:val="00673CCF"/>
    <w:rsid w:val="006772C5"/>
    <w:rsid w:val="00677D06"/>
    <w:rsid w:val="006806C4"/>
    <w:rsid w:val="0068252D"/>
    <w:rsid w:val="006848E0"/>
    <w:rsid w:val="00687B4B"/>
    <w:rsid w:val="00691370"/>
    <w:rsid w:val="0069163F"/>
    <w:rsid w:val="00691B34"/>
    <w:rsid w:val="006967AC"/>
    <w:rsid w:val="006A1DB5"/>
    <w:rsid w:val="006A20CD"/>
    <w:rsid w:val="006A30CF"/>
    <w:rsid w:val="006A45B7"/>
    <w:rsid w:val="006A7BDA"/>
    <w:rsid w:val="006B016E"/>
    <w:rsid w:val="006B0A82"/>
    <w:rsid w:val="006B2575"/>
    <w:rsid w:val="006B46F2"/>
    <w:rsid w:val="006B48DD"/>
    <w:rsid w:val="006C04EE"/>
    <w:rsid w:val="006C0633"/>
    <w:rsid w:val="006C3719"/>
    <w:rsid w:val="006C4DCC"/>
    <w:rsid w:val="006C5CC3"/>
    <w:rsid w:val="006C5E73"/>
    <w:rsid w:val="006C69EE"/>
    <w:rsid w:val="006D20CC"/>
    <w:rsid w:val="006D290B"/>
    <w:rsid w:val="006E279F"/>
    <w:rsid w:val="006E5411"/>
    <w:rsid w:val="006E7E8D"/>
    <w:rsid w:val="006F0546"/>
    <w:rsid w:val="006F221C"/>
    <w:rsid w:val="006F2C34"/>
    <w:rsid w:val="006F3ACC"/>
    <w:rsid w:val="00701099"/>
    <w:rsid w:val="00702913"/>
    <w:rsid w:val="0070501E"/>
    <w:rsid w:val="0070534B"/>
    <w:rsid w:val="00707A6A"/>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55B0C"/>
    <w:rsid w:val="00756791"/>
    <w:rsid w:val="00762917"/>
    <w:rsid w:val="00771C09"/>
    <w:rsid w:val="00771E39"/>
    <w:rsid w:val="007769A9"/>
    <w:rsid w:val="0077790E"/>
    <w:rsid w:val="0078249F"/>
    <w:rsid w:val="00783ADD"/>
    <w:rsid w:val="00790144"/>
    <w:rsid w:val="007922B9"/>
    <w:rsid w:val="007B1E58"/>
    <w:rsid w:val="007B6AFB"/>
    <w:rsid w:val="007C13DC"/>
    <w:rsid w:val="007C3054"/>
    <w:rsid w:val="007C38B1"/>
    <w:rsid w:val="007C5CCB"/>
    <w:rsid w:val="007D1CDD"/>
    <w:rsid w:val="007D6BA5"/>
    <w:rsid w:val="007E0ACA"/>
    <w:rsid w:val="007E2638"/>
    <w:rsid w:val="007E27D0"/>
    <w:rsid w:val="007E37CC"/>
    <w:rsid w:val="007E6A9E"/>
    <w:rsid w:val="007E77DE"/>
    <w:rsid w:val="007E7ACF"/>
    <w:rsid w:val="007F0AD1"/>
    <w:rsid w:val="007F4425"/>
    <w:rsid w:val="007F5208"/>
    <w:rsid w:val="007F6B68"/>
    <w:rsid w:val="007F6D13"/>
    <w:rsid w:val="0080055D"/>
    <w:rsid w:val="00801827"/>
    <w:rsid w:val="00801EC1"/>
    <w:rsid w:val="008041E6"/>
    <w:rsid w:val="00807346"/>
    <w:rsid w:val="00807937"/>
    <w:rsid w:val="008106CF"/>
    <w:rsid w:val="00810F7A"/>
    <w:rsid w:val="008164F0"/>
    <w:rsid w:val="00824569"/>
    <w:rsid w:val="00826E6D"/>
    <w:rsid w:val="00833E35"/>
    <w:rsid w:val="008360B6"/>
    <w:rsid w:val="00836E3C"/>
    <w:rsid w:val="00842BDD"/>
    <w:rsid w:val="00842E71"/>
    <w:rsid w:val="008434A1"/>
    <w:rsid w:val="00844F15"/>
    <w:rsid w:val="00845CD4"/>
    <w:rsid w:val="00847D11"/>
    <w:rsid w:val="0085000A"/>
    <w:rsid w:val="00851856"/>
    <w:rsid w:val="008528A6"/>
    <w:rsid w:val="00853B09"/>
    <w:rsid w:val="00853CEE"/>
    <w:rsid w:val="0085476E"/>
    <w:rsid w:val="00854A65"/>
    <w:rsid w:val="00862C7F"/>
    <w:rsid w:val="00866BBD"/>
    <w:rsid w:val="00867C7B"/>
    <w:rsid w:val="008705C5"/>
    <w:rsid w:val="00870623"/>
    <w:rsid w:val="00872F92"/>
    <w:rsid w:val="00875E38"/>
    <w:rsid w:val="008809AA"/>
    <w:rsid w:val="00881E2E"/>
    <w:rsid w:val="008859EB"/>
    <w:rsid w:val="00890936"/>
    <w:rsid w:val="008926B0"/>
    <w:rsid w:val="008930E0"/>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186"/>
    <w:rsid w:val="008C7C20"/>
    <w:rsid w:val="008D2CAB"/>
    <w:rsid w:val="008D5603"/>
    <w:rsid w:val="008E16E5"/>
    <w:rsid w:val="008F2467"/>
    <w:rsid w:val="008F2872"/>
    <w:rsid w:val="008F4299"/>
    <w:rsid w:val="008F453A"/>
    <w:rsid w:val="008F493B"/>
    <w:rsid w:val="008F5EEE"/>
    <w:rsid w:val="00902388"/>
    <w:rsid w:val="00905181"/>
    <w:rsid w:val="00905A05"/>
    <w:rsid w:val="0091009B"/>
    <w:rsid w:val="009128C7"/>
    <w:rsid w:val="009160F1"/>
    <w:rsid w:val="00921F09"/>
    <w:rsid w:val="0092213D"/>
    <w:rsid w:val="009252CA"/>
    <w:rsid w:val="00926A0B"/>
    <w:rsid w:val="009275CE"/>
    <w:rsid w:val="00930275"/>
    <w:rsid w:val="009311F7"/>
    <w:rsid w:val="00931A05"/>
    <w:rsid w:val="00934A0F"/>
    <w:rsid w:val="00937F61"/>
    <w:rsid w:val="00940DC3"/>
    <w:rsid w:val="009417C6"/>
    <w:rsid w:val="00942CA0"/>
    <w:rsid w:val="00943213"/>
    <w:rsid w:val="00943267"/>
    <w:rsid w:val="0094360B"/>
    <w:rsid w:val="00944A5B"/>
    <w:rsid w:val="0094610A"/>
    <w:rsid w:val="009522D6"/>
    <w:rsid w:val="009543DE"/>
    <w:rsid w:val="0095597A"/>
    <w:rsid w:val="00956729"/>
    <w:rsid w:val="00957999"/>
    <w:rsid w:val="009605DD"/>
    <w:rsid w:val="009606C4"/>
    <w:rsid w:val="00960F5A"/>
    <w:rsid w:val="0096423A"/>
    <w:rsid w:val="00964D20"/>
    <w:rsid w:val="009713D6"/>
    <w:rsid w:val="00974298"/>
    <w:rsid w:val="00974575"/>
    <w:rsid w:val="009762E1"/>
    <w:rsid w:val="00983142"/>
    <w:rsid w:val="0098404B"/>
    <w:rsid w:val="00984552"/>
    <w:rsid w:val="00987BFB"/>
    <w:rsid w:val="009907FA"/>
    <w:rsid w:val="0099788B"/>
    <w:rsid w:val="009B3613"/>
    <w:rsid w:val="009B4A9B"/>
    <w:rsid w:val="009B7D5D"/>
    <w:rsid w:val="009C0C3E"/>
    <w:rsid w:val="009C5C25"/>
    <w:rsid w:val="009C7ECC"/>
    <w:rsid w:val="009D2684"/>
    <w:rsid w:val="009D3474"/>
    <w:rsid w:val="009D5EB5"/>
    <w:rsid w:val="009D65FE"/>
    <w:rsid w:val="009D6EBF"/>
    <w:rsid w:val="009E1728"/>
    <w:rsid w:val="009E4B52"/>
    <w:rsid w:val="009F16AA"/>
    <w:rsid w:val="009F1E55"/>
    <w:rsid w:val="009F518E"/>
    <w:rsid w:val="009F650A"/>
    <w:rsid w:val="00A034CF"/>
    <w:rsid w:val="00A04C06"/>
    <w:rsid w:val="00A1491D"/>
    <w:rsid w:val="00A16D01"/>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55E83"/>
    <w:rsid w:val="00A617CD"/>
    <w:rsid w:val="00A61DD3"/>
    <w:rsid w:val="00A62572"/>
    <w:rsid w:val="00A64E41"/>
    <w:rsid w:val="00A6726A"/>
    <w:rsid w:val="00A674ED"/>
    <w:rsid w:val="00A7049F"/>
    <w:rsid w:val="00A74E89"/>
    <w:rsid w:val="00A77257"/>
    <w:rsid w:val="00A81D3E"/>
    <w:rsid w:val="00A85DA7"/>
    <w:rsid w:val="00A86549"/>
    <w:rsid w:val="00A865BE"/>
    <w:rsid w:val="00A865F8"/>
    <w:rsid w:val="00A94178"/>
    <w:rsid w:val="00A94257"/>
    <w:rsid w:val="00A97FF8"/>
    <w:rsid w:val="00AA0764"/>
    <w:rsid w:val="00AA502E"/>
    <w:rsid w:val="00AB0565"/>
    <w:rsid w:val="00AB46AF"/>
    <w:rsid w:val="00AC4F49"/>
    <w:rsid w:val="00AC62EE"/>
    <w:rsid w:val="00AC68AA"/>
    <w:rsid w:val="00AC6D42"/>
    <w:rsid w:val="00AC7E7A"/>
    <w:rsid w:val="00AD126B"/>
    <w:rsid w:val="00AD3753"/>
    <w:rsid w:val="00AD40B1"/>
    <w:rsid w:val="00AD554E"/>
    <w:rsid w:val="00AD5C53"/>
    <w:rsid w:val="00AE0156"/>
    <w:rsid w:val="00AE2131"/>
    <w:rsid w:val="00AE308A"/>
    <w:rsid w:val="00AE42C9"/>
    <w:rsid w:val="00AF047D"/>
    <w:rsid w:val="00AF0C7A"/>
    <w:rsid w:val="00AF23E6"/>
    <w:rsid w:val="00AF3343"/>
    <w:rsid w:val="00AF38BF"/>
    <w:rsid w:val="00AF58E7"/>
    <w:rsid w:val="00AF7826"/>
    <w:rsid w:val="00AF7D95"/>
    <w:rsid w:val="00B002A4"/>
    <w:rsid w:val="00B01658"/>
    <w:rsid w:val="00B0635A"/>
    <w:rsid w:val="00B06490"/>
    <w:rsid w:val="00B1430B"/>
    <w:rsid w:val="00B17043"/>
    <w:rsid w:val="00B21E1D"/>
    <w:rsid w:val="00B223F6"/>
    <w:rsid w:val="00B2369A"/>
    <w:rsid w:val="00B2425C"/>
    <w:rsid w:val="00B2591D"/>
    <w:rsid w:val="00B2708E"/>
    <w:rsid w:val="00B3204D"/>
    <w:rsid w:val="00B3227A"/>
    <w:rsid w:val="00B33254"/>
    <w:rsid w:val="00B344C0"/>
    <w:rsid w:val="00B37EE9"/>
    <w:rsid w:val="00B4073D"/>
    <w:rsid w:val="00B40820"/>
    <w:rsid w:val="00B42CA5"/>
    <w:rsid w:val="00B431B0"/>
    <w:rsid w:val="00B46B78"/>
    <w:rsid w:val="00B5141E"/>
    <w:rsid w:val="00B523F3"/>
    <w:rsid w:val="00B5250D"/>
    <w:rsid w:val="00B54AE7"/>
    <w:rsid w:val="00B56B19"/>
    <w:rsid w:val="00B60444"/>
    <w:rsid w:val="00B653E8"/>
    <w:rsid w:val="00B6555F"/>
    <w:rsid w:val="00B667B0"/>
    <w:rsid w:val="00B66B74"/>
    <w:rsid w:val="00B70140"/>
    <w:rsid w:val="00B80A72"/>
    <w:rsid w:val="00B83845"/>
    <w:rsid w:val="00B83BDA"/>
    <w:rsid w:val="00B871AA"/>
    <w:rsid w:val="00B9156B"/>
    <w:rsid w:val="00B93606"/>
    <w:rsid w:val="00B93C43"/>
    <w:rsid w:val="00B93CB9"/>
    <w:rsid w:val="00B959BC"/>
    <w:rsid w:val="00B95E7E"/>
    <w:rsid w:val="00B97883"/>
    <w:rsid w:val="00B97AE8"/>
    <w:rsid w:val="00B97AF5"/>
    <w:rsid w:val="00BA28F0"/>
    <w:rsid w:val="00BA2FEB"/>
    <w:rsid w:val="00BA5203"/>
    <w:rsid w:val="00BB1218"/>
    <w:rsid w:val="00BB4AFB"/>
    <w:rsid w:val="00BB5A74"/>
    <w:rsid w:val="00BC046D"/>
    <w:rsid w:val="00BC696D"/>
    <w:rsid w:val="00BD006E"/>
    <w:rsid w:val="00BD1C35"/>
    <w:rsid w:val="00BD2BA9"/>
    <w:rsid w:val="00BD63B2"/>
    <w:rsid w:val="00BD787B"/>
    <w:rsid w:val="00BE1034"/>
    <w:rsid w:val="00BE45E0"/>
    <w:rsid w:val="00BE5DD4"/>
    <w:rsid w:val="00BF2768"/>
    <w:rsid w:val="00BF2C09"/>
    <w:rsid w:val="00BF4274"/>
    <w:rsid w:val="00BF44CD"/>
    <w:rsid w:val="00BF5B57"/>
    <w:rsid w:val="00BF60A7"/>
    <w:rsid w:val="00C01F2A"/>
    <w:rsid w:val="00C021F3"/>
    <w:rsid w:val="00C042D9"/>
    <w:rsid w:val="00C05ED5"/>
    <w:rsid w:val="00C10F91"/>
    <w:rsid w:val="00C13D1C"/>
    <w:rsid w:val="00C20F21"/>
    <w:rsid w:val="00C23BAE"/>
    <w:rsid w:val="00C278C5"/>
    <w:rsid w:val="00C27C05"/>
    <w:rsid w:val="00C30344"/>
    <w:rsid w:val="00C308F2"/>
    <w:rsid w:val="00C31F39"/>
    <w:rsid w:val="00C36E52"/>
    <w:rsid w:val="00C40DCC"/>
    <w:rsid w:val="00C430F7"/>
    <w:rsid w:val="00C43492"/>
    <w:rsid w:val="00C44869"/>
    <w:rsid w:val="00C51C63"/>
    <w:rsid w:val="00C52138"/>
    <w:rsid w:val="00C534C4"/>
    <w:rsid w:val="00C55525"/>
    <w:rsid w:val="00C60219"/>
    <w:rsid w:val="00C6057E"/>
    <w:rsid w:val="00C6362C"/>
    <w:rsid w:val="00C64AC2"/>
    <w:rsid w:val="00C64B1C"/>
    <w:rsid w:val="00C6621E"/>
    <w:rsid w:val="00C66BB5"/>
    <w:rsid w:val="00C67365"/>
    <w:rsid w:val="00C67E47"/>
    <w:rsid w:val="00C72CE5"/>
    <w:rsid w:val="00C74906"/>
    <w:rsid w:val="00C82D8C"/>
    <w:rsid w:val="00C83A34"/>
    <w:rsid w:val="00C83FC1"/>
    <w:rsid w:val="00C841F4"/>
    <w:rsid w:val="00C84F03"/>
    <w:rsid w:val="00C87558"/>
    <w:rsid w:val="00C90720"/>
    <w:rsid w:val="00C96377"/>
    <w:rsid w:val="00C97021"/>
    <w:rsid w:val="00CA6BA6"/>
    <w:rsid w:val="00CA6D0F"/>
    <w:rsid w:val="00CB09F2"/>
    <w:rsid w:val="00CB6B36"/>
    <w:rsid w:val="00CC193E"/>
    <w:rsid w:val="00CC2452"/>
    <w:rsid w:val="00CC380D"/>
    <w:rsid w:val="00CC5C3D"/>
    <w:rsid w:val="00CD2C73"/>
    <w:rsid w:val="00CD3508"/>
    <w:rsid w:val="00CD6D25"/>
    <w:rsid w:val="00CE01B8"/>
    <w:rsid w:val="00CE0D83"/>
    <w:rsid w:val="00CF0374"/>
    <w:rsid w:val="00CF437C"/>
    <w:rsid w:val="00CF515A"/>
    <w:rsid w:val="00CF5992"/>
    <w:rsid w:val="00CF777C"/>
    <w:rsid w:val="00CF786B"/>
    <w:rsid w:val="00D12955"/>
    <w:rsid w:val="00D1463B"/>
    <w:rsid w:val="00D14A93"/>
    <w:rsid w:val="00D178F4"/>
    <w:rsid w:val="00D21E38"/>
    <w:rsid w:val="00D2666F"/>
    <w:rsid w:val="00D26888"/>
    <w:rsid w:val="00D31E16"/>
    <w:rsid w:val="00D31FF7"/>
    <w:rsid w:val="00D33A34"/>
    <w:rsid w:val="00D343E9"/>
    <w:rsid w:val="00D36E39"/>
    <w:rsid w:val="00D43BD4"/>
    <w:rsid w:val="00D4400C"/>
    <w:rsid w:val="00D467E5"/>
    <w:rsid w:val="00D4693B"/>
    <w:rsid w:val="00D534E9"/>
    <w:rsid w:val="00D60A6A"/>
    <w:rsid w:val="00D619D5"/>
    <w:rsid w:val="00D63AF7"/>
    <w:rsid w:val="00D63C55"/>
    <w:rsid w:val="00D7026E"/>
    <w:rsid w:val="00D70332"/>
    <w:rsid w:val="00D71729"/>
    <w:rsid w:val="00D7253B"/>
    <w:rsid w:val="00D7279F"/>
    <w:rsid w:val="00D73A05"/>
    <w:rsid w:val="00D74ACA"/>
    <w:rsid w:val="00D7586C"/>
    <w:rsid w:val="00D76707"/>
    <w:rsid w:val="00D8010F"/>
    <w:rsid w:val="00D804B0"/>
    <w:rsid w:val="00D813A4"/>
    <w:rsid w:val="00D85455"/>
    <w:rsid w:val="00D90379"/>
    <w:rsid w:val="00D9191B"/>
    <w:rsid w:val="00D91D51"/>
    <w:rsid w:val="00D94442"/>
    <w:rsid w:val="00DB19F5"/>
    <w:rsid w:val="00DB3F8A"/>
    <w:rsid w:val="00DB66A8"/>
    <w:rsid w:val="00DB66E8"/>
    <w:rsid w:val="00DB6CF6"/>
    <w:rsid w:val="00DB7FB5"/>
    <w:rsid w:val="00DC4A2F"/>
    <w:rsid w:val="00DC4CF8"/>
    <w:rsid w:val="00DC749D"/>
    <w:rsid w:val="00DD203F"/>
    <w:rsid w:val="00DD540C"/>
    <w:rsid w:val="00DD5722"/>
    <w:rsid w:val="00DE15F6"/>
    <w:rsid w:val="00DE28C0"/>
    <w:rsid w:val="00DE410C"/>
    <w:rsid w:val="00DE4F2D"/>
    <w:rsid w:val="00DE5278"/>
    <w:rsid w:val="00DE6BF4"/>
    <w:rsid w:val="00DF0DDB"/>
    <w:rsid w:val="00DF1D39"/>
    <w:rsid w:val="00DF7F7E"/>
    <w:rsid w:val="00E108F4"/>
    <w:rsid w:val="00E122FC"/>
    <w:rsid w:val="00E1259A"/>
    <w:rsid w:val="00E126A2"/>
    <w:rsid w:val="00E13DAF"/>
    <w:rsid w:val="00E172E1"/>
    <w:rsid w:val="00E22F37"/>
    <w:rsid w:val="00E31254"/>
    <w:rsid w:val="00E374EF"/>
    <w:rsid w:val="00E422BC"/>
    <w:rsid w:val="00E42CB8"/>
    <w:rsid w:val="00E450F3"/>
    <w:rsid w:val="00E45DF0"/>
    <w:rsid w:val="00E47ECC"/>
    <w:rsid w:val="00E47F23"/>
    <w:rsid w:val="00E50092"/>
    <w:rsid w:val="00E525BA"/>
    <w:rsid w:val="00E53A20"/>
    <w:rsid w:val="00E6016D"/>
    <w:rsid w:val="00E6086D"/>
    <w:rsid w:val="00E61784"/>
    <w:rsid w:val="00E618FF"/>
    <w:rsid w:val="00E6237B"/>
    <w:rsid w:val="00E67522"/>
    <w:rsid w:val="00E72261"/>
    <w:rsid w:val="00E75F17"/>
    <w:rsid w:val="00E762D8"/>
    <w:rsid w:val="00E826E8"/>
    <w:rsid w:val="00E83981"/>
    <w:rsid w:val="00E83BCA"/>
    <w:rsid w:val="00E83E79"/>
    <w:rsid w:val="00E86584"/>
    <w:rsid w:val="00E87EF2"/>
    <w:rsid w:val="00E96F9E"/>
    <w:rsid w:val="00E9762C"/>
    <w:rsid w:val="00EA574B"/>
    <w:rsid w:val="00EB3198"/>
    <w:rsid w:val="00EB36F2"/>
    <w:rsid w:val="00EB4EC4"/>
    <w:rsid w:val="00EB7C65"/>
    <w:rsid w:val="00EC29A9"/>
    <w:rsid w:val="00EC4C0B"/>
    <w:rsid w:val="00ED26B2"/>
    <w:rsid w:val="00ED2C7A"/>
    <w:rsid w:val="00ED35C7"/>
    <w:rsid w:val="00ED398D"/>
    <w:rsid w:val="00ED64A1"/>
    <w:rsid w:val="00ED7F39"/>
    <w:rsid w:val="00EE0550"/>
    <w:rsid w:val="00EE20E0"/>
    <w:rsid w:val="00EF6259"/>
    <w:rsid w:val="00EF73A3"/>
    <w:rsid w:val="00EF7AEA"/>
    <w:rsid w:val="00F044C8"/>
    <w:rsid w:val="00F04F4B"/>
    <w:rsid w:val="00F054DA"/>
    <w:rsid w:val="00F06549"/>
    <w:rsid w:val="00F107FE"/>
    <w:rsid w:val="00F10EE6"/>
    <w:rsid w:val="00F202BB"/>
    <w:rsid w:val="00F224D8"/>
    <w:rsid w:val="00F239DD"/>
    <w:rsid w:val="00F24BCE"/>
    <w:rsid w:val="00F25B69"/>
    <w:rsid w:val="00F2634A"/>
    <w:rsid w:val="00F314E5"/>
    <w:rsid w:val="00F337CE"/>
    <w:rsid w:val="00F35CF4"/>
    <w:rsid w:val="00F3652C"/>
    <w:rsid w:val="00F36C64"/>
    <w:rsid w:val="00F405BD"/>
    <w:rsid w:val="00F4138E"/>
    <w:rsid w:val="00F42317"/>
    <w:rsid w:val="00F437C9"/>
    <w:rsid w:val="00F44026"/>
    <w:rsid w:val="00F45E78"/>
    <w:rsid w:val="00F5442D"/>
    <w:rsid w:val="00F609C8"/>
    <w:rsid w:val="00F63A0D"/>
    <w:rsid w:val="00F6631B"/>
    <w:rsid w:val="00F70B92"/>
    <w:rsid w:val="00F71174"/>
    <w:rsid w:val="00F729F5"/>
    <w:rsid w:val="00F729FE"/>
    <w:rsid w:val="00F83B17"/>
    <w:rsid w:val="00F8649F"/>
    <w:rsid w:val="00F86FA7"/>
    <w:rsid w:val="00F91AA5"/>
    <w:rsid w:val="00F92F30"/>
    <w:rsid w:val="00F94218"/>
    <w:rsid w:val="00FA0AFF"/>
    <w:rsid w:val="00FA0B01"/>
    <w:rsid w:val="00FA0D53"/>
    <w:rsid w:val="00FA1B9A"/>
    <w:rsid w:val="00FA36C7"/>
    <w:rsid w:val="00FA76CF"/>
    <w:rsid w:val="00FB114E"/>
    <w:rsid w:val="00FB1B66"/>
    <w:rsid w:val="00FB2DB0"/>
    <w:rsid w:val="00FB3D7D"/>
    <w:rsid w:val="00FB5474"/>
    <w:rsid w:val="00FC0413"/>
    <w:rsid w:val="00FC1AF0"/>
    <w:rsid w:val="00FC29A3"/>
    <w:rsid w:val="00FC474E"/>
    <w:rsid w:val="00FC4880"/>
    <w:rsid w:val="00FC7186"/>
    <w:rsid w:val="00FD66DA"/>
    <w:rsid w:val="00FE0B4C"/>
    <w:rsid w:val="00FE1A82"/>
    <w:rsid w:val="00FE30EF"/>
    <w:rsid w:val="00FE51DB"/>
    <w:rsid w:val="00FF2381"/>
    <w:rsid w:val="00FF2A0C"/>
    <w:rsid w:val="00FF6122"/>
    <w:rsid w:val="00FF6778"/>
    <w:rsid w:val="00FF6A8D"/>
    <w:rsid w:val="00FF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C1C19"/>
  <w15:docId w15:val="{749882A6-07D7-4891-BE23-98A82B2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91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customStyle="1" w:styleId="Tablaconcuadrcula1clara-nfasis51">
    <w:name w:val="Tabla con cuadrícula 1 clara - Énfasis 51"/>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164319267">
      <w:bodyDiv w:val="1"/>
      <w:marLeft w:val="0"/>
      <w:marRight w:val="0"/>
      <w:marTop w:val="0"/>
      <w:marBottom w:val="0"/>
      <w:divBdr>
        <w:top w:val="none" w:sz="0" w:space="0" w:color="auto"/>
        <w:left w:val="none" w:sz="0" w:space="0" w:color="auto"/>
        <w:bottom w:val="none" w:sz="0" w:space="0" w:color="auto"/>
        <w:right w:val="none" w:sz="0" w:space="0" w:color="auto"/>
      </w:divBdr>
    </w:div>
    <w:div w:id="20868569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064336338">
      <w:bodyDiv w:val="1"/>
      <w:marLeft w:val="0"/>
      <w:marRight w:val="0"/>
      <w:marTop w:val="0"/>
      <w:marBottom w:val="0"/>
      <w:divBdr>
        <w:top w:val="none" w:sz="0" w:space="0" w:color="auto"/>
        <w:left w:val="none" w:sz="0" w:space="0" w:color="auto"/>
        <w:bottom w:val="none" w:sz="0" w:space="0" w:color="auto"/>
        <w:right w:val="none" w:sz="0" w:space="0" w:color="auto"/>
      </w:divBdr>
    </w:div>
    <w:div w:id="1308899564">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839225535">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DED3A-FD12-4296-BB74-2BD9E631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10242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Dirección de Asuntos Jurídicos  y Plenarios</cp:lastModifiedBy>
  <cp:revision>3</cp:revision>
  <cp:lastPrinted>2018-07-11T19:00:00Z</cp:lastPrinted>
  <dcterms:created xsi:type="dcterms:W3CDTF">2023-04-28T17:22:00Z</dcterms:created>
  <dcterms:modified xsi:type="dcterms:W3CDTF">2023-04-28T17:22:00Z</dcterms:modified>
</cp:coreProperties>
</file>