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56D4" w14:textId="2DFD2707" w:rsidR="00FF7BE2" w:rsidRPr="00B91991" w:rsidRDefault="00FF7BE2" w:rsidP="00B91991">
      <w:pPr>
        <w:spacing w:line="240" w:lineRule="auto"/>
        <w:jc w:val="center"/>
        <w:rPr>
          <w:rFonts w:ascii="Calibri Light" w:hAnsi="Calibri Light" w:cs="Calibri Light"/>
          <w:b/>
          <w:sz w:val="24"/>
          <w:szCs w:val="24"/>
        </w:rPr>
      </w:pPr>
      <w:r w:rsidRPr="00B91991">
        <w:rPr>
          <w:rFonts w:ascii="Calibri Light" w:hAnsi="Calibri Light" w:cs="Calibri Light"/>
          <w:b/>
          <w:sz w:val="24"/>
          <w:szCs w:val="24"/>
        </w:rPr>
        <w:t>ACUERDO ADMINISTRATIVO</w:t>
      </w:r>
    </w:p>
    <w:p w14:paraId="0CAE7E86" w14:textId="7332C501" w:rsidR="00FF7BE2" w:rsidRPr="00B91991" w:rsidRDefault="00FF7BE2" w:rsidP="00B91991">
      <w:pPr>
        <w:spacing w:line="240" w:lineRule="auto"/>
        <w:jc w:val="both"/>
        <w:rPr>
          <w:rFonts w:ascii="Calibri Light" w:eastAsia="Arial" w:hAnsi="Calibri Light" w:cs="Calibri Light"/>
          <w:sz w:val="24"/>
          <w:szCs w:val="24"/>
        </w:rPr>
      </w:pPr>
      <w:r w:rsidRPr="00B91991">
        <w:rPr>
          <w:rFonts w:ascii="Calibri Light" w:eastAsia="Arial" w:hAnsi="Calibri Light" w:cs="Calibri Light"/>
          <w:sz w:val="24"/>
          <w:szCs w:val="24"/>
        </w:rPr>
        <w:t xml:space="preserve">En la ciudad de Mérida, Yucatán, a los </w:t>
      </w:r>
      <w:r w:rsidR="008B3F0F">
        <w:rPr>
          <w:rFonts w:ascii="Calibri Light" w:eastAsia="Arial" w:hAnsi="Calibri Light" w:cs="Calibri Light"/>
          <w:sz w:val="24"/>
          <w:szCs w:val="24"/>
        </w:rPr>
        <w:t>veintiocho</w:t>
      </w:r>
      <w:r w:rsidRPr="00B91991">
        <w:rPr>
          <w:rFonts w:ascii="Calibri Light" w:eastAsia="Arial" w:hAnsi="Calibri Light" w:cs="Calibri Light"/>
          <w:sz w:val="24"/>
          <w:szCs w:val="24"/>
        </w:rPr>
        <w:t xml:space="preserve"> días del mes de </w:t>
      </w:r>
      <w:r w:rsidR="008B3F0F">
        <w:rPr>
          <w:rFonts w:ascii="Calibri Light" w:eastAsia="Arial" w:hAnsi="Calibri Light" w:cs="Calibri Light"/>
          <w:sz w:val="24"/>
          <w:szCs w:val="24"/>
        </w:rPr>
        <w:t>marzo</w:t>
      </w:r>
      <w:r w:rsidRPr="00B91991">
        <w:rPr>
          <w:rFonts w:ascii="Calibri Light" w:eastAsia="Arial" w:hAnsi="Calibri Light" w:cs="Calibri Light"/>
          <w:sz w:val="24"/>
          <w:szCs w:val="24"/>
        </w:rPr>
        <w:t xml:space="preserve"> del año dos mil veintitrés, los integrantes del Pleno del Instituto Estatal de Transparencia, Acceso a la Información Pública y Protección de Datos Personales, la Maestra María Gilda Segovia Chab y los Doctores en Derecho, Aldrin Martin Briceño Conrado y Carlos Fernando Pavón Durán,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6E06407C" w14:textId="77777777" w:rsidR="00FF7BE2" w:rsidRPr="00B91991" w:rsidRDefault="00FF7BE2" w:rsidP="00B91991">
      <w:pPr>
        <w:spacing w:line="240" w:lineRule="auto"/>
        <w:jc w:val="center"/>
        <w:rPr>
          <w:rFonts w:ascii="Calibri Light" w:hAnsi="Calibri Light" w:cs="Calibri Light"/>
          <w:b/>
          <w:sz w:val="24"/>
          <w:szCs w:val="24"/>
        </w:rPr>
      </w:pPr>
      <w:r w:rsidRPr="00B91991">
        <w:rPr>
          <w:rFonts w:ascii="Calibri Light" w:hAnsi="Calibri Light" w:cs="Calibri Light"/>
          <w:b/>
          <w:sz w:val="24"/>
          <w:szCs w:val="24"/>
        </w:rPr>
        <w:t>ANTECEDENTES</w:t>
      </w:r>
    </w:p>
    <w:p w14:paraId="457C15AA" w14:textId="51ED61C0" w:rsidR="00E44068" w:rsidRPr="0022487D" w:rsidRDefault="00FF7BE2" w:rsidP="00E44068">
      <w:pPr>
        <w:spacing w:after="0"/>
        <w:jc w:val="both"/>
        <w:rPr>
          <w:rFonts w:ascii="Calibri Light" w:hAnsi="Calibri Light" w:cs="Calibri Light"/>
          <w:bCs/>
          <w:sz w:val="24"/>
          <w:szCs w:val="24"/>
        </w:rPr>
      </w:pPr>
      <w:r w:rsidRPr="00B91991">
        <w:rPr>
          <w:rFonts w:ascii="Calibri Light" w:hAnsi="Calibri Light" w:cs="Calibri Light"/>
          <w:b/>
          <w:sz w:val="24"/>
          <w:szCs w:val="24"/>
        </w:rPr>
        <w:t>PRIMERO.-</w:t>
      </w:r>
      <w:r w:rsidRPr="00B91991">
        <w:rPr>
          <w:rFonts w:ascii="Calibri Light" w:hAnsi="Calibri Light" w:cs="Calibri Light"/>
          <w:sz w:val="24"/>
          <w:szCs w:val="24"/>
        </w:rPr>
        <w:t xml:space="preserve"> </w:t>
      </w:r>
      <w:r w:rsidR="009144FC" w:rsidRPr="00B91991">
        <w:rPr>
          <w:rFonts w:ascii="Calibri Light" w:hAnsi="Calibri Light" w:cs="Calibri Light"/>
          <w:sz w:val="24"/>
          <w:szCs w:val="24"/>
        </w:rPr>
        <w:t xml:space="preserve">En sesión </w:t>
      </w:r>
      <w:r w:rsidR="009144FC" w:rsidRPr="00B91991">
        <w:rPr>
          <w:rFonts w:ascii="Calibri Light" w:hAnsi="Calibri Light" w:cs="Calibri Light"/>
          <w:bCs/>
          <w:sz w:val="24"/>
          <w:szCs w:val="24"/>
        </w:rPr>
        <w:t>ordinaria de fecha 14 de diciembre de 2020, radicada en el acta 075/2020 se aprobó por unanimidad de votos del Pleno, las Condiciones Generales de Trabajo del Instituto Estatal de Transparencia, Acceso a la Información Pública y Protección de Datos Personales, Inaip Yucatán</w:t>
      </w:r>
      <w:r w:rsidR="00E44068">
        <w:rPr>
          <w:rFonts w:ascii="Calibri Light" w:hAnsi="Calibri Light" w:cs="Calibri Light"/>
          <w:bCs/>
          <w:sz w:val="24"/>
          <w:szCs w:val="24"/>
        </w:rPr>
        <w:t xml:space="preserve">, en las cuales se contempla la </w:t>
      </w:r>
      <w:bookmarkStart w:id="0" w:name="_Toc58848258"/>
      <w:r w:rsidR="00E44068" w:rsidRPr="00E44068">
        <w:rPr>
          <w:rFonts w:ascii="Calibri Light" w:hAnsi="Calibri Light" w:cs="Calibri Light"/>
          <w:b/>
          <w:bCs/>
          <w:i/>
          <w:sz w:val="24"/>
          <w:szCs w:val="24"/>
        </w:rPr>
        <w:t>SECCIÓN TERCERA</w:t>
      </w:r>
      <w:bookmarkStart w:id="1" w:name="_Toc58848259"/>
      <w:bookmarkEnd w:id="0"/>
      <w:r w:rsidR="00E44068">
        <w:rPr>
          <w:rFonts w:ascii="Calibri Light" w:hAnsi="Calibri Light" w:cs="Calibri Light"/>
          <w:b/>
          <w:bCs/>
          <w:i/>
          <w:sz w:val="24"/>
          <w:szCs w:val="24"/>
        </w:rPr>
        <w:t xml:space="preserve">, </w:t>
      </w:r>
      <w:r w:rsidR="00E44068" w:rsidRPr="00E44068">
        <w:rPr>
          <w:rFonts w:ascii="Calibri Light" w:hAnsi="Calibri Light" w:cs="Calibri Light"/>
          <w:b/>
          <w:bCs/>
          <w:i/>
          <w:sz w:val="24"/>
          <w:szCs w:val="24"/>
        </w:rPr>
        <w:t>DE LAS VACANTES Y PROMOCIONES DEL PERSONAL</w:t>
      </w:r>
      <w:bookmarkEnd w:id="1"/>
      <w:r w:rsidR="0022487D">
        <w:rPr>
          <w:rFonts w:ascii="Calibri Light" w:hAnsi="Calibri Light" w:cs="Calibri Light"/>
          <w:b/>
          <w:bCs/>
          <w:i/>
          <w:sz w:val="24"/>
          <w:szCs w:val="24"/>
        </w:rPr>
        <w:t xml:space="preserve">, </w:t>
      </w:r>
      <w:r w:rsidR="0022487D">
        <w:rPr>
          <w:rFonts w:ascii="Calibri Light" w:hAnsi="Calibri Light" w:cs="Calibri Light"/>
          <w:bCs/>
          <w:sz w:val="24"/>
          <w:szCs w:val="24"/>
        </w:rPr>
        <w:t>que a la letra dice</w:t>
      </w:r>
    </w:p>
    <w:p w14:paraId="4D872235" w14:textId="77777777" w:rsidR="00E44068" w:rsidRPr="00E44068" w:rsidRDefault="00E44068" w:rsidP="00E44068">
      <w:pPr>
        <w:spacing w:after="0"/>
        <w:jc w:val="both"/>
        <w:rPr>
          <w:rFonts w:ascii="Calibri Light" w:hAnsi="Calibri Light" w:cs="Calibri Light"/>
          <w:b/>
          <w:bCs/>
          <w:i/>
          <w:sz w:val="24"/>
          <w:szCs w:val="24"/>
        </w:rPr>
      </w:pPr>
    </w:p>
    <w:p w14:paraId="6BFA8049" w14:textId="58765012" w:rsidR="00E44068" w:rsidRPr="00787121" w:rsidRDefault="00E44068" w:rsidP="00E44068">
      <w:pPr>
        <w:spacing w:after="0" w:line="240" w:lineRule="auto"/>
        <w:ind w:left="284" w:right="284"/>
        <w:jc w:val="both"/>
        <w:rPr>
          <w:rFonts w:cstheme="minorHAnsi"/>
          <w:i/>
        </w:rPr>
      </w:pPr>
      <w:r w:rsidRPr="00787121">
        <w:rPr>
          <w:rFonts w:cstheme="minorHAnsi"/>
          <w:b/>
          <w:i/>
        </w:rPr>
        <w:t>“Artículo 51.</w:t>
      </w:r>
      <w:r w:rsidRPr="00787121">
        <w:rPr>
          <w:rFonts w:cstheme="minorHAnsi"/>
          <w:i/>
        </w:rPr>
        <w:t xml:space="preserve"> Para el caso de que exista un puesto vacante o de nueva creación para personal del Instituto, el Pleno, o en su caso su mayoría, autorizarán el inicio del proceso de promoción, selección y contratación respectivo.</w:t>
      </w:r>
    </w:p>
    <w:p w14:paraId="041852AE" w14:textId="77777777" w:rsidR="00E44068" w:rsidRPr="00787121" w:rsidRDefault="00E44068" w:rsidP="00E44068">
      <w:pPr>
        <w:spacing w:after="0" w:line="240" w:lineRule="auto"/>
        <w:ind w:left="284" w:right="284"/>
        <w:jc w:val="both"/>
        <w:rPr>
          <w:rFonts w:cstheme="minorHAnsi"/>
          <w:i/>
        </w:rPr>
      </w:pPr>
    </w:p>
    <w:p w14:paraId="34288EE4" w14:textId="77777777" w:rsidR="00E44068" w:rsidRPr="00787121" w:rsidRDefault="00E44068" w:rsidP="00E44068">
      <w:pPr>
        <w:spacing w:after="0" w:line="240" w:lineRule="auto"/>
        <w:ind w:left="284" w:right="284"/>
        <w:jc w:val="both"/>
        <w:rPr>
          <w:rFonts w:cstheme="minorHAnsi"/>
          <w:i/>
        </w:rPr>
      </w:pPr>
      <w:r w:rsidRPr="00787121">
        <w:rPr>
          <w:rFonts w:cstheme="minorHAnsi"/>
          <w:i/>
        </w:rPr>
        <w:t xml:space="preserve">A petición del Comisionado Presidente, el área competente emitirá una convocatoria, dirigida únicamente a la plantilla laboral del Instituto con copia a los integrantes del Pleno, en la que señalará el puesto vacante o de nueva creación que se abrió a concurso, el perfil del puesto a cubrir señalado en el manual vigente, y se otorgará el plazo de dos días hábiles contados a partir de la fecha en la que se emita la convocatoria, para recibir la documentación de los interesados. </w:t>
      </w:r>
    </w:p>
    <w:p w14:paraId="12FE84B7" w14:textId="77777777" w:rsidR="00E44068" w:rsidRPr="00787121" w:rsidRDefault="00E44068" w:rsidP="00E44068">
      <w:pPr>
        <w:spacing w:after="0" w:line="240" w:lineRule="auto"/>
        <w:ind w:left="284" w:right="284"/>
        <w:jc w:val="both"/>
        <w:rPr>
          <w:rFonts w:cstheme="minorHAnsi"/>
          <w:i/>
        </w:rPr>
      </w:pPr>
    </w:p>
    <w:p w14:paraId="493629AF" w14:textId="77777777" w:rsidR="00E44068" w:rsidRPr="00787121" w:rsidRDefault="00E44068" w:rsidP="00E44068">
      <w:pPr>
        <w:spacing w:after="0" w:line="240" w:lineRule="auto"/>
        <w:ind w:left="284" w:right="284"/>
        <w:jc w:val="both"/>
        <w:rPr>
          <w:rFonts w:cstheme="minorHAnsi"/>
          <w:i/>
        </w:rPr>
      </w:pPr>
      <w:r w:rsidRPr="00787121">
        <w:rPr>
          <w:rFonts w:cstheme="minorHAnsi"/>
          <w:i/>
        </w:rPr>
        <w:t>En el caso que dentro de la plantilla laboral del Instituto, hubiesen interesados en ocupar el puesto vacante o de nueva creación, éstos deberán manifestarlo por escrito ante el área competente, dentro del plazo señalado para tal efecto en la convocatoria respectiva, anexando la documentación que guarde relación con el perfil del puesto. Una vez recibidas las propuestas, se realizará un resumen por postulante que incluirá el estudio y análisis de todos y cada uno de los escritos y demás constancias presentadas con el objetivo de determinar qué personas cubren o no el perfil del puesto solicitado.</w:t>
      </w:r>
    </w:p>
    <w:p w14:paraId="3DEA0A2C" w14:textId="77777777" w:rsidR="00E44068" w:rsidRPr="00787121" w:rsidRDefault="00E44068" w:rsidP="00E44068">
      <w:pPr>
        <w:spacing w:after="0" w:line="240" w:lineRule="auto"/>
        <w:ind w:left="284" w:right="284"/>
        <w:jc w:val="both"/>
        <w:rPr>
          <w:rFonts w:cstheme="minorHAnsi"/>
          <w:i/>
        </w:rPr>
      </w:pPr>
    </w:p>
    <w:p w14:paraId="479A467C" w14:textId="367CFC54" w:rsidR="00CE116E" w:rsidRPr="00787121" w:rsidRDefault="00E44068" w:rsidP="00CE116E">
      <w:pPr>
        <w:spacing w:after="0" w:line="240" w:lineRule="auto"/>
        <w:ind w:left="284" w:right="284"/>
        <w:jc w:val="both"/>
        <w:rPr>
          <w:rFonts w:cstheme="minorHAnsi"/>
          <w:i/>
        </w:rPr>
      </w:pPr>
      <w:r w:rsidRPr="00787121">
        <w:rPr>
          <w:rFonts w:cstheme="minorHAnsi"/>
          <w:i/>
        </w:rPr>
        <w:t xml:space="preserve">Una vez finalizado el proceso descrito en el párrafo anterior, el Pleno o en su caso la mayoría de sus integrantes, valorará los documentos recibidos y elaborados por el área competente, y en su caso aprobarán y elegirán de entre los postulantes que hayan cumplido con el perfil </w:t>
      </w:r>
      <w:r w:rsidRPr="00787121">
        <w:rPr>
          <w:rFonts w:cstheme="minorHAnsi"/>
          <w:i/>
        </w:rPr>
        <w:lastRenderedPageBreak/>
        <w:t>requerido en la convocatoria que para tal efecto se emita, a la persona idónea que ocupará el puesto ofertado, de lo que quedará constancia en el nombramiento de la persona que vaya a ocupar el puesto vacante.</w:t>
      </w:r>
    </w:p>
    <w:p w14:paraId="73E8FEC0" w14:textId="77777777" w:rsidR="00CE116E" w:rsidRPr="00787121" w:rsidRDefault="00CE116E" w:rsidP="00CE116E">
      <w:pPr>
        <w:spacing w:after="0" w:line="240" w:lineRule="auto"/>
        <w:ind w:left="284" w:right="284"/>
        <w:jc w:val="both"/>
        <w:rPr>
          <w:rFonts w:cstheme="minorHAnsi"/>
          <w:i/>
        </w:rPr>
      </w:pPr>
    </w:p>
    <w:p w14:paraId="7ACBB6B1" w14:textId="3E4A6891" w:rsidR="00E44068" w:rsidRPr="00787121" w:rsidRDefault="00E44068" w:rsidP="00CE116E">
      <w:pPr>
        <w:spacing w:after="0" w:line="240" w:lineRule="auto"/>
        <w:ind w:left="284" w:right="284"/>
        <w:jc w:val="both"/>
        <w:rPr>
          <w:rFonts w:cstheme="minorHAnsi"/>
          <w:i/>
        </w:rPr>
      </w:pPr>
      <w:r w:rsidRPr="00787121">
        <w:rPr>
          <w:rFonts w:cstheme="minorHAnsi"/>
          <w:b/>
          <w:i/>
        </w:rPr>
        <w:t>Artículo 52.</w:t>
      </w:r>
      <w:r w:rsidRPr="00787121">
        <w:rPr>
          <w:rFonts w:cstheme="minorHAnsi"/>
          <w:i/>
        </w:rPr>
        <w:t xml:space="preserve"> En el caso de haber postulante idóneo se otorgará el nombramiento respectivo y se dará la instrucción a la Dirección de Administración para realizar la promoción o alta según corresponda, de no haber postulante idóneo se hará constar dicha circunstancia y el Presidente emitirá una convocatoria abierta, con la autorización del Pleno.</w:t>
      </w:r>
    </w:p>
    <w:p w14:paraId="742C9CA2" w14:textId="77777777" w:rsidR="00E44068" w:rsidRPr="00787121" w:rsidRDefault="00E44068" w:rsidP="00E44068">
      <w:pPr>
        <w:spacing w:after="0" w:line="240" w:lineRule="auto"/>
        <w:ind w:left="284" w:right="284"/>
        <w:jc w:val="both"/>
        <w:rPr>
          <w:rFonts w:cstheme="minorHAnsi"/>
          <w:i/>
        </w:rPr>
      </w:pPr>
    </w:p>
    <w:p w14:paraId="6E81E843" w14:textId="77777777" w:rsidR="00E44068" w:rsidRPr="00787121" w:rsidRDefault="00E44068" w:rsidP="00E44068">
      <w:pPr>
        <w:spacing w:after="0" w:line="240" w:lineRule="auto"/>
        <w:ind w:left="284" w:right="284"/>
        <w:jc w:val="both"/>
        <w:rPr>
          <w:rFonts w:cstheme="minorHAnsi"/>
          <w:i/>
        </w:rPr>
      </w:pPr>
      <w:r w:rsidRPr="00787121">
        <w:rPr>
          <w:rFonts w:cstheme="minorHAnsi"/>
          <w:b/>
          <w:i/>
        </w:rPr>
        <w:t>Artículo 53.</w:t>
      </w:r>
      <w:r w:rsidRPr="00787121">
        <w:rPr>
          <w:rFonts w:cstheme="minorHAnsi"/>
          <w:i/>
        </w:rPr>
        <w:t xml:space="preserve"> En el supuesto que una vez fenecido el plazo señalado en la convocatoria respectiva, y que en su caso se emita, no hubiese interesados por parte del personal del Instituto, el área competente informará de dicha circunstancia al Pleno, quien estará en condiciones de recibir propuestas de interesados externos, los cuales deberán cubrir el perfil requerido en la convocatoria que para su efecto se haya emitido.</w:t>
      </w:r>
    </w:p>
    <w:p w14:paraId="08B84476" w14:textId="77777777" w:rsidR="00E44068" w:rsidRPr="00787121" w:rsidRDefault="00E44068" w:rsidP="00E44068">
      <w:pPr>
        <w:spacing w:after="0" w:line="240" w:lineRule="auto"/>
        <w:ind w:left="284" w:right="284"/>
        <w:jc w:val="both"/>
        <w:rPr>
          <w:rFonts w:cstheme="minorHAnsi"/>
          <w:b/>
          <w:i/>
        </w:rPr>
      </w:pPr>
    </w:p>
    <w:p w14:paraId="2027088F" w14:textId="77777777" w:rsidR="00E44068" w:rsidRPr="00787121" w:rsidRDefault="00E44068" w:rsidP="00E44068">
      <w:pPr>
        <w:spacing w:after="0" w:line="240" w:lineRule="auto"/>
        <w:ind w:left="284" w:right="284"/>
        <w:jc w:val="both"/>
        <w:rPr>
          <w:rFonts w:cstheme="minorHAnsi"/>
          <w:i/>
        </w:rPr>
      </w:pPr>
      <w:r w:rsidRPr="00787121">
        <w:rPr>
          <w:rFonts w:cstheme="minorHAnsi"/>
          <w:b/>
          <w:i/>
        </w:rPr>
        <w:t>Artículo 54.</w:t>
      </w:r>
      <w:r w:rsidRPr="00787121">
        <w:rPr>
          <w:rFonts w:cstheme="minorHAnsi"/>
          <w:i/>
        </w:rPr>
        <w:t xml:space="preserve"> En la convocatoria abierta se señalará el puesto vacante o de nueva creación que se abrió a concurso, el perfil de puestos a cubrir señalado en el manual vigente, y se otorgará el plazo de dos días hábiles contado a partir de la fecha en la que se emita la convocatoria, para efectos de que las personas que así lo estimen, presenten en la Oficialía de Partes escrito en el que manifiesten su interés, dentro del plazo señalado para tal efecto en la convocatoria respectiva, anexando la documentación que guarde relación con el perfil del puesto, para lo cual el Pleno a través del área competente, instruirá al personal de la Dirección de Tecnologías de la Información para efectos de publicar dicha convocatoria en el sitio de internet oficial del Instituto.</w:t>
      </w:r>
    </w:p>
    <w:p w14:paraId="14801771" w14:textId="77777777" w:rsidR="00E44068" w:rsidRPr="00787121" w:rsidRDefault="00E44068" w:rsidP="00E44068">
      <w:pPr>
        <w:spacing w:after="0" w:line="240" w:lineRule="auto"/>
        <w:ind w:left="284" w:right="284"/>
        <w:jc w:val="both"/>
        <w:rPr>
          <w:rFonts w:cstheme="minorHAnsi"/>
          <w:i/>
        </w:rPr>
      </w:pPr>
    </w:p>
    <w:p w14:paraId="110FF417" w14:textId="77777777" w:rsidR="00E44068" w:rsidRPr="00787121" w:rsidRDefault="00E44068" w:rsidP="00E44068">
      <w:pPr>
        <w:spacing w:after="0" w:line="240" w:lineRule="auto"/>
        <w:ind w:left="284" w:right="284"/>
        <w:jc w:val="both"/>
        <w:rPr>
          <w:rFonts w:cstheme="minorHAnsi"/>
          <w:i/>
        </w:rPr>
      </w:pPr>
      <w:r w:rsidRPr="00787121">
        <w:rPr>
          <w:rFonts w:cstheme="minorHAnsi"/>
          <w:b/>
          <w:i/>
        </w:rPr>
        <w:t>Artículo 55.</w:t>
      </w:r>
      <w:r w:rsidRPr="00787121">
        <w:rPr>
          <w:rFonts w:cstheme="minorHAnsi"/>
          <w:i/>
        </w:rPr>
        <w:t xml:space="preserve"> En los casos en que se haya emitido convocatoria abierta y existan interesados que cumplan con los requisitos de la misma, el área competente realizará un resumen por postulante que incluirá el estudio y análisis de todos y cada uno de los escritos y demás constancias presentadas con el objetivo de determinar qué personas cubren o no el perfil del puesto solicitado; una vez hecho lo anterior, se procederá a citar a los postulantes que acreditaron cubrir con mayor suficiencia el perfil del puesto ofertado, y serán entrevistados por los titulares de área o su superior jerárquico inmediato.</w:t>
      </w:r>
    </w:p>
    <w:p w14:paraId="2C13C603" w14:textId="77777777" w:rsidR="00E44068" w:rsidRPr="00787121" w:rsidRDefault="00E44068" w:rsidP="00E44068">
      <w:pPr>
        <w:spacing w:after="0" w:line="240" w:lineRule="auto"/>
        <w:ind w:left="284" w:right="284"/>
        <w:jc w:val="both"/>
        <w:rPr>
          <w:rFonts w:cstheme="minorHAnsi"/>
          <w:i/>
        </w:rPr>
      </w:pPr>
    </w:p>
    <w:p w14:paraId="0DA028A6" w14:textId="77777777" w:rsidR="00E44068" w:rsidRPr="00787121" w:rsidRDefault="00E44068" w:rsidP="00E44068">
      <w:pPr>
        <w:spacing w:after="0" w:line="240" w:lineRule="auto"/>
        <w:ind w:left="284" w:right="284"/>
        <w:jc w:val="both"/>
        <w:rPr>
          <w:rFonts w:cstheme="minorHAnsi"/>
          <w:i/>
        </w:rPr>
      </w:pPr>
      <w:r w:rsidRPr="00787121">
        <w:rPr>
          <w:rFonts w:cstheme="minorHAnsi"/>
          <w:i/>
        </w:rPr>
        <w:t>Una vez finalizado el proceso descrito en el párrafo anterior, el Pleno o en su caso la mayoría de sus integrantes, valorará los documentos recibidos y elaborados por el área competente, y la opinión de los titulares de área o quienes hayan realizado la entrevista a los postulantes. Con lo anterior, los Comisionados del Instituto aprobarán y elegirán de entre los entrevistados a la persona idónea que ocupará el puesto ofertado, de lo que quedará constancia en el nombramiento de la persona que vaya a ocupar el puesto vacante.</w:t>
      </w:r>
    </w:p>
    <w:p w14:paraId="54442DB0" w14:textId="77777777" w:rsidR="00E44068" w:rsidRPr="00787121" w:rsidRDefault="00E44068" w:rsidP="00E44068">
      <w:pPr>
        <w:spacing w:after="0" w:line="240" w:lineRule="auto"/>
        <w:ind w:left="284" w:right="284"/>
        <w:jc w:val="both"/>
        <w:rPr>
          <w:rFonts w:cstheme="minorHAnsi"/>
          <w:i/>
        </w:rPr>
      </w:pPr>
    </w:p>
    <w:p w14:paraId="56950D87" w14:textId="3610DF71" w:rsidR="00E44068" w:rsidRPr="00787121" w:rsidRDefault="00E44068" w:rsidP="00E44068">
      <w:pPr>
        <w:spacing w:after="0" w:line="240" w:lineRule="auto"/>
        <w:ind w:left="284" w:right="284"/>
        <w:jc w:val="both"/>
        <w:rPr>
          <w:rFonts w:cstheme="minorHAnsi"/>
          <w:i/>
        </w:rPr>
      </w:pPr>
      <w:r w:rsidRPr="00787121">
        <w:rPr>
          <w:rFonts w:cstheme="minorHAnsi"/>
          <w:b/>
          <w:i/>
        </w:rPr>
        <w:t>Artículo 56.</w:t>
      </w:r>
      <w:r w:rsidRPr="00787121">
        <w:rPr>
          <w:rFonts w:cstheme="minorHAnsi"/>
          <w:i/>
        </w:rPr>
        <w:t xml:space="preserve"> En todos los casos en los que se tomen decisiones respecto de quienes ocuparán los puestos ofertados, se levantará constancia y se adjuntará a esta los documentos presentados por el postulante que haya sido elegido para ocupar el puesto ofertado, al igual </w:t>
      </w:r>
      <w:r w:rsidRPr="00787121">
        <w:rPr>
          <w:rFonts w:cstheme="minorHAnsi"/>
          <w:i/>
        </w:rPr>
        <w:lastRenderedPageBreak/>
        <w:t>que el resumen elaborado por el área competente, donde se identifiquen las razones del por qué se tomaron dichas decisiones.” (SIC)</w:t>
      </w:r>
    </w:p>
    <w:p w14:paraId="0906FF4D" w14:textId="77777777" w:rsidR="00E44068" w:rsidRPr="00B91991" w:rsidRDefault="00E44068" w:rsidP="00B91991">
      <w:pPr>
        <w:spacing w:line="240" w:lineRule="auto"/>
        <w:jc w:val="both"/>
        <w:rPr>
          <w:rFonts w:ascii="Calibri Light" w:hAnsi="Calibri Light" w:cs="Calibri Light"/>
          <w:bCs/>
          <w:sz w:val="24"/>
          <w:szCs w:val="24"/>
        </w:rPr>
      </w:pPr>
    </w:p>
    <w:p w14:paraId="27878AF0" w14:textId="006A5F3B" w:rsidR="00787121" w:rsidRPr="00787121" w:rsidRDefault="009144FC" w:rsidP="00B91991">
      <w:pPr>
        <w:spacing w:line="240" w:lineRule="auto"/>
        <w:jc w:val="both"/>
        <w:rPr>
          <w:rFonts w:ascii="Calibri Light" w:hAnsi="Calibri Light" w:cs="Calibri Light"/>
          <w:bCs/>
          <w:sz w:val="24"/>
          <w:szCs w:val="24"/>
        </w:rPr>
      </w:pPr>
      <w:r w:rsidRPr="00B91991">
        <w:rPr>
          <w:rFonts w:ascii="Calibri Light" w:eastAsia="Arial" w:hAnsi="Calibri Light" w:cs="Calibri Light"/>
          <w:b/>
          <w:sz w:val="24"/>
          <w:szCs w:val="24"/>
        </w:rPr>
        <w:t xml:space="preserve">SEGUNDO.- </w:t>
      </w:r>
      <w:r w:rsidRPr="00B91991">
        <w:rPr>
          <w:rFonts w:ascii="Calibri Light" w:hAnsi="Calibri Light" w:cs="Calibri Light"/>
          <w:bCs/>
          <w:sz w:val="24"/>
          <w:szCs w:val="24"/>
        </w:rPr>
        <w:t>Mediante</w:t>
      </w:r>
      <w:r w:rsidRPr="00B91991">
        <w:rPr>
          <w:rFonts w:ascii="Calibri Light" w:hAnsi="Calibri Light" w:cs="Calibri Light"/>
          <w:b/>
          <w:sz w:val="24"/>
          <w:szCs w:val="24"/>
        </w:rPr>
        <w:t xml:space="preserve"> </w:t>
      </w:r>
      <w:r w:rsidRPr="00B91991">
        <w:rPr>
          <w:rFonts w:ascii="Calibri Light" w:hAnsi="Calibri Light" w:cs="Calibri Light"/>
          <w:bCs/>
          <w:sz w:val="24"/>
          <w:szCs w:val="24"/>
        </w:rPr>
        <w:t xml:space="preserve">sesión ordinaria de fecha 21 de diciembre de 2021, radicada en el acta 083/2021 se aprobó por mayoría de votos del Pleno, la modificación del Reglamento Interior del Instituto Estatal de Transparencia, Acceso a la Información Pública y Protección de </w:t>
      </w:r>
      <w:r w:rsidR="00787121">
        <w:rPr>
          <w:rFonts w:ascii="Calibri Light" w:hAnsi="Calibri Light" w:cs="Calibri Light"/>
          <w:bCs/>
          <w:sz w:val="24"/>
          <w:szCs w:val="24"/>
        </w:rPr>
        <w:t>Datos Personales, Inaip Yucatán.</w:t>
      </w:r>
    </w:p>
    <w:p w14:paraId="10440D50" w14:textId="7F0C72B3" w:rsidR="00787121" w:rsidRPr="00B91991" w:rsidRDefault="00FF7BE2" w:rsidP="00787121">
      <w:pPr>
        <w:spacing w:line="240" w:lineRule="auto"/>
        <w:jc w:val="center"/>
        <w:rPr>
          <w:rFonts w:ascii="Calibri Light" w:hAnsi="Calibri Light" w:cs="Calibri Light"/>
          <w:b/>
          <w:sz w:val="24"/>
          <w:szCs w:val="24"/>
        </w:rPr>
      </w:pPr>
      <w:r w:rsidRPr="00B91991">
        <w:rPr>
          <w:rFonts w:ascii="Calibri Light" w:hAnsi="Calibri Light" w:cs="Calibri Light"/>
          <w:b/>
          <w:sz w:val="24"/>
          <w:szCs w:val="24"/>
        </w:rPr>
        <w:t>CONSIDERANDOS</w:t>
      </w:r>
    </w:p>
    <w:p w14:paraId="5A462796" w14:textId="6DA52ADB" w:rsidR="007E36E6" w:rsidRPr="007E36E6" w:rsidRDefault="007E36E6" w:rsidP="00B91991">
      <w:pPr>
        <w:spacing w:line="240" w:lineRule="auto"/>
        <w:jc w:val="both"/>
        <w:rPr>
          <w:rFonts w:ascii="Calibri Light" w:eastAsia="Arial" w:hAnsi="Calibri Light" w:cs="Calibri Light"/>
          <w:bCs/>
          <w:sz w:val="24"/>
          <w:szCs w:val="24"/>
        </w:rPr>
      </w:pPr>
      <w:r>
        <w:rPr>
          <w:rFonts w:ascii="Calibri Light" w:eastAsia="Arial" w:hAnsi="Calibri Light" w:cs="Calibri Light"/>
          <w:b/>
          <w:sz w:val="24"/>
          <w:szCs w:val="24"/>
        </w:rPr>
        <w:t>PRIMERO</w:t>
      </w:r>
      <w:r w:rsidRPr="007E36E6">
        <w:rPr>
          <w:rFonts w:ascii="Calibri Light" w:eastAsia="Arial" w:hAnsi="Calibri Light" w:cs="Calibri Light"/>
          <w:b/>
          <w:sz w:val="24"/>
          <w:szCs w:val="24"/>
        </w:rPr>
        <w:t xml:space="preserve">.- </w:t>
      </w:r>
      <w:r w:rsidRPr="007E36E6">
        <w:rPr>
          <w:rFonts w:ascii="Calibri Light" w:eastAsia="Arial" w:hAnsi="Calibri Light" w:cs="Calibri Light"/>
          <w:bCs/>
          <w:sz w:val="24"/>
          <w:szCs w:val="24"/>
        </w:rPr>
        <w:t>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223E908B" w14:textId="2645749E" w:rsidR="00720E9B" w:rsidRPr="002B4FF7" w:rsidRDefault="00720E9B" w:rsidP="00720E9B">
      <w:pPr>
        <w:spacing w:line="240" w:lineRule="auto"/>
        <w:jc w:val="both"/>
        <w:rPr>
          <w:rFonts w:ascii="Calibri Light" w:hAnsi="Calibri Light" w:cs="Calibri Light"/>
          <w:sz w:val="24"/>
          <w:szCs w:val="24"/>
        </w:rPr>
      </w:pPr>
      <w:r>
        <w:rPr>
          <w:rFonts w:ascii="Calibri Light" w:eastAsia="Arial" w:hAnsi="Calibri Light" w:cs="Calibri Light"/>
          <w:b/>
          <w:sz w:val="24"/>
          <w:szCs w:val="24"/>
        </w:rPr>
        <w:t>SEGUNDO</w:t>
      </w:r>
      <w:r w:rsidRPr="00B91991">
        <w:rPr>
          <w:rFonts w:ascii="Calibri Light" w:eastAsia="Arial" w:hAnsi="Calibri Light" w:cs="Calibri Light"/>
          <w:b/>
          <w:sz w:val="24"/>
          <w:szCs w:val="24"/>
        </w:rPr>
        <w:t xml:space="preserve">.- </w:t>
      </w:r>
      <w:r w:rsidRPr="00B91991">
        <w:rPr>
          <w:rFonts w:ascii="Calibri Light" w:eastAsia="Arial" w:hAnsi="Calibri Light" w:cs="Calibri Light"/>
          <w:bCs/>
          <w:sz w:val="24"/>
          <w:szCs w:val="24"/>
        </w:rPr>
        <w:t>Que de conformidad al</w:t>
      </w:r>
      <w:r>
        <w:rPr>
          <w:rFonts w:ascii="Calibri Light" w:eastAsia="Arial" w:hAnsi="Calibri Light" w:cs="Calibri Light"/>
          <w:bCs/>
          <w:sz w:val="24"/>
          <w:szCs w:val="24"/>
        </w:rPr>
        <w:t xml:space="preserve"> </w:t>
      </w:r>
      <w:r w:rsidRPr="00B91991">
        <w:rPr>
          <w:rFonts w:ascii="Calibri Light" w:eastAsia="Arial" w:hAnsi="Calibri Light" w:cs="Calibri Light"/>
          <w:bCs/>
          <w:sz w:val="24"/>
          <w:szCs w:val="24"/>
        </w:rPr>
        <w:t xml:space="preserve">artículo </w:t>
      </w:r>
      <w:r>
        <w:rPr>
          <w:rFonts w:ascii="Calibri Light" w:eastAsia="Arial" w:hAnsi="Calibri Light" w:cs="Calibri Light"/>
          <w:bCs/>
          <w:sz w:val="24"/>
          <w:szCs w:val="24"/>
        </w:rPr>
        <w:t>9</w:t>
      </w:r>
      <w:r w:rsidRPr="00B91991">
        <w:rPr>
          <w:rFonts w:ascii="Calibri Light" w:eastAsia="Arial" w:hAnsi="Calibri Light" w:cs="Calibri Light"/>
          <w:bCs/>
          <w:sz w:val="24"/>
          <w:szCs w:val="24"/>
        </w:rPr>
        <w:t xml:space="preserve"> de las Condiciones Generales de Trabajo </w:t>
      </w:r>
      <w:r>
        <w:rPr>
          <w:rFonts w:ascii="Calibri Light" w:eastAsia="Arial" w:hAnsi="Calibri Light" w:cs="Calibri Light"/>
          <w:bCs/>
          <w:sz w:val="24"/>
          <w:szCs w:val="24"/>
        </w:rPr>
        <w:t xml:space="preserve">del Instituto Estatal de Transparencia, Acceso a la Información Pública y Protección de Datos Personales el personal del Instituto prestará sus servicios de conformidad con lo establecido en el nombramiento suscrito por el Pleno. </w:t>
      </w:r>
    </w:p>
    <w:p w14:paraId="2E3D59D3" w14:textId="11B92100" w:rsidR="00FF7BE2" w:rsidRPr="002B4FF7" w:rsidRDefault="00720E9B" w:rsidP="00B91991">
      <w:pPr>
        <w:spacing w:line="240" w:lineRule="auto"/>
        <w:jc w:val="both"/>
        <w:rPr>
          <w:rFonts w:ascii="Calibri Light" w:hAnsi="Calibri Light" w:cs="Calibri Light"/>
          <w:sz w:val="24"/>
          <w:szCs w:val="24"/>
        </w:rPr>
      </w:pPr>
      <w:r>
        <w:rPr>
          <w:rFonts w:ascii="Calibri Light" w:eastAsia="Arial" w:hAnsi="Calibri Light" w:cs="Calibri Light"/>
          <w:b/>
          <w:sz w:val="24"/>
          <w:szCs w:val="24"/>
        </w:rPr>
        <w:t>TERCERO</w:t>
      </w:r>
      <w:r w:rsidR="00FF7BE2" w:rsidRPr="00B91991">
        <w:rPr>
          <w:rFonts w:ascii="Calibri Light" w:eastAsia="Arial" w:hAnsi="Calibri Light" w:cs="Calibri Light"/>
          <w:b/>
          <w:sz w:val="24"/>
          <w:szCs w:val="24"/>
        </w:rPr>
        <w:t xml:space="preserve">.- </w:t>
      </w:r>
      <w:r w:rsidR="00525B5D" w:rsidRPr="00B91991">
        <w:rPr>
          <w:rFonts w:ascii="Calibri Light" w:eastAsia="Arial" w:hAnsi="Calibri Light" w:cs="Calibri Light"/>
          <w:bCs/>
          <w:sz w:val="24"/>
          <w:szCs w:val="24"/>
        </w:rPr>
        <w:t>Que de conformidad al</w:t>
      </w:r>
      <w:r w:rsidR="002B4FF7">
        <w:rPr>
          <w:rFonts w:ascii="Calibri Light" w:eastAsia="Arial" w:hAnsi="Calibri Light" w:cs="Calibri Light"/>
          <w:bCs/>
          <w:sz w:val="24"/>
          <w:szCs w:val="24"/>
        </w:rPr>
        <w:t xml:space="preserve"> párrafo primero del</w:t>
      </w:r>
      <w:r w:rsidR="00525B5D" w:rsidRPr="00B91991">
        <w:rPr>
          <w:rFonts w:ascii="Calibri Light" w:eastAsia="Arial" w:hAnsi="Calibri Light" w:cs="Calibri Light"/>
          <w:bCs/>
          <w:sz w:val="24"/>
          <w:szCs w:val="24"/>
        </w:rPr>
        <w:t xml:space="preserve"> artículo 51 de las Condiciones Generales de </w:t>
      </w:r>
      <w:r w:rsidRPr="00B91991">
        <w:rPr>
          <w:rFonts w:ascii="Calibri Light" w:eastAsia="Arial" w:hAnsi="Calibri Light" w:cs="Calibri Light"/>
          <w:bCs/>
          <w:sz w:val="24"/>
          <w:szCs w:val="24"/>
        </w:rPr>
        <w:t>Trabajo</w:t>
      </w:r>
      <w:r>
        <w:rPr>
          <w:rFonts w:ascii="Calibri Light" w:eastAsia="Arial" w:hAnsi="Calibri Light" w:cs="Calibri Light"/>
          <w:bCs/>
          <w:sz w:val="24"/>
          <w:szCs w:val="24"/>
        </w:rPr>
        <w:t xml:space="preserve"> del Inaip Yucatán</w:t>
      </w:r>
      <w:r w:rsidRPr="00B91991">
        <w:rPr>
          <w:rFonts w:ascii="Calibri Light" w:eastAsia="Arial" w:hAnsi="Calibri Light" w:cs="Calibri Light"/>
          <w:bCs/>
          <w:sz w:val="24"/>
          <w:szCs w:val="24"/>
        </w:rPr>
        <w:t xml:space="preserve"> </w:t>
      </w:r>
      <w:r w:rsidR="00525B5D" w:rsidRPr="00B91991">
        <w:rPr>
          <w:rFonts w:ascii="Calibri Light" w:hAnsi="Calibri Light" w:cs="Calibri Light"/>
          <w:bCs/>
          <w:sz w:val="24"/>
          <w:szCs w:val="24"/>
        </w:rPr>
        <w:t>para el caso de que exista un puesto vacante o de nueva creación para personal</w:t>
      </w:r>
      <w:r w:rsidR="00525B5D" w:rsidRPr="00B91991">
        <w:rPr>
          <w:rFonts w:ascii="Calibri Light" w:hAnsi="Calibri Light" w:cs="Calibri Light"/>
          <w:sz w:val="24"/>
          <w:szCs w:val="24"/>
        </w:rPr>
        <w:t xml:space="preserve"> del Instituto, el Pleno, o en su caso su mayoría, autorizarán el inicio del proceso de promoción, </w:t>
      </w:r>
      <w:r w:rsidR="00525B5D" w:rsidRPr="002B4FF7">
        <w:rPr>
          <w:rFonts w:ascii="Calibri Light" w:hAnsi="Calibri Light" w:cs="Calibri Light"/>
          <w:sz w:val="24"/>
          <w:szCs w:val="24"/>
        </w:rPr>
        <w:t>selección y contratación respectivo.</w:t>
      </w:r>
    </w:p>
    <w:p w14:paraId="75F6A02A" w14:textId="3BD845A7" w:rsidR="00BD6266" w:rsidRDefault="00720E9B" w:rsidP="00B91991">
      <w:pPr>
        <w:spacing w:line="240" w:lineRule="auto"/>
        <w:jc w:val="both"/>
        <w:rPr>
          <w:rFonts w:ascii="Calibri Light" w:hAnsi="Calibri Light" w:cs="Calibri Light"/>
          <w:sz w:val="24"/>
          <w:szCs w:val="24"/>
        </w:rPr>
      </w:pPr>
      <w:r>
        <w:rPr>
          <w:rFonts w:ascii="Calibri Light" w:hAnsi="Calibri Light" w:cs="Calibri Light"/>
          <w:b/>
          <w:bCs/>
          <w:sz w:val="24"/>
          <w:szCs w:val="24"/>
        </w:rPr>
        <w:t>CUARTO</w:t>
      </w:r>
      <w:r w:rsidR="00BD6266" w:rsidRPr="002B4FF7">
        <w:rPr>
          <w:rFonts w:ascii="Calibri Light" w:hAnsi="Calibri Light" w:cs="Calibri Light"/>
          <w:b/>
          <w:bCs/>
          <w:sz w:val="24"/>
          <w:szCs w:val="24"/>
        </w:rPr>
        <w:t xml:space="preserve">.- </w:t>
      </w:r>
      <w:r w:rsidR="00BD6266" w:rsidRPr="002B4FF7">
        <w:rPr>
          <w:rFonts w:ascii="Calibri Light" w:hAnsi="Calibri Light" w:cs="Calibri Light"/>
          <w:sz w:val="24"/>
          <w:szCs w:val="24"/>
        </w:rPr>
        <w:t xml:space="preserve">Que de </w:t>
      </w:r>
      <w:r>
        <w:rPr>
          <w:rFonts w:ascii="Calibri Light" w:hAnsi="Calibri Light" w:cs="Calibri Light"/>
          <w:sz w:val="24"/>
          <w:szCs w:val="24"/>
        </w:rPr>
        <w:t>acuerdo</w:t>
      </w:r>
      <w:r w:rsidR="00BD6266" w:rsidRPr="002B4FF7">
        <w:rPr>
          <w:rFonts w:ascii="Calibri Light" w:hAnsi="Calibri Light" w:cs="Calibri Light"/>
          <w:sz w:val="24"/>
          <w:szCs w:val="24"/>
        </w:rPr>
        <w:t xml:space="preserve"> al</w:t>
      </w:r>
      <w:r w:rsidR="009156E8" w:rsidRPr="002B4FF7">
        <w:rPr>
          <w:rFonts w:ascii="Calibri Light" w:hAnsi="Calibri Light" w:cs="Calibri Light"/>
          <w:sz w:val="24"/>
          <w:szCs w:val="24"/>
        </w:rPr>
        <w:t xml:space="preserve"> </w:t>
      </w:r>
      <w:r w:rsidR="00BD6266" w:rsidRPr="002B4FF7">
        <w:rPr>
          <w:rFonts w:ascii="Calibri Light" w:hAnsi="Calibri Light" w:cs="Calibri Light"/>
          <w:sz w:val="24"/>
          <w:szCs w:val="24"/>
        </w:rPr>
        <w:t>artículo 15 fracción III</w:t>
      </w:r>
      <w:r w:rsidR="009156E8" w:rsidRPr="002B4FF7">
        <w:rPr>
          <w:rFonts w:ascii="Calibri Light" w:hAnsi="Calibri Light" w:cs="Calibri Light"/>
          <w:sz w:val="24"/>
          <w:szCs w:val="24"/>
        </w:rPr>
        <w:t xml:space="preserve"> de la </w:t>
      </w:r>
      <w:r w:rsidR="009156E8" w:rsidRPr="002B4FF7">
        <w:rPr>
          <w:rFonts w:ascii="Calibri Light" w:eastAsia="Arial" w:hAnsi="Calibri Light" w:cs="Calibri Light"/>
          <w:bCs/>
          <w:sz w:val="24"/>
          <w:szCs w:val="24"/>
        </w:rPr>
        <w:t>Ley de Transparencia y Acceso a la Información Pública del Estado de Yucatán</w:t>
      </w:r>
      <w:r w:rsidR="00BD6266" w:rsidRPr="002B4FF7">
        <w:rPr>
          <w:rFonts w:ascii="Calibri Light" w:hAnsi="Calibri Light" w:cs="Calibri Light"/>
          <w:sz w:val="24"/>
          <w:szCs w:val="24"/>
        </w:rPr>
        <w:t xml:space="preserve">, el Pleno del Inaip Yucatán tiene la atribución de aprobar la organización administrativa y nombrar y </w:t>
      </w:r>
      <w:r w:rsidR="00BD6266">
        <w:rPr>
          <w:rFonts w:ascii="Calibri Light" w:hAnsi="Calibri Light" w:cs="Calibri Light"/>
          <w:sz w:val="24"/>
          <w:szCs w:val="24"/>
        </w:rPr>
        <w:t>remover a los servidores públicos del Instituto.</w:t>
      </w:r>
    </w:p>
    <w:p w14:paraId="462D04DA" w14:textId="4E910985" w:rsidR="0044096B" w:rsidRPr="00E44DEC" w:rsidRDefault="00E44DEC" w:rsidP="00E44DEC">
      <w:pPr>
        <w:spacing w:line="240" w:lineRule="auto"/>
        <w:jc w:val="both"/>
        <w:rPr>
          <w:rFonts w:ascii="Calibri Light" w:eastAsia="Arial" w:hAnsi="Calibri Light" w:cs="Calibri Light"/>
          <w:bCs/>
          <w:sz w:val="24"/>
          <w:szCs w:val="24"/>
        </w:rPr>
      </w:pPr>
      <w:r>
        <w:rPr>
          <w:rFonts w:ascii="Calibri Light" w:eastAsia="Arial" w:hAnsi="Calibri Light" w:cs="Calibri Light"/>
          <w:b/>
          <w:sz w:val="24"/>
          <w:szCs w:val="24"/>
        </w:rPr>
        <w:t>QUINTO</w:t>
      </w:r>
      <w:r w:rsidRPr="00B91991">
        <w:rPr>
          <w:rFonts w:ascii="Calibri Light" w:eastAsia="Arial" w:hAnsi="Calibri Light" w:cs="Calibri Light"/>
          <w:b/>
          <w:sz w:val="24"/>
          <w:szCs w:val="24"/>
        </w:rPr>
        <w:t xml:space="preserve">.- </w:t>
      </w:r>
      <w:r w:rsidRPr="00B91991">
        <w:rPr>
          <w:rFonts w:ascii="Calibri Light" w:eastAsia="Arial" w:hAnsi="Calibri Light" w:cs="Calibri Light"/>
          <w:bCs/>
          <w:sz w:val="24"/>
          <w:szCs w:val="24"/>
        </w:rPr>
        <w:t>Que de conformidad al</w:t>
      </w:r>
      <w:r>
        <w:rPr>
          <w:rFonts w:ascii="Calibri Light" w:eastAsia="Arial" w:hAnsi="Calibri Light" w:cs="Calibri Light"/>
          <w:bCs/>
          <w:sz w:val="24"/>
          <w:szCs w:val="24"/>
        </w:rPr>
        <w:t xml:space="preserve"> </w:t>
      </w:r>
      <w:r w:rsidRPr="00B91991">
        <w:rPr>
          <w:rFonts w:ascii="Calibri Light" w:eastAsia="Arial" w:hAnsi="Calibri Light" w:cs="Calibri Light"/>
          <w:bCs/>
          <w:sz w:val="24"/>
          <w:szCs w:val="24"/>
        </w:rPr>
        <w:t xml:space="preserve">artículo </w:t>
      </w:r>
      <w:r>
        <w:rPr>
          <w:rFonts w:ascii="Calibri Light" w:eastAsia="Arial" w:hAnsi="Calibri Light" w:cs="Calibri Light"/>
          <w:bCs/>
          <w:sz w:val="24"/>
          <w:szCs w:val="24"/>
        </w:rPr>
        <w:t>6</w:t>
      </w:r>
      <w:r w:rsidRPr="00B91991">
        <w:rPr>
          <w:rFonts w:ascii="Calibri Light" w:eastAsia="Arial" w:hAnsi="Calibri Light" w:cs="Calibri Light"/>
          <w:bCs/>
          <w:sz w:val="24"/>
          <w:szCs w:val="24"/>
        </w:rPr>
        <w:t xml:space="preserve"> de</w:t>
      </w:r>
      <w:r>
        <w:rPr>
          <w:rFonts w:ascii="Calibri Light" w:eastAsia="Arial" w:hAnsi="Calibri Light" w:cs="Calibri Light"/>
          <w:bCs/>
          <w:sz w:val="24"/>
          <w:szCs w:val="24"/>
        </w:rPr>
        <w:t>l</w:t>
      </w:r>
      <w:r w:rsidRPr="00B91991">
        <w:rPr>
          <w:rFonts w:ascii="Calibri Light" w:eastAsia="Arial" w:hAnsi="Calibri Light" w:cs="Calibri Light"/>
          <w:bCs/>
          <w:sz w:val="24"/>
          <w:szCs w:val="24"/>
        </w:rPr>
        <w:t xml:space="preserve"> </w:t>
      </w:r>
      <w:r>
        <w:rPr>
          <w:rFonts w:ascii="Calibri Light" w:eastAsia="Arial" w:hAnsi="Calibri Light" w:cs="Calibri Light"/>
          <w:bCs/>
          <w:sz w:val="24"/>
          <w:szCs w:val="24"/>
        </w:rPr>
        <w:t>Reglamento Interior</w:t>
      </w:r>
      <w:r w:rsidRPr="00B91991">
        <w:rPr>
          <w:rFonts w:ascii="Calibri Light" w:eastAsia="Arial" w:hAnsi="Calibri Light" w:cs="Calibri Light"/>
          <w:bCs/>
          <w:sz w:val="24"/>
          <w:szCs w:val="24"/>
        </w:rPr>
        <w:t xml:space="preserve"> </w:t>
      </w:r>
      <w:r>
        <w:rPr>
          <w:rFonts w:ascii="Calibri Light" w:eastAsia="Arial" w:hAnsi="Calibri Light" w:cs="Calibri Light"/>
          <w:bCs/>
          <w:sz w:val="24"/>
          <w:szCs w:val="24"/>
        </w:rPr>
        <w:t xml:space="preserve">del </w:t>
      </w:r>
      <w:r w:rsidR="0044096B">
        <w:rPr>
          <w:rFonts w:ascii="Calibri Light" w:eastAsia="Arial" w:hAnsi="Calibri Light" w:cs="Calibri Light"/>
          <w:bCs/>
          <w:sz w:val="24"/>
          <w:szCs w:val="24"/>
        </w:rPr>
        <w:t>Inaip Yucatán,</w:t>
      </w:r>
      <w:r>
        <w:rPr>
          <w:rFonts w:ascii="Calibri Light" w:eastAsia="Arial" w:hAnsi="Calibri Light" w:cs="Calibri Light"/>
          <w:bCs/>
          <w:sz w:val="24"/>
          <w:szCs w:val="24"/>
        </w:rPr>
        <w:t xml:space="preserve"> el</w:t>
      </w:r>
      <w:r w:rsidR="0044096B">
        <w:rPr>
          <w:rFonts w:ascii="Calibri Light" w:eastAsia="Arial" w:hAnsi="Calibri Light" w:cs="Calibri Light"/>
          <w:bCs/>
          <w:sz w:val="24"/>
          <w:szCs w:val="24"/>
        </w:rPr>
        <w:t xml:space="preserve"> Instituto</w:t>
      </w:r>
      <w:r>
        <w:rPr>
          <w:rFonts w:ascii="Calibri Light" w:eastAsia="Arial" w:hAnsi="Calibri Light" w:cs="Calibri Light"/>
          <w:bCs/>
          <w:sz w:val="24"/>
          <w:szCs w:val="24"/>
        </w:rPr>
        <w:t xml:space="preserve"> </w:t>
      </w:r>
      <w:r w:rsidRPr="00E44DEC">
        <w:rPr>
          <w:rFonts w:ascii="Calibri Light" w:eastAsia="Arial" w:hAnsi="Calibri Light" w:cs="Calibri Light"/>
          <w:bCs/>
          <w:sz w:val="24"/>
          <w:szCs w:val="24"/>
        </w:rPr>
        <w:t xml:space="preserve">para cumplir con el ejercicio de sus atribuciones y el despacho de los asuntos en el </w:t>
      </w:r>
      <w:r w:rsidRPr="00E44DEC">
        <w:rPr>
          <w:rFonts w:ascii="Calibri Light" w:eastAsia="Arial" w:hAnsi="Calibri Light" w:cs="Calibri Light"/>
          <w:bCs/>
          <w:sz w:val="24"/>
          <w:szCs w:val="24"/>
        </w:rPr>
        <w:lastRenderedPageBreak/>
        <w:t>ramo de su competencia especializada, fu</w:t>
      </w:r>
      <w:r w:rsidR="0044096B">
        <w:rPr>
          <w:rFonts w:ascii="Calibri Light" w:eastAsia="Arial" w:hAnsi="Calibri Light" w:cs="Calibri Light"/>
          <w:bCs/>
          <w:sz w:val="24"/>
          <w:szCs w:val="24"/>
        </w:rPr>
        <w:t xml:space="preserve">ncionará a través del Pleno y </w:t>
      </w:r>
      <w:r w:rsidRPr="00E44DEC">
        <w:rPr>
          <w:rFonts w:ascii="Calibri Light" w:eastAsia="Arial" w:hAnsi="Calibri Light" w:cs="Calibri Light"/>
          <w:bCs/>
          <w:sz w:val="24"/>
          <w:szCs w:val="24"/>
        </w:rPr>
        <w:t>podrá auxiliarse del</w:t>
      </w:r>
      <w:r w:rsidR="0044096B">
        <w:rPr>
          <w:rFonts w:ascii="Calibri Light" w:eastAsia="Arial" w:hAnsi="Calibri Light" w:cs="Calibri Light"/>
          <w:bCs/>
          <w:sz w:val="24"/>
          <w:szCs w:val="24"/>
        </w:rPr>
        <w:t xml:space="preserve"> personal que determine el citado</w:t>
      </w:r>
      <w:r w:rsidRPr="00E44DEC">
        <w:rPr>
          <w:rFonts w:ascii="Calibri Light" w:eastAsia="Arial" w:hAnsi="Calibri Light" w:cs="Calibri Light"/>
          <w:bCs/>
          <w:sz w:val="24"/>
          <w:szCs w:val="24"/>
        </w:rPr>
        <w:t xml:space="preserve"> y que requieran las necesidades del servicio, de conformidad con la disponibilidad presupuestaria.</w:t>
      </w:r>
    </w:p>
    <w:p w14:paraId="5FB50748" w14:textId="05D2D6FA" w:rsidR="0044096B" w:rsidRPr="00787121" w:rsidRDefault="00E44DEC" w:rsidP="00E44DEC">
      <w:pPr>
        <w:spacing w:line="240" w:lineRule="auto"/>
        <w:jc w:val="both"/>
        <w:rPr>
          <w:rFonts w:ascii="Calibri Light" w:hAnsi="Calibri Light" w:cs="Calibri Light"/>
          <w:w w:val="105"/>
          <w:sz w:val="24"/>
          <w:szCs w:val="24"/>
        </w:rPr>
      </w:pPr>
      <w:r w:rsidRPr="00E44DEC">
        <w:rPr>
          <w:rFonts w:ascii="Calibri Light" w:eastAsia="Arial" w:hAnsi="Calibri Light" w:cs="Calibri Light"/>
          <w:b/>
          <w:sz w:val="24"/>
          <w:szCs w:val="24"/>
        </w:rPr>
        <w:t xml:space="preserve">SEXTO.- </w:t>
      </w:r>
      <w:r w:rsidRPr="00E44DEC">
        <w:rPr>
          <w:rFonts w:ascii="Calibri Light" w:eastAsia="Arial" w:hAnsi="Calibri Light" w:cs="Calibri Light"/>
          <w:bCs/>
          <w:sz w:val="24"/>
          <w:szCs w:val="24"/>
        </w:rPr>
        <w:t>Que de conformidad al</w:t>
      </w:r>
      <w:r>
        <w:rPr>
          <w:rFonts w:ascii="Calibri Light" w:eastAsia="Arial" w:hAnsi="Calibri Light" w:cs="Calibri Light"/>
          <w:bCs/>
          <w:sz w:val="24"/>
          <w:szCs w:val="24"/>
        </w:rPr>
        <w:t xml:space="preserve"> párrafo primero del</w:t>
      </w:r>
      <w:r w:rsidRPr="00E44DEC">
        <w:rPr>
          <w:rFonts w:ascii="Calibri Light" w:eastAsia="Arial" w:hAnsi="Calibri Light" w:cs="Calibri Light"/>
          <w:bCs/>
          <w:sz w:val="24"/>
          <w:szCs w:val="24"/>
        </w:rPr>
        <w:t xml:space="preserve"> artículo 7 del Reglamento Interior del Inaip Yucatán</w:t>
      </w:r>
      <w:r w:rsidR="0044096B">
        <w:rPr>
          <w:rFonts w:ascii="Calibri Light" w:eastAsia="Arial" w:hAnsi="Calibri Light" w:cs="Calibri Light"/>
          <w:bCs/>
          <w:sz w:val="24"/>
          <w:szCs w:val="24"/>
        </w:rPr>
        <w:t>,</w:t>
      </w:r>
      <w:r w:rsidRPr="00E44DEC">
        <w:rPr>
          <w:rFonts w:ascii="Calibri Light" w:eastAsia="Arial" w:hAnsi="Calibri Light" w:cs="Calibri Light"/>
          <w:bCs/>
          <w:sz w:val="24"/>
          <w:szCs w:val="24"/>
        </w:rPr>
        <w:t xml:space="preserve"> </w:t>
      </w:r>
      <w:r>
        <w:rPr>
          <w:rFonts w:ascii="Calibri Light" w:eastAsia="Arial" w:hAnsi="Calibri Light" w:cs="Calibri Light"/>
          <w:bCs/>
          <w:sz w:val="24"/>
          <w:szCs w:val="24"/>
        </w:rPr>
        <w:t>e</w:t>
      </w:r>
      <w:r w:rsidRPr="00E44DEC">
        <w:rPr>
          <w:rFonts w:ascii="Calibri Light" w:hAnsi="Calibri Light" w:cs="Calibri Light"/>
          <w:w w:val="105"/>
          <w:sz w:val="24"/>
          <w:szCs w:val="24"/>
        </w:rPr>
        <w:t xml:space="preserve">l </w:t>
      </w:r>
      <w:r w:rsidRPr="00E44DEC">
        <w:rPr>
          <w:rFonts w:ascii="Calibri Light" w:hAnsi="Calibri Light" w:cs="Calibri Light"/>
          <w:spacing w:val="-3"/>
          <w:w w:val="105"/>
          <w:sz w:val="24"/>
          <w:szCs w:val="24"/>
        </w:rPr>
        <w:t xml:space="preserve">Instituto </w:t>
      </w:r>
      <w:r w:rsidRPr="00E44DEC">
        <w:rPr>
          <w:rFonts w:ascii="Calibri Light" w:hAnsi="Calibri Light" w:cs="Calibri Light"/>
          <w:w w:val="105"/>
          <w:sz w:val="24"/>
          <w:szCs w:val="24"/>
        </w:rPr>
        <w:t xml:space="preserve">para el despacho de los asuntos que le </w:t>
      </w:r>
      <w:r w:rsidRPr="00E44DEC">
        <w:rPr>
          <w:rFonts w:ascii="Calibri Light" w:hAnsi="Calibri Light" w:cs="Calibri Light"/>
          <w:spacing w:val="-3"/>
          <w:w w:val="105"/>
          <w:sz w:val="24"/>
          <w:szCs w:val="24"/>
        </w:rPr>
        <w:t xml:space="preserve">corresponden contará con la </w:t>
      </w:r>
      <w:r w:rsidRPr="00E44DEC">
        <w:rPr>
          <w:rFonts w:ascii="Calibri Light" w:hAnsi="Calibri Light" w:cs="Calibri Light"/>
          <w:w w:val="105"/>
          <w:sz w:val="24"/>
          <w:szCs w:val="24"/>
        </w:rPr>
        <w:t>siguiente estructura:</w:t>
      </w:r>
    </w:p>
    <w:p w14:paraId="609E43BF" w14:textId="77777777" w:rsidR="00E44DEC" w:rsidRPr="00E44DEC" w:rsidRDefault="00E44DEC" w:rsidP="0044096B">
      <w:pPr>
        <w:pStyle w:val="Textoindependiente"/>
        <w:ind w:left="0"/>
        <w:rPr>
          <w:rFonts w:ascii="Calibri Light" w:hAnsi="Calibri Light" w:cs="Calibri Light"/>
          <w:sz w:val="24"/>
          <w:szCs w:val="24"/>
        </w:rPr>
      </w:pPr>
      <w:r w:rsidRPr="00E44DEC">
        <w:rPr>
          <w:rFonts w:ascii="Calibri Light" w:hAnsi="Calibri Light" w:cs="Calibri Light"/>
          <w:w w:val="105"/>
          <w:sz w:val="24"/>
          <w:szCs w:val="24"/>
        </w:rPr>
        <w:t>I.-Pleno:</w:t>
      </w:r>
    </w:p>
    <w:p w14:paraId="3299EBBA" w14:textId="77777777" w:rsidR="00E44DEC" w:rsidRPr="00E44DEC" w:rsidRDefault="00E44DEC" w:rsidP="0044096B">
      <w:pPr>
        <w:pStyle w:val="Prrafodelista"/>
        <w:widowControl w:val="0"/>
        <w:numPr>
          <w:ilvl w:val="0"/>
          <w:numId w:val="2"/>
        </w:numPr>
        <w:tabs>
          <w:tab w:val="left" w:pos="637"/>
        </w:tabs>
        <w:autoSpaceDE w:val="0"/>
        <w:autoSpaceDN w:val="0"/>
        <w:spacing w:after="0" w:line="240" w:lineRule="auto"/>
        <w:ind w:left="0" w:firstLine="0"/>
        <w:contextualSpacing w:val="0"/>
        <w:jc w:val="both"/>
        <w:rPr>
          <w:rFonts w:ascii="Calibri Light" w:hAnsi="Calibri Light" w:cs="Calibri Light"/>
          <w:sz w:val="24"/>
          <w:szCs w:val="24"/>
        </w:rPr>
      </w:pPr>
      <w:r w:rsidRPr="00E44DEC">
        <w:rPr>
          <w:rFonts w:ascii="Calibri Light" w:hAnsi="Calibri Light" w:cs="Calibri Light"/>
          <w:spacing w:val="-3"/>
          <w:w w:val="105"/>
          <w:sz w:val="24"/>
          <w:szCs w:val="24"/>
        </w:rPr>
        <w:t>Comisionado</w:t>
      </w:r>
      <w:r w:rsidRPr="00E44DEC">
        <w:rPr>
          <w:rFonts w:ascii="Calibri Light" w:hAnsi="Calibri Light" w:cs="Calibri Light"/>
          <w:spacing w:val="-5"/>
          <w:w w:val="105"/>
          <w:sz w:val="24"/>
          <w:szCs w:val="24"/>
        </w:rPr>
        <w:t xml:space="preserve"> </w:t>
      </w:r>
      <w:r w:rsidRPr="00E44DEC">
        <w:rPr>
          <w:rFonts w:ascii="Calibri Light" w:hAnsi="Calibri Light" w:cs="Calibri Light"/>
          <w:spacing w:val="-3"/>
          <w:w w:val="105"/>
          <w:sz w:val="24"/>
          <w:szCs w:val="24"/>
        </w:rPr>
        <w:t>Presidente.</w:t>
      </w:r>
    </w:p>
    <w:p w14:paraId="52603DF9" w14:textId="0AA35E98" w:rsidR="00E44DEC" w:rsidRPr="00787121" w:rsidRDefault="00E44DEC" w:rsidP="0044096B">
      <w:pPr>
        <w:pStyle w:val="Prrafodelista"/>
        <w:widowControl w:val="0"/>
        <w:numPr>
          <w:ilvl w:val="0"/>
          <w:numId w:val="2"/>
        </w:numPr>
        <w:tabs>
          <w:tab w:val="left" w:pos="637"/>
        </w:tabs>
        <w:autoSpaceDE w:val="0"/>
        <w:autoSpaceDN w:val="0"/>
        <w:spacing w:after="0" w:line="240" w:lineRule="auto"/>
        <w:ind w:left="0" w:firstLine="0"/>
        <w:contextualSpacing w:val="0"/>
        <w:jc w:val="both"/>
        <w:rPr>
          <w:rFonts w:ascii="Calibri Light" w:hAnsi="Calibri Light" w:cs="Calibri Light"/>
          <w:sz w:val="24"/>
          <w:szCs w:val="24"/>
        </w:rPr>
      </w:pPr>
      <w:r w:rsidRPr="00E44DEC">
        <w:rPr>
          <w:rFonts w:ascii="Calibri Light" w:hAnsi="Calibri Light" w:cs="Calibri Light"/>
          <w:spacing w:val="-3"/>
          <w:w w:val="105"/>
          <w:sz w:val="24"/>
          <w:szCs w:val="24"/>
        </w:rPr>
        <w:t>Comisionados.</w:t>
      </w:r>
    </w:p>
    <w:p w14:paraId="38709FCC" w14:textId="77777777" w:rsidR="00787121" w:rsidRPr="0044096B" w:rsidRDefault="00787121" w:rsidP="00787121">
      <w:pPr>
        <w:pStyle w:val="Prrafodelista"/>
        <w:widowControl w:val="0"/>
        <w:tabs>
          <w:tab w:val="left" w:pos="637"/>
        </w:tabs>
        <w:autoSpaceDE w:val="0"/>
        <w:autoSpaceDN w:val="0"/>
        <w:spacing w:after="0" w:line="240" w:lineRule="auto"/>
        <w:ind w:left="0"/>
        <w:contextualSpacing w:val="0"/>
        <w:jc w:val="both"/>
        <w:rPr>
          <w:rFonts w:ascii="Calibri Light" w:hAnsi="Calibri Light" w:cs="Calibri Light"/>
          <w:sz w:val="24"/>
          <w:szCs w:val="24"/>
        </w:rPr>
      </w:pPr>
    </w:p>
    <w:p w14:paraId="338BAA4A" w14:textId="450E585A" w:rsidR="00E44DEC" w:rsidRPr="00E44DEC" w:rsidRDefault="00E44DEC" w:rsidP="0044096B">
      <w:pPr>
        <w:pStyle w:val="Sinespaciado"/>
        <w:rPr>
          <w:rFonts w:ascii="Calibri Light" w:hAnsi="Calibri Light" w:cs="Calibri Light"/>
          <w:spacing w:val="-3"/>
          <w:w w:val="105"/>
        </w:rPr>
      </w:pPr>
      <w:r w:rsidRPr="00E44DEC">
        <w:rPr>
          <w:rFonts w:ascii="Calibri Light" w:hAnsi="Calibri Light" w:cs="Calibri Light"/>
          <w:w w:val="105"/>
        </w:rPr>
        <w:t>II.-Dirección de Medios de Impugnación, Obligaciones de Transparencia y Datos Personales</w:t>
      </w:r>
      <w:r w:rsidRPr="00E44DEC">
        <w:rPr>
          <w:rFonts w:ascii="Calibri Light" w:hAnsi="Calibri Light" w:cs="Calibri Light"/>
          <w:spacing w:val="-3"/>
          <w:w w:val="105"/>
        </w:rPr>
        <w:t>:</w:t>
      </w:r>
    </w:p>
    <w:p w14:paraId="5DA778A3" w14:textId="7F59D6F8" w:rsidR="00E44DEC" w:rsidRDefault="00E44DEC" w:rsidP="0044096B">
      <w:pPr>
        <w:pStyle w:val="Sinespaciado"/>
        <w:rPr>
          <w:rFonts w:ascii="Calibri Light" w:hAnsi="Calibri Light" w:cs="Calibri Light"/>
          <w:w w:val="105"/>
        </w:rPr>
      </w:pPr>
      <w:r w:rsidRPr="00E44DEC">
        <w:rPr>
          <w:rFonts w:ascii="Calibri Light" w:hAnsi="Calibri Light" w:cs="Calibri Light"/>
          <w:w w:val="105"/>
        </w:rPr>
        <w:t>a)</w:t>
      </w:r>
      <w:r w:rsidRPr="00E44DEC">
        <w:rPr>
          <w:rFonts w:ascii="Calibri Light" w:hAnsi="Calibri Light" w:cs="Calibri Light"/>
          <w:w w:val="105"/>
        </w:rPr>
        <w:tab/>
        <w:t>Subdirección de Obligaciones de Transparencia.</w:t>
      </w:r>
    </w:p>
    <w:p w14:paraId="3498E4DA" w14:textId="77777777" w:rsidR="00787121" w:rsidRPr="0044096B" w:rsidRDefault="00787121" w:rsidP="0044096B">
      <w:pPr>
        <w:pStyle w:val="Sinespaciado"/>
        <w:rPr>
          <w:rFonts w:ascii="Calibri Light" w:hAnsi="Calibri Light" w:cs="Calibri Light"/>
          <w:w w:val="105"/>
        </w:rPr>
      </w:pPr>
    </w:p>
    <w:p w14:paraId="67836478" w14:textId="54DDD7AA" w:rsidR="00E44DEC" w:rsidRPr="00E44DEC" w:rsidRDefault="00E44DEC" w:rsidP="0044096B">
      <w:pPr>
        <w:pStyle w:val="Textoindependiente"/>
        <w:ind w:left="0"/>
        <w:rPr>
          <w:rFonts w:ascii="Calibri Light" w:hAnsi="Calibri Light" w:cs="Calibri Light"/>
          <w:sz w:val="24"/>
          <w:szCs w:val="24"/>
        </w:rPr>
      </w:pPr>
      <w:r w:rsidRPr="00E44DEC">
        <w:rPr>
          <w:rFonts w:ascii="Calibri Light" w:hAnsi="Calibri Light" w:cs="Calibri Light"/>
          <w:w w:val="105"/>
          <w:sz w:val="24"/>
          <w:szCs w:val="24"/>
        </w:rPr>
        <w:t>III.-Dirección de Asuntos Jurídicos y Plenarios:</w:t>
      </w:r>
    </w:p>
    <w:p w14:paraId="36B23D5D" w14:textId="77777777" w:rsidR="00E44DEC" w:rsidRPr="00E44DEC" w:rsidRDefault="00E44DEC" w:rsidP="0044096B">
      <w:pPr>
        <w:pStyle w:val="Prrafodelista"/>
        <w:widowControl w:val="0"/>
        <w:numPr>
          <w:ilvl w:val="0"/>
          <w:numId w:val="3"/>
        </w:numPr>
        <w:tabs>
          <w:tab w:val="left" w:pos="637"/>
        </w:tabs>
        <w:autoSpaceDE w:val="0"/>
        <w:autoSpaceDN w:val="0"/>
        <w:spacing w:after="0" w:line="240" w:lineRule="auto"/>
        <w:ind w:left="0" w:firstLine="0"/>
        <w:contextualSpacing w:val="0"/>
        <w:jc w:val="both"/>
        <w:rPr>
          <w:rFonts w:ascii="Calibri Light" w:hAnsi="Calibri Light" w:cs="Calibri Light"/>
          <w:sz w:val="24"/>
          <w:szCs w:val="24"/>
        </w:rPr>
      </w:pPr>
      <w:r w:rsidRPr="00E44DEC">
        <w:rPr>
          <w:rFonts w:ascii="Calibri Light" w:hAnsi="Calibri Light" w:cs="Calibri Light"/>
          <w:spacing w:val="-3"/>
          <w:w w:val="105"/>
          <w:sz w:val="24"/>
          <w:szCs w:val="24"/>
        </w:rPr>
        <w:t xml:space="preserve">Subdirección de Asuntos Jurídicos y Fortalecimiento Institucional. </w:t>
      </w:r>
    </w:p>
    <w:p w14:paraId="1CDFF677" w14:textId="76212152" w:rsidR="00E44DEC" w:rsidRPr="00787121" w:rsidRDefault="00E44DEC" w:rsidP="0044096B">
      <w:pPr>
        <w:pStyle w:val="Prrafodelista"/>
        <w:widowControl w:val="0"/>
        <w:numPr>
          <w:ilvl w:val="0"/>
          <w:numId w:val="3"/>
        </w:numPr>
        <w:tabs>
          <w:tab w:val="left" w:pos="637"/>
        </w:tabs>
        <w:autoSpaceDE w:val="0"/>
        <w:autoSpaceDN w:val="0"/>
        <w:spacing w:after="0" w:line="240" w:lineRule="auto"/>
        <w:ind w:left="0" w:firstLine="0"/>
        <w:contextualSpacing w:val="0"/>
        <w:jc w:val="both"/>
        <w:rPr>
          <w:rFonts w:ascii="Calibri Light" w:hAnsi="Calibri Light" w:cs="Calibri Light"/>
          <w:sz w:val="24"/>
          <w:szCs w:val="24"/>
        </w:rPr>
      </w:pPr>
      <w:r w:rsidRPr="00E44DEC">
        <w:rPr>
          <w:rFonts w:ascii="Calibri Light" w:hAnsi="Calibri Light" w:cs="Calibri Light"/>
          <w:w w:val="105"/>
          <w:sz w:val="24"/>
          <w:szCs w:val="24"/>
        </w:rPr>
        <w:t>Derogado</w:t>
      </w:r>
      <w:r w:rsidRPr="00E44DEC">
        <w:rPr>
          <w:rFonts w:ascii="Calibri Light" w:hAnsi="Calibri Light" w:cs="Calibri Light"/>
          <w:spacing w:val="-3"/>
          <w:w w:val="105"/>
          <w:sz w:val="24"/>
          <w:szCs w:val="24"/>
        </w:rPr>
        <w:t>.</w:t>
      </w:r>
    </w:p>
    <w:p w14:paraId="70084018" w14:textId="77777777" w:rsidR="00787121" w:rsidRPr="0044096B" w:rsidRDefault="00787121" w:rsidP="00787121">
      <w:pPr>
        <w:pStyle w:val="Prrafodelista"/>
        <w:widowControl w:val="0"/>
        <w:tabs>
          <w:tab w:val="left" w:pos="637"/>
        </w:tabs>
        <w:autoSpaceDE w:val="0"/>
        <w:autoSpaceDN w:val="0"/>
        <w:spacing w:after="0" w:line="240" w:lineRule="auto"/>
        <w:ind w:left="0"/>
        <w:contextualSpacing w:val="0"/>
        <w:jc w:val="both"/>
        <w:rPr>
          <w:rFonts w:ascii="Calibri Light" w:hAnsi="Calibri Light" w:cs="Calibri Light"/>
          <w:sz w:val="24"/>
          <w:szCs w:val="24"/>
        </w:rPr>
      </w:pPr>
    </w:p>
    <w:p w14:paraId="7EE04174" w14:textId="1E945BC0" w:rsidR="0044096B" w:rsidRDefault="00E44DEC" w:rsidP="0044096B">
      <w:pPr>
        <w:tabs>
          <w:tab w:val="left" w:pos="637"/>
        </w:tabs>
        <w:spacing w:after="0"/>
        <w:jc w:val="both"/>
        <w:rPr>
          <w:rFonts w:ascii="Calibri Light" w:hAnsi="Calibri Light" w:cs="Calibri Light"/>
          <w:spacing w:val="-3"/>
          <w:w w:val="105"/>
          <w:sz w:val="24"/>
          <w:szCs w:val="24"/>
        </w:rPr>
      </w:pPr>
      <w:r w:rsidRPr="00E44DEC">
        <w:rPr>
          <w:rFonts w:ascii="Calibri Light" w:hAnsi="Calibri Light" w:cs="Calibri Light"/>
          <w:spacing w:val="-3"/>
          <w:w w:val="105"/>
          <w:sz w:val="24"/>
          <w:szCs w:val="24"/>
        </w:rPr>
        <w:t xml:space="preserve">IV.-Dirección </w:t>
      </w:r>
      <w:r w:rsidRPr="00E44DEC">
        <w:rPr>
          <w:rFonts w:ascii="Calibri Light" w:hAnsi="Calibri Light" w:cs="Calibri Light"/>
          <w:w w:val="105"/>
          <w:sz w:val="24"/>
          <w:szCs w:val="24"/>
        </w:rPr>
        <w:t xml:space="preserve">de </w:t>
      </w:r>
      <w:r w:rsidRPr="00E44DEC">
        <w:rPr>
          <w:rFonts w:ascii="Calibri Light" w:hAnsi="Calibri Light" w:cs="Calibri Light"/>
          <w:spacing w:val="-3"/>
          <w:w w:val="105"/>
          <w:sz w:val="24"/>
          <w:szCs w:val="24"/>
        </w:rPr>
        <w:t>Administración,</w:t>
      </w:r>
      <w:r w:rsidRPr="00E44DEC">
        <w:rPr>
          <w:rFonts w:ascii="Calibri Light" w:hAnsi="Calibri Light" w:cs="Calibri Light"/>
          <w:spacing w:val="-15"/>
          <w:w w:val="105"/>
          <w:sz w:val="24"/>
          <w:szCs w:val="24"/>
        </w:rPr>
        <w:t xml:space="preserve"> </w:t>
      </w:r>
      <w:r w:rsidRPr="00E44DEC">
        <w:rPr>
          <w:rFonts w:ascii="Calibri Light" w:hAnsi="Calibri Light" w:cs="Calibri Light"/>
          <w:spacing w:val="-3"/>
          <w:w w:val="105"/>
          <w:sz w:val="24"/>
          <w:szCs w:val="24"/>
        </w:rPr>
        <w:t>Finanzas y Recursos Humanos;</w:t>
      </w:r>
    </w:p>
    <w:p w14:paraId="3C90889A" w14:textId="77777777" w:rsidR="00787121" w:rsidRDefault="00787121" w:rsidP="0044096B">
      <w:pPr>
        <w:tabs>
          <w:tab w:val="left" w:pos="637"/>
        </w:tabs>
        <w:spacing w:after="0"/>
        <w:jc w:val="both"/>
        <w:rPr>
          <w:rFonts w:ascii="Calibri Light" w:hAnsi="Calibri Light" w:cs="Calibri Light"/>
          <w:spacing w:val="-3"/>
          <w:w w:val="105"/>
          <w:sz w:val="24"/>
          <w:szCs w:val="24"/>
        </w:rPr>
      </w:pPr>
    </w:p>
    <w:p w14:paraId="5FCF18C7" w14:textId="23333761" w:rsidR="00E44DEC" w:rsidRPr="0044096B" w:rsidRDefault="00E44DEC" w:rsidP="0044096B">
      <w:pPr>
        <w:tabs>
          <w:tab w:val="left" w:pos="637"/>
        </w:tabs>
        <w:spacing w:after="0"/>
        <w:jc w:val="both"/>
        <w:rPr>
          <w:rFonts w:ascii="Calibri Light" w:hAnsi="Calibri Light" w:cs="Calibri Light"/>
          <w:sz w:val="24"/>
          <w:szCs w:val="24"/>
        </w:rPr>
      </w:pPr>
      <w:r w:rsidRPr="00E44DEC">
        <w:rPr>
          <w:rFonts w:ascii="Calibri Light" w:hAnsi="Calibri Light" w:cs="Calibri Light"/>
          <w:w w:val="105"/>
          <w:sz w:val="24"/>
          <w:szCs w:val="24"/>
        </w:rPr>
        <w:t>V.-</w:t>
      </w:r>
      <w:bookmarkStart w:id="2" w:name="_Hlk90798288"/>
      <w:r w:rsidRPr="00E44DEC">
        <w:rPr>
          <w:rFonts w:ascii="Calibri Light" w:hAnsi="Calibri Light" w:cs="Calibri Light"/>
          <w:w w:val="105"/>
          <w:sz w:val="24"/>
          <w:szCs w:val="24"/>
        </w:rPr>
        <w:t>Dirección de Capacitación, Cultura de la Transparencia y Archivos</w:t>
      </w:r>
      <w:bookmarkEnd w:id="2"/>
      <w:r w:rsidRPr="00E44DEC">
        <w:rPr>
          <w:rFonts w:ascii="Calibri Light" w:hAnsi="Calibri Light" w:cs="Calibri Light"/>
          <w:w w:val="105"/>
          <w:sz w:val="24"/>
          <w:szCs w:val="24"/>
        </w:rPr>
        <w:t>:</w:t>
      </w:r>
    </w:p>
    <w:p w14:paraId="5F6C0055" w14:textId="39FCF8FD" w:rsidR="00E44DEC" w:rsidRDefault="00E44DEC" w:rsidP="0044096B">
      <w:pPr>
        <w:pStyle w:val="Textoindependiente"/>
        <w:spacing w:before="27"/>
        <w:ind w:left="0"/>
        <w:rPr>
          <w:rFonts w:ascii="Calibri Light" w:hAnsi="Calibri Light" w:cs="Calibri Light"/>
          <w:w w:val="105"/>
          <w:sz w:val="24"/>
          <w:szCs w:val="24"/>
        </w:rPr>
      </w:pPr>
      <w:r w:rsidRPr="00E44DEC">
        <w:rPr>
          <w:rFonts w:ascii="Calibri Light" w:hAnsi="Calibri Light" w:cs="Calibri Light"/>
          <w:w w:val="105"/>
          <w:sz w:val="24"/>
          <w:szCs w:val="24"/>
        </w:rPr>
        <w:t>1. Centro de Formación en Transparencia, Acceso a la Información y Archivos Públicos.</w:t>
      </w:r>
    </w:p>
    <w:p w14:paraId="38E8DAB3" w14:textId="77777777" w:rsidR="00787121" w:rsidRPr="0044096B" w:rsidRDefault="00787121" w:rsidP="0044096B">
      <w:pPr>
        <w:pStyle w:val="Textoindependiente"/>
        <w:spacing w:before="27"/>
        <w:ind w:left="0"/>
        <w:rPr>
          <w:rFonts w:ascii="Calibri Light" w:hAnsi="Calibri Light" w:cs="Calibri Light"/>
          <w:sz w:val="24"/>
          <w:szCs w:val="24"/>
        </w:rPr>
      </w:pPr>
    </w:p>
    <w:p w14:paraId="57B6A3A4" w14:textId="23ED3DE3" w:rsidR="00E44DEC" w:rsidRPr="00E44DEC" w:rsidRDefault="00E44DEC" w:rsidP="00E44DEC">
      <w:pPr>
        <w:pStyle w:val="Textoindependiente"/>
        <w:spacing w:before="21"/>
        <w:ind w:left="0"/>
        <w:rPr>
          <w:rFonts w:ascii="Calibri Light" w:hAnsi="Calibri Light" w:cs="Calibri Light"/>
          <w:sz w:val="24"/>
          <w:szCs w:val="24"/>
        </w:rPr>
      </w:pPr>
      <w:r w:rsidRPr="00E44DEC">
        <w:rPr>
          <w:rFonts w:ascii="Calibri Light" w:hAnsi="Calibri Light" w:cs="Calibri Light"/>
          <w:w w:val="105"/>
          <w:sz w:val="24"/>
          <w:szCs w:val="24"/>
        </w:rPr>
        <w:t>VI.-</w:t>
      </w:r>
      <w:r w:rsidRPr="00E44DEC">
        <w:rPr>
          <w:rFonts w:ascii="Calibri Light" w:hAnsi="Calibri Light" w:cs="Calibri Light"/>
          <w:spacing w:val="-3"/>
          <w:w w:val="105"/>
          <w:sz w:val="24"/>
          <w:szCs w:val="24"/>
        </w:rPr>
        <w:t xml:space="preserve"> Órgano </w:t>
      </w:r>
      <w:r w:rsidRPr="00E44DEC">
        <w:rPr>
          <w:rFonts w:ascii="Calibri Light" w:hAnsi="Calibri Light" w:cs="Calibri Light"/>
          <w:w w:val="105"/>
          <w:sz w:val="24"/>
          <w:szCs w:val="24"/>
        </w:rPr>
        <w:t xml:space="preserve">de </w:t>
      </w:r>
      <w:r w:rsidRPr="00E44DEC">
        <w:rPr>
          <w:rFonts w:ascii="Calibri Light" w:hAnsi="Calibri Light" w:cs="Calibri Light"/>
          <w:spacing w:val="-3"/>
          <w:w w:val="105"/>
          <w:sz w:val="24"/>
          <w:szCs w:val="24"/>
        </w:rPr>
        <w:t>Control Interno.</w:t>
      </w:r>
    </w:p>
    <w:p w14:paraId="14B0A744" w14:textId="77777777" w:rsidR="00E44DEC" w:rsidRPr="00E44DEC" w:rsidRDefault="00E44DEC" w:rsidP="00E44DEC">
      <w:pPr>
        <w:pStyle w:val="Textoindependiente"/>
        <w:spacing w:before="8"/>
        <w:ind w:left="0"/>
        <w:rPr>
          <w:rFonts w:ascii="Calibri Light" w:hAnsi="Calibri Light" w:cs="Calibri Light"/>
          <w:sz w:val="24"/>
          <w:szCs w:val="24"/>
        </w:rPr>
      </w:pPr>
    </w:p>
    <w:p w14:paraId="6BCA06D6" w14:textId="6D96FA38" w:rsidR="00787121" w:rsidRPr="00B91991" w:rsidRDefault="00FF7BE2" w:rsidP="00B91991">
      <w:pPr>
        <w:spacing w:line="240" w:lineRule="auto"/>
        <w:jc w:val="both"/>
        <w:rPr>
          <w:rFonts w:ascii="Calibri Light" w:hAnsi="Calibri Light" w:cs="Calibri Light"/>
          <w:sz w:val="24"/>
          <w:szCs w:val="24"/>
        </w:rPr>
      </w:pPr>
      <w:r w:rsidRPr="00B91991">
        <w:rPr>
          <w:rFonts w:ascii="Calibri Light" w:hAnsi="Calibri Light" w:cs="Calibri Light"/>
          <w:sz w:val="24"/>
          <w:szCs w:val="24"/>
        </w:rPr>
        <w:t>Por lo anteriormente expuesto y fundado, el Pleno del Instituto Estatal de Transparencia, Acceso a la Información Pública y Protección de Datos Personales, emite el siguiente:</w:t>
      </w:r>
    </w:p>
    <w:p w14:paraId="40E0AB68" w14:textId="77777777" w:rsidR="00FF7BE2" w:rsidRPr="00B91991" w:rsidRDefault="00FF7BE2" w:rsidP="00B91991">
      <w:pPr>
        <w:spacing w:line="240" w:lineRule="auto"/>
        <w:jc w:val="center"/>
        <w:rPr>
          <w:rFonts w:ascii="Calibri Light" w:hAnsi="Calibri Light" w:cs="Calibri Light"/>
          <w:sz w:val="24"/>
          <w:szCs w:val="24"/>
        </w:rPr>
      </w:pPr>
      <w:r w:rsidRPr="00B91991">
        <w:rPr>
          <w:rFonts w:ascii="Calibri Light" w:hAnsi="Calibri Light" w:cs="Calibri Light"/>
          <w:b/>
          <w:spacing w:val="20"/>
          <w:sz w:val="24"/>
          <w:szCs w:val="24"/>
        </w:rPr>
        <w:t>ACUERDO</w:t>
      </w:r>
    </w:p>
    <w:p w14:paraId="061C9C43" w14:textId="6AAC3C81" w:rsidR="00FF7BE2" w:rsidRPr="00B91991" w:rsidRDefault="00FF7BE2" w:rsidP="00B91991">
      <w:pPr>
        <w:spacing w:line="240" w:lineRule="auto"/>
        <w:jc w:val="both"/>
        <w:rPr>
          <w:rFonts w:ascii="Calibri Light" w:hAnsi="Calibri Light" w:cs="Calibri Light"/>
          <w:sz w:val="24"/>
          <w:szCs w:val="24"/>
        </w:rPr>
      </w:pPr>
      <w:r w:rsidRPr="0044096B">
        <w:rPr>
          <w:rFonts w:ascii="Calibri Light" w:hAnsi="Calibri Light" w:cs="Calibri Light"/>
          <w:b/>
          <w:sz w:val="24"/>
          <w:szCs w:val="24"/>
        </w:rPr>
        <w:t>PRIMERO.-</w:t>
      </w:r>
      <w:r w:rsidRPr="0044096B">
        <w:rPr>
          <w:rFonts w:ascii="Calibri Light" w:hAnsi="Calibri Light" w:cs="Calibri Light"/>
          <w:sz w:val="24"/>
          <w:szCs w:val="24"/>
        </w:rPr>
        <w:t xml:space="preserve"> Se aprueba </w:t>
      </w:r>
      <w:r w:rsidR="006E5FDE" w:rsidRPr="0044096B">
        <w:rPr>
          <w:rFonts w:ascii="Calibri Light" w:hAnsi="Calibri Light" w:cs="Calibri Light"/>
          <w:sz w:val="24"/>
          <w:szCs w:val="24"/>
        </w:rPr>
        <w:t xml:space="preserve">por </w:t>
      </w:r>
      <w:r w:rsidR="008B3F0F" w:rsidRPr="008B3F0F">
        <w:rPr>
          <w:rFonts w:ascii="Calibri Light" w:hAnsi="Calibri Light" w:cs="Calibri Light"/>
          <w:sz w:val="24"/>
          <w:szCs w:val="24"/>
        </w:rPr>
        <w:t>unanimidad</w:t>
      </w:r>
      <w:r w:rsidR="006E5FDE" w:rsidRPr="0044096B">
        <w:rPr>
          <w:rFonts w:ascii="Calibri Light" w:hAnsi="Calibri Light" w:cs="Calibri Light"/>
          <w:sz w:val="24"/>
          <w:szCs w:val="24"/>
        </w:rPr>
        <w:t xml:space="preserve"> de votos del Pleno, </w:t>
      </w:r>
      <w:r w:rsidR="00863A6E" w:rsidRPr="0044096B">
        <w:rPr>
          <w:rFonts w:ascii="Calibri Light" w:hAnsi="Calibri Light" w:cs="Calibri Light"/>
          <w:sz w:val="24"/>
          <w:szCs w:val="24"/>
        </w:rPr>
        <w:t>el inicio</w:t>
      </w:r>
      <w:r w:rsidR="00B91991" w:rsidRPr="0044096B">
        <w:rPr>
          <w:rFonts w:ascii="Calibri Light" w:hAnsi="Calibri Light" w:cs="Calibri Light"/>
          <w:sz w:val="24"/>
          <w:szCs w:val="24"/>
        </w:rPr>
        <w:t xml:space="preserve"> </w:t>
      </w:r>
      <w:r w:rsidR="003D16B0" w:rsidRPr="0044096B">
        <w:rPr>
          <w:rFonts w:ascii="Calibri Light" w:hAnsi="Calibri Light" w:cs="Calibri Light"/>
          <w:sz w:val="24"/>
          <w:szCs w:val="24"/>
        </w:rPr>
        <w:t>d</w:t>
      </w:r>
      <w:r w:rsidR="00B91991" w:rsidRPr="0044096B">
        <w:rPr>
          <w:rFonts w:ascii="Calibri Light" w:hAnsi="Calibri Light" w:cs="Calibri Light"/>
          <w:sz w:val="24"/>
          <w:szCs w:val="24"/>
        </w:rPr>
        <w:t xml:space="preserve">el </w:t>
      </w:r>
      <w:r w:rsidR="00863A6E" w:rsidRPr="0044096B">
        <w:rPr>
          <w:rFonts w:ascii="Calibri Light" w:eastAsia="Arial" w:hAnsi="Calibri Light" w:cs="Calibri Light"/>
          <w:sz w:val="24"/>
          <w:szCs w:val="24"/>
        </w:rPr>
        <w:t>proceso de</w:t>
      </w:r>
      <w:r w:rsidR="00863A6E" w:rsidRPr="0044096B">
        <w:rPr>
          <w:rFonts w:ascii="Calibri Light" w:hAnsi="Calibri Light" w:cs="Calibri Light"/>
          <w:sz w:val="24"/>
          <w:szCs w:val="24"/>
        </w:rPr>
        <w:t xml:space="preserve"> promoci</w:t>
      </w:r>
      <w:r w:rsidR="003D16B0" w:rsidRPr="0044096B">
        <w:rPr>
          <w:rFonts w:ascii="Calibri Light" w:hAnsi="Calibri Light" w:cs="Calibri Light"/>
          <w:sz w:val="24"/>
          <w:szCs w:val="24"/>
        </w:rPr>
        <w:t xml:space="preserve">ón, selección y contratación </w:t>
      </w:r>
      <w:r w:rsidR="00F876B1" w:rsidRPr="0044096B">
        <w:rPr>
          <w:rFonts w:ascii="Calibri Light" w:hAnsi="Calibri Light" w:cs="Calibri Light"/>
          <w:sz w:val="24"/>
          <w:szCs w:val="24"/>
        </w:rPr>
        <w:t xml:space="preserve">para ocupar el puesto vacante de </w:t>
      </w:r>
      <w:r w:rsidR="00F37C0C" w:rsidRPr="0044096B">
        <w:rPr>
          <w:rFonts w:ascii="Calibri Light" w:hAnsi="Calibri Light" w:cs="Calibri Light"/>
          <w:sz w:val="24"/>
          <w:szCs w:val="24"/>
        </w:rPr>
        <w:t xml:space="preserve">Director </w:t>
      </w:r>
      <w:r w:rsidR="006E5FDE" w:rsidRPr="0044096B">
        <w:rPr>
          <w:rFonts w:ascii="Calibri Light" w:hAnsi="Calibri Light" w:cs="Calibri Light"/>
          <w:sz w:val="24"/>
          <w:szCs w:val="24"/>
        </w:rPr>
        <w:t xml:space="preserve">de la Dirección </w:t>
      </w:r>
      <w:r w:rsidR="00F37C0C" w:rsidRPr="0044096B">
        <w:rPr>
          <w:rFonts w:ascii="Calibri Light" w:hAnsi="Calibri Light" w:cs="Calibri Light"/>
          <w:sz w:val="24"/>
          <w:szCs w:val="24"/>
        </w:rPr>
        <w:t>de Capacitación, Cultura de la Tra</w:t>
      </w:r>
      <w:r w:rsidR="00F34069">
        <w:rPr>
          <w:rFonts w:ascii="Calibri Light" w:hAnsi="Calibri Light" w:cs="Calibri Light"/>
          <w:sz w:val="24"/>
          <w:szCs w:val="24"/>
        </w:rPr>
        <w:t>n</w:t>
      </w:r>
      <w:r w:rsidR="00F37C0C" w:rsidRPr="0044096B">
        <w:rPr>
          <w:rFonts w:ascii="Calibri Light" w:hAnsi="Calibri Light" w:cs="Calibri Light"/>
          <w:sz w:val="24"/>
          <w:szCs w:val="24"/>
        </w:rPr>
        <w:t>sparencia y Archivos</w:t>
      </w:r>
      <w:r w:rsidR="00F876B1" w:rsidRPr="0044096B">
        <w:rPr>
          <w:rFonts w:ascii="Calibri Light" w:hAnsi="Calibri Light" w:cs="Calibri Light"/>
          <w:sz w:val="24"/>
          <w:szCs w:val="24"/>
        </w:rPr>
        <w:t>, en términos de lo señalado en el numeral 51</w:t>
      </w:r>
      <w:r w:rsidR="00BA14F2">
        <w:rPr>
          <w:rFonts w:ascii="Calibri Light" w:hAnsi="Calibri Light" w:cs="Calibri Light"/>
          <w:sz w:val="24"/>
          <w:szCs w:val="24"/>
        </w:rPr>
        <w:t xml:space="preserve"> de</w:t>
      </w:r>
      <w:r w:rsidR="00F876B1" w:rsidRPr="0044096B">
        <w:rPr>
          <w:rFonts w:ascii="Calibri Light" w:hAnsi="Calibri Light" w:cs="Calibri Light"/>
          <w:sz w:val="24"/>
          <w:szCs w:val="24"/>
        </w:rPr>
        <w:t xml:space="preserve"> </w:t>
      </w:r>
      <w:r w:rsidR="0044096B" w:rsidRPr="0044096B">
        <w:rPr>
          <w:rFonts w:ascii="Calibri Light" w:hAnsi="Calibri Light" w:cs="Calibri Light"/>
          <w:bCs/>
          <w:sz w:val="24"/>
          <w:szCs w:val="24"/>
        </w:rPr>
        <w:t>las Condiciones Generales de Trabajo del Instituto Estatal de Transparencia, Acceso a la Información Pública y Protección de Datos Personales, Inaip Yucatán</w:t>
      </w:r>
      <w:r w:rsidR="0044096B">
        <w:rPr>
          <w:rFonts w:ascii="Calibri Light" w:hAnsi="Calibri Light" w:cs="Calibri Light"/>
          <w:bCs/>
          <w:sz w:val="24"/>
          <w:szCs w:val="24"/>
        </w:rPr>
        <w:t>.</w:t>
      </w:r>
    </w:p>
    <w:p w14:paraId="39F0DE54" w14:textId="24FF5AA3" w:rsidR="00B91991" w:rsidRPr="00A373C5" w:rsidRDefault="00FF7BE2" w:rsidP="00B91991">
      <w:pPr>
        <w:spacing w:line="240" w:lineRule="auto"/>
        <w:jc w:val="both"/>
        <w:rPr>
          <w:rFonts w:ascii="Calibri Light" w:eastAsia="Arial" w:hAnsi="Calibri Light" w:cs="Calibri Light"/>
          <w:sz w:val="24"/>
          <w:szCs w:val="24"/>
        </w:rPr>
      </w:pPr>
      <w:r w:rsidRPr="00B91991">
        <w:rPr>
          <w:rFonts w:ascii="Calibri Light" w:hAnsi="Calibri Light" w:cs="Calibri Light"/>
          <w:b/>
          <w:sz w:val="24"/>
          <w:szCs w:val="24"/>
        </w:rPr>
        <w:lastRenderedPageBreak/>
        <w:t xml:space="preserve">SEGUNDO.- </w:t>
      </w:r>
      <w:r w:rsidR="003D16B0" w:rsidRPr="00A373C5">
        <w:rPr>
          <w:rFonts w:ascii="Calibri Light" w:hAnsi="Calibri Light" w:cs="Calibri Light"/>
          <w:sz w:val="24"/>
          <w:szCs w:val="24"/>
        </w:rPr>
        <w:t>Se instruye a la Dirección de Asuntos Jurídicos y Plenarios para que realice los trámites correspondientes para la</w:t>
      </w:r>
      <w:r w:rsidR="003D16B0" w:rsidRPr="00A373C5">
        <w:rPr>
          <w:rFonts w:ascii="Calibri Light" w:hAnsi="Calibri Light" w:cs="Calibri Light"/>
          <w:b/>
          <w:sz w:val="24"/>
          <w:szCs w:val="24"/>
        </w:rPr>
        <w:t xml:space="preserve"> </w:t>
      </w:r>
      <w:r w:rsidR="003D16B0" w:rsidRPr="00A373C5">
        <w:rPr>
          <w:rFonts w:ascii="Calibri Light" w:eastAsia="Arial" w:hAnsi="Calibri Light" w:cs="Calibri Light"/>
          <w:sz w:val="24"/>
          <w:szCs w:val="24"/>
        </w:rPr>
        <w:t>publicación del presente acuerdo en la Página de Internet Oficial del Instituto Estatal de Transparencia, Acceso a la Información Pública y</w:t>
      </w:r>
      <w:r w:rsidR="003D16B0">
        <w:rPr>
          <w:rFonts w:ascii="Calibri Light" w:eastAsia="Arial" w:hAnsi="Calibri Light" w:cs="Calibri Light"/>
          <w:sz w:val="24"/>
          <w:szCs w:val="24"/>
        </w:rPr>
        <w:t xml:space="preserve"> Protección de Datos Personales.</w:t>
      </w:r>
    </w:p>
    <w:p w14:paraId="2B2DEA11" w14:textId="77777777" w:rsidR="00B91991" w:rsidRPr="00B91991" w:rsidRDefault="00B91991" w:rsidP="00B91991">
      <w:pPr>
        <w:spacing w:line="240" w:lineRule="auto"/>
        <w:jc w:val="both"/>
        <w:rPr>
          <w:rFonts w:ascii="Calibri Light" w:hAnsi="Calibri Light" w:cs="Calibri Light"/>
          <w:sz w:val="24"/>
          <w:szCs w:val="24"/>
        </w:rPr>
      </w:pPr>
      <w:r w:rsidRPr="00B91991">
        <w:rPr>
          <w:rFonts w:ascii="Calibri Light" w:hAnsi="Calibri Light" w:cs="Calibri Light"/>
          <w:sz w:val="24"/>
          <w:szCs w:val="24"/>
        </w:rPr>
        <w:t>Así lo acordaron y firman para debida constancia, los integrantes del Pleno del Instituto Estatal de Transparencia, Acceso a la Información Pública y Protección de Datos Personales:</w:t>
      </w:r>
    </w:p>
    <w:p w14:paraId="1B7958F5" w14:textId="77777777" w:rsidR="00B91991" w:rsidRPr="00B91991" w:rsidRDefault="00B91991" w:rsidP="00B91991">
      <w:pPr>
        <w:pStyle w:val="Sinespaciado"/>
        <w:jc w:val="center"/>
        <w:rPr>
          <w:rFonts w:ascii="Calibri Light" w:hAnsi="Calibri Light" w:cs="Calibri Light"/>
          <w:b/>
        </w:rPr>
      </w:pPr>
    </w:p>
    <w:p w14:paraId="19566D1F" w14:textId="77777777" w:rsidR="00B91991" w:rsidRPr="00B91991" w:rsidRDefault="00B91991" w:rsidP="00B91991">
      <w:pPr>
        <w:pStyle w:val="Sinespaciado"/>
        <w:jc w:val="center"/>
        <w:rPr>
          <w:rFonts w:ascii="Calibri Light" w:hAnsi="Calibri Light" w:cs="Calibri Light"/>
          <w:b/>
        </w:rPr>
      </w:pPr>
    </w:p>
    <w:p w14:paraId="23A507FE" w14:textId="77777777" w:rsidR="00B91991" w:rsidRPr="00B91991" w:rsidRDefault="00B91991" w:rsidP="00B91991">
      <w:pPr>
        <w:pStyle w:val="Sinespaciado"/>
        <w:jc w:val="center"/>
        <w:rPr>
          <w:rFonts w:ascii="Calibri Light" w:hAnsi="Calibri Light" w:cs="Calibri Light"/>
          <w:b/>
        </w:rPr>
      </w:pPr>
    </w:p>
    <w:p w14:paraId="0D306AED" w14:textId="77777777" w:rsidR="00B91991" w:rsidRPr="00B91991" w:rsidRDefault="00B91991" w:rsidP="00B91991">
      <w:pPr>
        <w:pStyle w:val="Sinespaciado"/>
        <w:jc w:val="center"/>
        <w:rPr>
          <w:rFonts w:ascii="Calibri Light" w:hAnsi="Calibri Light" w:cs="Calibri Light"/>
          <w:b/>
        </w:rPr>
      </w:pPr>
    </w:p>
    <w:p w14:paraId="1582BCCC" w14:textId="77777777" w:rsidR="00B91991" w:rsidRPr="00B91991" w:rsidRDefault="00B91991" w:rsidP="00B91991">
      <w:pPr>
        <w:pStyle w:val="Sinespaciado"/>
        <w:jc w:val="center"/>
        <w:rPr>
          <w:rFonts w:ascii="Calibri Light" w:hAnsi="Calibri Light" w:cs="Calibri Light"/>
          <w:b/>
        </w:rPr>
      </w:pPr>
    </w:p>
    <w:p w14:paraId="5391A883" w14:textId="77777777" w:rsidR="00B91991" w:rsidRPr="00B91991" w:rsidRDefault="00B91991" w:rsidP="00B91991">
      <w:pPr>
        <w:pStyle w:val="Sinespaciado"/>
        <w:jc w:val="center"/>
        <w:rPr>
          <w:rFonts w:ascii="Calibri Light" w:hAnsi="Calibri Light" w:cs="Calibri Light"/>
          <w:b/>
        </w:rPr>
      </w:pPr>
    </w:p>
    <w:p w14:paraId="15FA9198" w14:textId="77777777" w:rsidR="00B91991" w:rsidRPr="00B91991" w:rsidRDefault="00B91991" w:rsidP="00B91991">
      <w:pPr>
        <w:pStyle w:val="Sinespaciado"/>
        <w:jc w:val="center"/>
        <w:rPr>
          <w:rFonts w:ascii="Calibri Light" w:hAnsi="Calibri Light" w:cs="Calibri Light"/>
          <w:b/>
        </w:rPr>
      </w:pPr>
    </w:p>
    <w:p w14:paraId="48B02C31" w14:textId="3349A825" w:rsidR="00B91991" w:rsidRPr="00B91991" w:rsidRDefault="00EF7BDC" w:rsidP="00B91991">
      <w:pPr>
        <w:pStyle w:val="Sinespaciado"/>
        <w:jc w:val="center"/>
        <w:rPr>
          <w:rFonts w:ascii="Calibri Light" w:hAnsi="Calibri Light" w:cs="Calibri Light"/>
          <w:b/>
        </w:rPr>
      </w:pPr>
      <w:r>
        <w:rPr>
          <w:rFonts w:ascii="Calibri Light" w:hAnsi="Calibri Light" w:cs="Calibri Light"/>
          <w:b/>
        </w:rPr>
        <w:t>(RÚBRICA)</w:t>
      </w:r>
    </w:p>
    <w:tbl>
      <w:tblPr>
        <w:tblW w:w="10041" w:type="dxa"/>
        <w:tblInd w:w="-593" w:type="dxa"/>
        <w:tblLook w:val="04A0" w:firstRow="1" w:lastRow="0" w:firstColumn="1" w:lastColumn="0" w:noHBand="0" w:noVBand="1"/>
      </w:tblPr>
      <w:tblGrid>
        <w:gridCol w:w="5020"/>
        <w:gridCol w:w="5021"/>
      </w:tblGrid>
      <w:tr w:rsidR="00B91991" w:rsidRPr="00B91991" w14:paraId="3639DE3E" w14:textId="77777777" w:rsidTr="00B91991">
        <w:trPr>
          <w:trHeight w:val="859"/>
        </w:trPr>
        <w:tc>
          <w:tcPr>
            <w:tcW w:w="10041" w:type="dxa"/>
            <w:gridSpan w:val="2"/>
            <w:hideMark/>
          </w:tcPr>
          <w:p w14:paraId="5D8B78F2" w14:textId="77777777" w:rsidR="00EF7BDC" w:rsidRDefault="00EF7BDC" w:rsidP="00B91991">
            <w:pPr>
              <w:pStyle w:val="Sinespaciado"/>
              <w:jc w:val="center"/>
              <w:rPr>
                <w:rFonts w:ascii="Calibri Light" w:hAnsi="Calibri Light" w:cs="Calibri Light"/>
                <w:b/>
              </w:rPr>
            </w:pPr>
          </w:p>
          <w:p w14:paraId="299C2194" w14:textId="05BDCDC4" w:rsidR="00B91991" w:rsidRPr="00B91991" w:rsidRDefault="00B91991" w:rsidP="00B91991">
            <w:pPr>
              <w:pStyle w:val="Sinespaciado"/>
              <w:jc w:val="center"/>
              <w:rPr>
                <w:rFonts w:ascii="Calibri Light" w:hAnsi="Calibri Light" w:cs="Calibri Light"/>
                <w:b/>
              </w:rPr>
            </w:pPr>
            <w:r w:rsidRPr="00B91991">
              <w:rPr>
                <w:rFonts w:ascii="Calibri Light" w:hAnsi="Calibri Light" w:cs="Calibri Light"/>
                <w:b/>
              </w:rPr>
              <w:t>MTRA. MARÍA GILDA SEGOVIA CHAB</w:t>
            </w:r>
          </w:p>
          <w:p w14:paraId="65C0F312" w14:textId="77777777" w:rsidR="00B91991" w:rsidRPr="00B91991" w:rsidRDefault="00B91991" w:rsidP="00B91991">
            <w:pPr>
              <w:pStyle w:val="Sinespaciado"/>
              <w:jc w:val="center"/>
              <w:rPr>
                <w:rFonts w:ascii="Calibri Light" w:hAnsi="Calibri Light" w:cs="Calibri Light"/>
                <w:b/>
              </w:rPr>
            </w:pPr>
            <w:r w:rsidRPr="00B91991">
              <w:rPr>
                <w:rFonts w:ascii="Calibri Light" w:hAnsi="Calibri Light" w:cs="Calibri Light"/>
                <w:b/>
              </w:rPr>
              <w:t>COMISIONADA PRESIDENTA</w:t>
            </w:r>
          </w:p>
        </w:tc>
      </w:tr>
      <w:tr w:rsidR="00B91991" w:rsidRPr="00B91991" w14:paraId="152B8046" w14:textId="77777777" w:rsidTr="00B91991">
        <w:trPr>
          <w:trHeight w:val="859"/>
        </w:trPr>
        <w:tc>
          <w:tcPr>
            <w:tcW w:w="5020" w:type="dxa"/>
          </w:tcPr>
          <w:p w14:paraId="650FCF28" w14:textId="77777777" w:rsidR="00B91991" w:rsidRPr="00B91991" w:rsidRDefault="00B91991" w:rsidP="00B91991">
            <w:pPr>
              <w:pStyle w:val="Sinespaciado"/>
              <w:jc w:val="center"/>
              <w:rPr>
                <w:rFonts w:ascii="Calibri Light" w:hAnsi="Calibri Light" w:cs="Calibri Light"/>
                <w:b/>
              </w:rPr>
            </w:pPr>
          </w:p>
          <w:p w14:paraId="2A8B1B2F" w14:textId="77777777" w:rsidR="00B91991" w:rsidRPr="00B91991" w:rsidRDefault="00B91991" w:rsidP="00B91991">
            <w:pPr>
              <w:pStyle w:val="Sinespaciado"/>
              <w:jc w:val="center"/>
              <w:rPr>
                <w:rFonts w:ascii="Calibri Light" w:hAnsi="Calibri Light" w:cs="Calibri Light"/>
                <w:b/>
              </w:rPr>
            </w:pPr>
          </w:p>
          <w:p w14:paraId="359E91E6" w14:textId="77777777" w:rsidR="00B91991" w:rsidRPr="00B91991" w:rsidRDefault="00B91991" w:rsidP="00B91991">
            <w:pPr>
              <w:pStyle w:val="Sinespaciado"/>
              <w:jc w:val="center"/>
              <w:rPr>
                <w:rFonts w:ascii="Calibri Light" w:hAnsi="Calibri Light" w:cs="Calibri Light"/>
                <w:b/>
              </w:rPr>
            </w:pPr>
          </w:p>
          <w:p w14:paraId="1F4FE465" w14:textId="77777777" w:rsidR="00B91991" w:rsidRPr="00B91991" w:rsidRDefault="00B91991" w:rsidP="00B91991">
            <w:pPr>
              <w:pStyle w:val="Sinespaciado"/>
              <w:jc w:val="center"/>
              <w:rPr>
                <w:rFonts w:ascii="Calibri Light" w:hAnsi="Calibri Light" w:cs="Calibri Light"/>
                <w:b/>
              </w:rPr>
            </w:pPr>
          </w:p>
          <w:p w14:paraId="56F9C73D" w14:textId="77777777" w:rsidR="00B91991" w:rsidRPr="00B91991" w:rsidRDefault="00B91991" w:rsidP="00B91991">
            <w:pPr>
              <w:pStyle w:val="Sinespaciado"/>
              <w:jc w:val="center"/>
              <w:rPr>
                <w:rFonts w:ascii="Calibri Light" w:hAnsi="Calibri Light" w:cs="Calibri Light"/>
                <w:b/>
              </w:rPr>
            </w:pPr>
          </w:p>
          <w:p w14:paraId="475D531D" w14:textId="77777777" w:rsidR="00B91991" w:rsidRPr="00B91991" w:rsidRDefault="00B91991" w:rsidP="00B91991">
            <w:pPr>
              <w:pStyle w:val="Sinespaciado"/>
              <w:jc w:val="center"/>
              <w:rPr>
                <w:rFonts w:ascii="Calibri Light" w:hAnsi="Calibri Light" w:cs="Calibri Light"/>
                <w:b/>
              </w:rPr>
            </w:pPr>
          </w:p>
          <w:p w14:paraId="624A6536" w14:textId="77777777" w:rsidR="00B91991" w:rsidRPr="00B91991" w:rsidRDefault="00B91991" w:rsidP="00B91991">
            <w:pPr>
              <w:pStyle w:val="Sinespaciado"/>
              <w:jc w:val="center"/>
              <w:rPr>
                <w:rFonts w:ascii="Calibri Light" w:hAnsi="Calibri Light" w:cs="Calibri Light"/>
                <w:b/>
              </w:rPr>
            </w:pPr>
          </w:p>
          <w:p w14:paraId="5B19B51D" w14:textId="77777777" w:rsidR="00B91991" w:rsidRPr="00B91991" w:rsidRDefault="00B91991" w:rsidP="00B91991">
            <w:pPr>
              <w:pStyle w:val="Sinespaciado"/>
              <w:jc w:val="center"/>
              <w:rPr>
                <w:rFonts w:ascii="Calibri Light" w:hAnsi="Calibri Light" w:cs="Calibri Light"/>
                <w:b/>
              </w:rPr>
            </w:pPr>
          </w:p>
          <w:p w14:paraId="0445F3FA" w14:textId="77777777" w:rsidR="00B91991" w:rsidRPr="00B91991" w:rsidRDefault="00B91991" w:rsidP="00B91991">
            <w:pPr>
              <w:pStyle w:val="Sinespaciado"/>
              <w:jc w:val="center"/>
              <w:rPr>
                <w:rFonts w:ascii="Calibri Light" w:hAnsi="Calibri Light" w:cs="Calibri Light"/>
                <w:b/>
              </w:rPr>
            </w:pPr>
          </w:p>
          <w:p w14:paraId="0AAD7A84" w14:textId="77777777" w:rsidR="00B91991" w:rsidRPr="00B91991" w:rsidRDefault="00B91991" w:rsidP="00B91991">
            <w:pPr>
              <w:pStyle w:val="Sinespaciado"/>
              <w:jc w:val="center"/>
              <w:rPr>
                <w:rFonts w:ascii="Calibri Light" w:hAnsi="Calibri Light" w:cs="Calibri Light"/>
                <w:b/>
              </w:rPr>
            </w:pPr>
          </w:p>
          <w:p w14:paraId="4AABC437" w14:textId="77777777" w:rsidR="00EF7BDC" w:rsidRPr="00B91991" w:rsidRDefault="00EF7BDC" w:rsidP="00EF7BDC">
            <w:pPr>
              <w:pStyle w:val="Sinespaciado"/>
              <w:jc w:val="center"/>
              <w:rPr>
                <w:rFonts w:ascii="Calibri Light" w:hAnsi="Calibri Light" w:cs="Calibri Light"/>
                <w:b/>
              </w:rPr>
            </w:pPr>
            <w:r>
              <w:rPr>
                <w:rFonts w:ascii="Calibri Light" w:hAnsi="Calibri Light" w:cs="Calibri Light"/>
                <w:b/>
              </w:rPr>
              <w:t>(RÚBRICA)</w:t>
            </w:r>
          </w:p>
          <w:p w14:paraId="3C41D260" w14:textId="77777777" w:rsidR="00B91991" w:rsidRPr="00B91991" w:rsidRDefault="00B91991" w:rsidP="00B91991">
            <w:pPr>
              <w:pStyle w:val="Sinespaciado"/>
              <w:tabs>
                <w:tab w:val="left" w:pos="3696"/>
              </w:tabs>
              <w:jc w:val="center"/>
              <w:rPr>
                <w:rFonts w:ascii="Calibri Light" w:hAnsi="Calibri Light" w:cs="Calibri Light"/>
                <w:b/>
              </w:rPr>
            </w:pPr>
          </w:p>
          <w:p w14:paraId="44307E19" w14:textId="77777777" w:rsidR="00B91991" w:rsidRPr="00B91991" w:rsidRDefault="00B91991" w:rsidP="00B91991">
            <w:pPr>
              <w:pStyle w:val="Sinespaciado"/>
              <w:jc w:val="center"/>
              <w:rPr>
                <w:rFonts w:ascii="Calibri Light" w:hAnsi="Calibri Light" w:cs="Calibri Light"/>
                <w:b/>
              </w:rPr>
            </w:pPr>
            <w:r w:rsidRPr="00B91991">
              <w:rPr>
                <w:rFonts w:ascii="Calibri Light" w:hAnsi="Calibri Light" w:cs="Calibri Light"/>
                <w:b/>
              </w:rPr>
              <w:t>DR. ALDRIN MARTIN BRICEÑO CONRADO</w:t>
            </w:r>
          </w:p>
          <w:p w14:paraId="13625B07" w14:textId="77777777" w:rsidR="00B91991" w:rsidRPr="00B91991" w:rsidRDefault="00B91991" w:rsidP="00B91991">
            <w:pPr>
              <w:pStyle w:val="Sinespaciado"/>
              <w:jc w:val="center"/>
              <w:rPr>
                <w:rFonts w:ascii="Calibri Light" w:hAnsi="Calibri Light" w:cs="Calibri Light"/>
                <w:b/>
              </w:rPr>
            </w:pPr>
            <w:r w:rsidRPr="00B91991">
              <w:rPr>
                <w:rFonts w:ascii="Calibri Light" w:hAnsi="Calibri Light" w:cs="Calibri Light"/>
                <w:b/>
              </w:rPr>
              <w:t>COMISIONADO</w:t>
            </w:r>
          </w:p>
          <w:p w14:paraId="3F4ADC22" w14:textId="77777777" w:rsidR="00B91991" w:rsidRPr="00B91991" w:rsidRDefault="00B91991" w:rsidP="00B91991">
            <w:pPr>
              <w:pStyle w:val="Sinespaciado"/>
              <w:jc w:val="center"/>
              <w:rPr>
                <w:rFonts w:ascii="Calibri Light" w:hAnsi="Calibri Light" w:cs="Calibri Light"/>
                <w:b/>
              </w:rPr>
            </w:pPr>
          </w:p>
        </w:tc>
        <w:tc>
          <w:tcPr>
            <w:tcW w:w="5021" w:type="dxa"/>
          </w:tcPr>
          <w:p w14:paraId="35EBCDDB" w14:textId="77777777" w:rsidR="00B91991" w:rsidRPr="00B91991" w:rsidRDefault="00B91991" w:rsidP="00B91991">
            <w:pPr>
              <w:pStyle w:val="Sinespaciado"/>
              <w:jc w:val="center"/>
              <w:rPr>
                <w:rFonts w:ascii="Calibri Light" w:hAnsi="Calibri Light" w:cs="Calibri Light"/>
                <w:b/>
              </w:rPr>
            </w:pPr>
          </w:p>
          <w:p w14:paraId="32452BAB" w14:textId="77777777" w:rsidR="00B91991" w:rsidRPr="00B91991" w:rsidRDefault="00B91991" w:rsidP="00B91991">
            <w:pPr>
              <w:pStyle w:val="Sinespaciado"/>
              <w:jc w:val="center"/>
              <w:rPr>
                <w:rFonts w:ascii="Calibri Light" w:hAnsi="Calibri Light" w:cs="Calibri Light"/>
                <w:b/>
              </w:rPr>
            </w:pPr>
          </w:p>
          <w:p w14:paraId="22A9022F" w14:textId="77777777" w:rsidR="00B91991" w:rsidRPr="00B91991" w:rsidRDefault="00B91991" w:rsidP="00B91991">
            <w:pPr>
              <w:pStyle w:val="Sinespaciado"/>
              <w:jc w:val="center"/>
              <w:rPr>
                <w:rFonts w:ascii="Calibri Light" w:hAnsi="Calibri Light" w:cs="Calibri Light"/>
                <w:b/>
              </w:rPr>
            </w:pPr>
          </w:p>
          <w:p w14:paraId="48C58E5B" w14:textId="77777777" w:rsidR="00B91991" w:rsidRPr="00B91991" w:rsidRDefault="00B91991" w:rsidP="00B91991">
            <w:pPr>
              <w:pStyle w:val="Sinespaciado"/>
              <w:jc w:val="center"/>
              <w:rPr>
                <w:rFonts w:ascii="Calibri Light" w:hAnsi="Calibri Light" w:cs="Calibri Light"/>
                <w:b/>
              </w:rPr>
            </w:pPr>
          </w:p>
          <w:p w14:paraId="5DF30542" w14:textId="77777777" w:rsidR="00B91991" w:rsidRPr="00B91991" w:rsidRDefault="00B91991" w:rsidP="00B91991">
            <w:pPr>
              <w:pStyle w:val="Sinespaciado"/>
              <w:jc w:val="center"/>
              <w:rPr>
                <w:rFonts w:ascii="Calibri Light" w:hAnsi="Calibri Light" w:cs="Calibri Light"/>
                <w:b/>
              </w:rPr>
            </w:pPr>
          </w:p>
          <w:p w14:paraId="4F1DAAC3" w14:textId="77777777" w:rsidR="00B91991" w:rsidRPr="00B91991" w:rsidRDefault="00B91991" w:rsidP="00B91991">
            <w:pPr>
              <w:pStyle w:val="Sinespaciado"/>
              <w:jc w:val="center"/>
              <w:rPr>
                <w:rFonts w:ascii="Calibri Light" w:hAnsi="Calibri Light" w:cs="Calibri Light"/>
                <w:b/>
              </w:rPr>
            </w:pPr>
          </w:p>
          <w:p w14:paraId="402CE95C" w14:textId="77777777" w:rsidR="00B91991" w:rsidRPr="00B91991" w:rsidRDefault="00B91991" w:rsidP="00B91991">
            <w:pPr>
              <w:pStyle w:val="Sinespaciado"/>
              <w:jc w:val="center"/>
              <w:rPr>
                <w:rFonts w:ascii="Calibri Light" w:hAnsi="Calibri Light" w:cs="Calibri Light"/>
                <w:b/>
              </w:rPr>
            </w:pPr>
          </w:p>
          <w:p w14:paraId="16014531" w14:textId="77777777" w:rsidR="00B91991" w:rsidRPr="00B91991" w:rsidRDefault="00B91991" w:rsidP="00B91991">
            <w:pPr>
              <w:pStyle w:val="Sinespaciado"/>
              <w:jc w:val="center"/>
              <w:rPr>
                <w:rFonts w:ascii="Calibri Light" w:hAnsi="Calibri Light" w:cs="Calibri Light"/>
                <w:b/>
              </w:rPr>
            </w:pPr>
          </w:p>
          <w:p w14:paraId="49C82950" w14:textId="77777777" w:rsidR="00B91991" w:rsidRPr="00B91991" w:rsidRDefault="00B91991" w:rsidP="00B91991">
            <w:pPr>
              <w:pStyle w:val="Sinespaciado"/>
              <w:jc w:val="center"/>
              <w:rPr>
                <w:rFonts w:ascii="Calibri Light" w:hAnsi="Calibri Light" w:cs="Calibri Light"/>
                <w:b/>
              </w:rPr>
            </w:pPr>
          </w:p>
          <w:p w14:paraId="1EE5CAF7" w14:textId="77777777" w:rsidR="00B91991" w:rsidRPr="00B91991" w:rsidRDefault="00B91991" w:rsidP="00B91991">
            <w:pPr>
              <w:pStyle w:val="Sinespaciado"/>
              <w:jc w:val="center"/>
              <w:rPr>
                <w:rFonts w:ascii="Calibri Light" w:hAnsi="Calibri Light" w:cs="Calibri Light"/>
                <w:b/>
              </w:rPr>
            </w:pPr>
          </w:p>
          <w:p w14:paraId="3A9345D3" w14:textId="77777777" w:rsidR="00EF7BDC" w:rsidRPr="00B91991" w:rsidRDefault="00EF7BDC" w:rsidP="00EF7BDC">
            <w:pPr>
              <w:pStyle w:val="Sinespaciado"/>
              <w:jc w:val="center"/>
              <w:rPr>
                <w:rFonts w:ascii="Calibri Light" w:hAnsi="Calibri Light" w:cs="Calibri Light"/>
                <w:b/>
              </w:rPr>
            </w:pPr>
            <w:r>
              <w:rPr>
                <w:rFonts w:ascii="Calibri Light" w:hAnsi="Calibri Light" w:cs="Calibri Light"/>
                <w:b/>
              </w:rPr>
              <w:t>(RÚBRICA)</w:t>
            </w:r>
          </w:p>
          <w:p w14:paraId="70A82498" w14:textId="77777777" w:rsidR="00B91991" w:rsidRPr="00B91991" w:rsidRDefault="00B91991" w:rsidP="00B91991">
            <w:pPr>
              <w:pStyle w:val="Sinespaciado"/>
              <w:jc w:val="center"/>
              <w:rPr>
                <w:rFonts w:ascii="Calibri Light" w:hAnsi="Calibri Light" w:cs="Calibri Light"/>
                <w:b/>
              </w:rPr>
            </w:pPr>
          </w:p>
          <w:p w14:paraId="7D90C444" w14:textId="77777777" w:rsidR="00B91991" w:rsidRPr="00B91991" w:rsidRDefault="00B91991" w:rsidP="00B91991">
            <w:pPr>
              <w:pStyle w:val="Sinespaciado"/>
              <w:jc w:val="center"/>
              <w:rPr>
                <w:rFonts w:ascii="Calibri Light" w:hAnsi="Calibri Light" w:cs="Calibri Light"/>
                <w:b/>
              </w:rPr>
            </w:pPr>
            <w:r w:rsidRPr="00B91991">
              <w:rPr>
                <w:rFonts w:ascii="Calibri Light" w:hAnsi="Calibri Light" w:cs="Calibri Light"/>
                <w:b/>
              </w:rPr>
              <w:t>DR. CARLOS FERNANDO PAVÓN DURÁN</w:t>
            </w:r>
          </w:p>
          <w:p w14:paraId="35C65805" w14:textId="77777777" w:rsidR="00B91991" w:rsidRPr="00B91991" w:rsidRDefault="00B91991" w:rsidP="00B91991">
            <w:pPr>
              <w:pStyle w:val="Sinespaciado"/>
              <w:jc w:val="center"/>
              <w:rPr>
                <w:rFonts w:ascii="Calibri Light" w:hAnsi="Calibri Light" w:cs="Calibri Light"/>
                <w:b/>
              </w:rPr>
            </w:pPr>
            <w:r w:rsidRPr="00B91991">
              <w:rPr>
                <w:rFonts w:ascii="Calibri Light" w:hAnsi="Calibri Light" w:cs="Calibri Light"/>
                <w:b/>
              </w:rPr>
              <w:t>COMISIONADO</w:t>
            </w:r>
          </w:p>
        </w:tc>
      </w:tr>
    </w:tbl>
    <w:p w14:paraId="6BFF2F58" w14:textId="77777777" w:rsidR="00BC4C5D" w:rsidRPr="00B91991" w:rsidRDefault="00BC4C5D" w:rsidP="00B91991">
      <w:pPr>
        <w:suppressAutoHyphens/>
        <w:spacing w:after="0" w:line="240" w:lineRule="auto"/>
        <w:jc w:val="both"/>
        <w:rPr>
          <w:rFonts w:ascii="Calibri Light" w:hAnsi="Calibri Light" w:cs="Calibri Light"/>
          <w:sz w:val="24"/>
          <w:szCs w:val="24"/>
        </w:rPr>
      </w:pPr>
    </w:p>
    <w:sectPr w:rsidR="00BC4C5D" w:rsidRPr="00B91991" w:rsidSect="00CA6DA7">
      <w:headerReference w:type="default" r:id="rId7"/>
      <w:footerReference w:type="default" r:id="rId8"/>
      <w:pgSz w:w="12240" w:h="15840"/>
      <w:pgMar w:top="2835"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FABC" w14:textId="77777777" w:rsidR="00863A6E" w:rsidRDefault="00863A6E" w:rsidP="00863A6E">
      <w:pPr>
        <w:spacing w:after="0" w:line="240" w:lineRule="auto"/>
      </w:pPr>
      <w:r>
        <w:separator/>
      </w:r>
    </w:p>
  </w:endnote>
  <w:endnote w:type="continuationSeparator" w:id="0">
    <w:p w14:paraId="7C420EAD" w14:textId="77777777" w:rsidR="00863A6E" w:rsidRDefault="00863A6E" w:rsidP="0086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5AA5" w14:textId="5B6A7BC0" w:rsidR="00863A6E" w:rsidRPr="00371BBE" w:rsidRDefault="00863A6E" w:rsidP="00863A6E">
    <w:pPr>
      <w:pStyle w:val="Piedepgina"/>
      <w:jc w:val="center"/>
      <w:rPr>
        <w:rFonts w:ascii="Arial" w:hAnsi="Arial" w:cs="Arial"/>
        <w:sz w:val="18"/>
        <w:szCs w:val="18"/>
      </w:rPr>
    </w:pPr>
    <w:r w:rsidRPr="00371BBE">
      <w:rPr>
        <w:rFonts w:ascii="Arial" w:hAnsi="Arial" w:cs="Arial"/>
        <w:sz w:val="18"/>
        <w:szCs w:val="18"/>
      </w:rPr>
      <w:t xml:space="preserve">Página </w:t>
    </w:r>
    <w:r w:rsidRPr="00371BBE">
      <w:rPr>
        <w:rFonts w:ascii="Arial" w:hAnsi="Arial" w:cs="Arial"/>
        <w:sz w:val="18"/>
        <w:szCs w:val="18"/>
      </w:rPr>
      <w:fldChar w:fldCharType="begin"/>
    </w:r>
    <w:r w:rsidRPr="00371BBE">
      <w:rPr>
        <w:rFonts w:ascii="Arial" w:hAnsi="Arial" w:cs="Arial"/>
        <w:sz w:val="18"/>
        <w:szCs w:val="18"/>
      </w:rPr>
      <w:instrText>PAGE  \* Arabic  \* MERGEFORMAT</w:instrText>
    </w:r>
    <w:r w:rsidRPr="00371BBE">
      <w:rPr>
        <w:rFonts w:ascii="Arial" w:hAnsi="Arial" w:cs="Arial"/>
        <w:sz w:val="18"/>
        <w:szCs w:val="18"/>
      </w:rPr>
      <w:fldChar w:fldCharType="separate"/>
    </w:r>
    <w:r w:rsidR="00F34069">
      <w:rPr>
        <w:rFonts w:ascii="Arial" w:hAnsi="Arial" w:cs="Arial"/>
        <w:noProof/>
        <w:sz w:val="18"/>
        <w:szCs w:val="18"/>
      </w:rPr>
      <w:t>5</w:t>
    </w:r>
    <w:r w:rsidRPr="00371BBE">
      <w:rPr>
        <w:rFonts w:ascii="Arial" w:hAnsi="Arial" w:cs="Arial"/>
        <w:sz w:val="18"/>
        <w:szCs w:val="18"/>
      </w:rPr>
      <w:fldChar w:fldCharType="end"/>
    </w:r>
    <w:r w:rsidRPr="00371BBE">
      <w:rPr>
        <w:rFonts w:ascii="Arial" w:hAnsi="Arial" w:cs="Arial"/>
        <w:sz w:val="18"/>
        <w:szCs w:val="18"/>
      </w:rPr>
      <w:t xml:space="preserve"> de </w:t>
    </w:r>
    <w:r w:rsidRPr="00371BBE">
      <w:rPr>
        <w:rFonts w:ascii="Arial" w:hAnsi="Arial" w:cs="Arial"/>
        <w:sz w:val="18"/>
        <w:szCs w:val="18"/>
      </w:rPr>
      <w:fldChar w:fldCharType="begin"/>
    </w:r>
    <w:r w:rsidRPr="00371BBE">
      <w:rPr>
        <w:rFonts w:ascii="Arial" w:hAnsi="Arial" w:cs="Arial"/>
        <w:sz w:val="18"/>
        <w:szCs w:val="18"/>
      </w:rPr>
      <w:instrText>NUMPAGES  \* Arabic  \* MERGEFORMAT</w:instrText>
    </w:r>
    <w:r w:rsidRPr="00371BBE">
      <w:rPr>
        <w:rFonts w:ascii="Arial" w:hAnsi="Arial" w:cs="Arial"/>
        <w:sz w:val="18"/>
        <w:szCs w:val="18"/>
      </w:rPr>
      <w:fldChar w:fldCharType="separate"/>
    </w:r>
    <w:r w:rsidR="00F34069">
      <w:rPr>
        <w:rFonts w:ascii="Arial" w:hAnsi="Arial" w:cs="Arial"/>
        <w:noProof/>
        <w:sz w:val="18"/>
        <w:szCs w:val="18"/>
      </w:rPr>
      <w:t>5</w:t>
    </w:r>
    <w:r w:rsidRPr="00371BBE">
      <w:rPr>
        <w:rFonts w:ascii="Arial" w:hAnsi="Arial" w:cs="Arial"/>
        <w:noProof/>
        <w:sz w:val="18"/>
        <w:szCs w:val="18"/>
      </w:rPr>
      <w:fldChar w:fldCharType="end"/>
    </w:r>
  </w:p>
  <w:p w14:paraId="33F5DFBA" w14:textId="77777777" w:rsidR="00863A6E" w:rsidRDefault="00863A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E311" w14:textId="77777777" w:rsidR="00863A6E" w:rsidRDefault="00863A6E" w:rsidP="00863A6E">
      <w:pPr>
        <w:spacing w:after="0" w:line="240" w:lineRule="auto"/>
      </w:pPr>
      <w:r>
        <w:separator/>
      </w:r>
    </w:p>
  </w:footnote>
  <w:footnote w:type="continuationSeparator" w:id="0">
    <w:p w14:paraId="39918768" w14:textId="77777777" w:rsidR="00863A6E" w:rsidRDefault="00863A6E" w:rsidP="00863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A871" w14:textId="6FBA205C" w:rsidR="00F67766" w:rsidRDefault="002B4FF7" w:rsidP="002B4FF7">
    <w:pPr>
      <w:pStyle w:val="Encabezado"/>
      <w:jc w:val="center"/>
    </w:pPr>
    <w:r>
      <w:rPr>
        <w:noProof/>
        <w:lang w:eastAsia="es-MX"/>
      </w:rPr>
      <w:drawing>
        <wp:inline distT="0" distB="0" distL="114300" distR="114300" wp14:anchorId="52786474" wp14:editId="4BC4CF06">
          <wp:extent cx="5676900" cy="99822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80472" cy="99884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D04"/>
    <w:multiLevelType w:val="hybridMultilevel"/>
    <w:tmpl w:val="9078B82A"/>
    <w:lvl w:ilvl="0" w:tplc="B100E324">
      <w:start w:val="1"/>
      <w:numFmt w:val="lowerLetter"/>
      <w:lvlText w:val="%1)"/>
      <w:lvlJc w:val="left"/>
      <w:pPr>
        <w:ind w:left="636" w:hanging="236"/>
      </w:pPr>
      <w:rPr>
        <w:rFonts w:ascii="Calibri Light" w:eastAsia="Arial" w:hAnsi="Calibri Light" w:cs="Calibri Light" w:hint="default"/>
        <w:spacing w:val="-3"/>
        <w:w w:val="103"/>
        <w:sz w:val="24"/>
        <w:szCs w:val="24"/>
        <w:lang w:val="es-ES" w:eastAsia="es-ES" w:bidi="es-ES"/>
      </w:rPr>
    </w:lvl>
    <w:lvl w:ilvl="1" w:tplc="FED0FC82">
      <w:numFmt w:val="bullet"/>
      <w:lvlText w:val="•"/>
      <w:lvlJc w:val="left"/>
      <w:pPr>
        <w:ind w:left="1464" w:hanging="236"/>
      </w:pPr>
      <w:rPr>
        <w:lang w:val="es-ES" w:eastAsia="es-ES" w:bidi="es-ES"/>
      </w:rPr>
    </w:lvl>
    <w:lvl w:ilvl="2" w:tplc="D3CCEF40">
      <w:numFmt w:val="bullet"/>
      <w:lvlText w:val="•"/>
      <w:lvlJc w:val="left"/>
      <w:pPr>
        <w:ind w:left="2288" w:hanging="236"/>
      </w:pPr>
      <w:rPr>
        <w:lang w:val="es-ES" w:eastAsia="es-ES" w:bidi="es-ES"/>
      </w:rPr>
    </w:lvl>
    <w:lvl w:ilvl="3" w:tplc="051440A6">
      <w:numFmt w:val="bullet"/>
      <w:lvlText w:val="•"/>
      <w:lvlJc w:val="left"/>
      <w:pPr>
        <w:ind w:left="3112" w:hanging="236"/>
      </w:pPr>
      <w:rPr>
        <w:lang w:val="es-ES" w:eastAsia="es-ES" w:bidi="es-ES"/>
      </w:rPr>
    </w:lvl>
    <w:lvl w:ilvl="4" w:tplc="7690CC0A">
      <w:numFmt w:val="bullet"/>
      <w:lvlText w:val="•"/>
      <w:lvlJc w:val="left"/>
      <w:pPr>
        <w:ind w:left="3936" w:hanging="236"/>
      </w:pPr>
      <w:rPr>
        <w:lang w:val="es-ES" w:eastAsia="es-ES" w:bidi="es-ES"/>
      </w:rPr>
    </w:lvl>
    <w:lvl w:ilvl="5" w:tplc="1160EDAC">
      <w:numFmt w:val="bullet"/>
      <w:lvlText w:val="•"/>
      <w:lvlJc w:val="left"/>
      <w:pPr>
        <w:ind w:left="4760" w:hanging="236"/>
      </w:pPr>
      <w:rPr>
        <w:lang w:val="es-ES" w:eastAsia="es-ES" w:bidi="es-ES"/>
      </w:rPr>
    </w:lvl>
    <w:lvl w:ilvl="6" w:tplc="9CC01468">
      <w:numFmt w:val="bullet"/>
      <w:lvlText w:val="•"/>
      <w:lvlJc w:val="left"/>
      <w:pPr>
        <w:ind w:left="5584" w:hanging="236"/>
      </w:pPr>
      <w:rPr>
        <w:lang w:val="es-ES" w:eastAsia="es-ES" w:bidi="es-ES"/>
      </w:rPr>
    </w:lvl>
    <w:lvl w:ilvl="7" w:tplc="346A1666">
      <w:numFmt w:val="bullet"/>
      <w:lvlText w:val="•"/>
      <w:lvlJc w:val="left"/>
      <w:pPr>
        <w:ind w:left="6408" w:hanging="236"/>
      </w:pPr>
      <w:rPr>
        <w:lang w:val="es-ES" w:eastAsia="es-ES" w:bidi="es-ES"/>
      </w:rPr>
    </w:lvl>
    <w:lvl w:ilvl="8" w:tplc="88F0D584">
      <w:numFmt w:val="bullet"/>
      <w:lvlText w:val="•"/>
      <w:lvlJc w:val="left"/>
      <w:pPr>
        <w:ind w:left="7232" w:hanging="236"/>
      </w:pPr>
      <w:rPr>
        <w:lang w:val="es-ES" w:eastAsia="es-ES" w:bidi="es-ES"/>
      </w:rPr>
    </w:lvl>
  </w:abstractNum>
  <w:abstractNum w:abstractNumId="1" w15:restartNumberingAfterBreak="0">
    <w:nsid w:val="541C7BFA"/>
    <w:multiLevelType w:val="multilevel"/>
    <w:tmpl w:val="77B0F8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5945982"/>
    <w:multiLevelType w:val="hybridMultilevel"/>
    <w:tmpl w:val="0DACC75A"/>
    <w:lvl w:ilvl="0" w:tplc="831A1840">
      <w:start w:val="1"/>
      <w:numFmt w:val="lowerLetter"/>
      <w:lvlText w:val="%1)"/>
      <w:lvlJc w:val="left"/>
      <w:pPr>
        <w:ind w:left="636" w:hanging="237"/>
      </w:pPr>
      <w:rPr>
        <w:rFonts w:ascii="Calibri Light" w:eastAsia="Arial" w:hAnsi="Calibri Light" w:cs="Calibri Light" w:hint="default"/>
        <w:spacing w:val="-3"/>
        <w:w w:val="103"/>
        <w:sz w:val="24"/>
        <w:szCs w:val="24"/>
        <w:lang w:val="es-ES" w:eastAsia="es-ES" w:bidi="es-ES"/>
      </w:rPr>
    </w:lvl>
    <w:lvl w:ilvl="1" w:tplc="5C64D440">
      <w:numFmt w:val="bullet"/>
      <w:lvlText w:val="•"/>
      <w:lvlJc w:val="left"/>
      <w:pPr>
        <w:ind w:left="1464" w:hanging="237"/>
      </w:pPr>
      <w:rPr>
        <w:lang w:val="es-ES" w:eastAsia="es-ES" w:bidi="es-ES"/>
      </w:rPr>
    </w:lvl>
    <w:lvl w:ilvl="2" w:tplc="53762CE6">
      <w:numFmt w:val="bullet"/>
      <w:lvlText w:val="•"/>
      <w:lvlJc w:val="left"/>
      <w:pPr>
        <w:ind w:left="2288" w:hanging="237"/>
      </w:pPr>
      <w:rPr>
        <w:lang w:val="es-ES" w:eastAsia="es-ES" w:bidi="es-ES"/>
      </w:rPr>
    </w:lvl>
    <w:lvl w:ilvl="3" w:tplc="C808960C">
      <w:numFmt w:val="bullet"/>
      <w:lvlText w:val="•"/>
      <w:lvlJc w:val="left"/>
      <w:pPr>
        <w:ind w:left="3112" w:hanging="237"/>
      </w:pPr>
      <w:rPr>
        <w:lang w:val="es-ES" w:eastAsia="es-ES" w:bidi="es-ES"/>
      </w:rPr>
    </w:lvl>
    <w:lvl w:ilvl="4" w:tplc="C95A345E">
      <w:numFmt w:val="bullet"/>
      <w:lvlText w:val="•"/>
      <w:lvlJc w:val="left"/>
      <w:pPr>
        <w:ind w:left="3936" w:hanging="237"/>
      </w:pPr>
      <w:rPr>
        <w:lang w:val="es-ES" w:eastAsia="es-ES" w:bidi="es-ES"/>
      </w:rPr>
    </w:lvl>
    <w:lvl w:ilvl="5" w:tplc="7ED2D25C">
      <w:numFmt w:val="bullet"/>
      <w:lvlText w:val="•"/>
      <w:lvlJc w:val="left"/>
      <w:pPr>
        <w:ind w:left="4760" w:hanging="237"/>
      </w:pPr>
      <w:rPr>
        <w:lang w:val="es-ES" w:eastAsia="es-ES" w:bidi="es-ES"/>
      </w:rPr>
    </w:lvl>
    <w:lvl w:ilvl="6" w:tplc="C92C4D6A">
      <w:numFmt w:val="bullet"/>
      <w:lvlText w:val="•"/>
      <w:lvlJc w:val="left"/>
      <w:pPr>
        <w:ind w:left="5584" w:hanging="237"/>
      </w:pPr>
      <w:rPr>
        <w:lang w:val="es-ES" w:eastAsia="es-ES" w:bidi="es-ES"/>
      </w:rPr>
    </w:lvl>
    <w:lvl w:ilvl="7" w:tplc="63F6573A">
      <w:numFmt w:val="bullet"/>
      <w:lvlText w:val="•"/>
      <w:lvlJc w:val="left"/>
      <w:pPr>
        <w:ind w:left="6408" w:hanging="237"/>
      </w:pPr>
      <w:rPr>
        <w:lang w:val="es-ES" w:eastAsia="es-ES" w:bidi="es-ES"/>
      </w:rPr>
    </w:lvl>
    <w:lvl w:ilvl="8" w:tplc="DBE20824">
      <w:numFmt w:val="bullet"/>
      <w:lvlText w:val="•"/>
      <w:lvlJc w:val="left"/>
      <w:pPr>
        <w:ind w:left="7232" w:hanging="237"/>
      </w:pPr>
      <w:rPr>
        <w:lang w:val="es-ES" w:eastAsia="es-ES" w:bidi="es-ES"/>
      </w:rPr>
    </w:lvl>
  </w:abstractNum>
  <w:num w:numId="1" w16cid:durableId="1945651951">
    <w:abstractNumId w:val="1"/>
  </w:num>
  <w:num w:numId="2" w16cid:durableId="533009193">
    <w:abstractNumId w:val="2"/>
    <w:lvlOverride w:ilvl="0">
      <w:startOverride w:val="1"/>
    </w:lvlOverride>
    <w:lvlOverride w:ilvl="1"/>
    <w:lvlOverride w:ilvl="2"/>
    <w:lvlOverride w:ilvl="3"/>
    <w:lvlOverride w:ilvl="4"/>
    <w:lvlOverride w:ilvl="5"/>
    <w:lvlOverride w:ilvl="6"/>
    <w:lvlOverride w:ilvl="7"/>
    <w:lvlOverride w:ilvl="8"/>
  </w:num>
  <w:num w:numId="3" w16cid:durableId="86050767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BE2"/>
    <w:rsid w:val="0022487D"/>
    <w:rsid w:val="00255C39"/>
    <w:rsid w:val="002B4FF7"/>
    <w:rsid w:val="003D16B0"/>
    <w:rsid w:val="0044096B"/>
    <w:rsid w:val="00525B5D"/>
    <w:rsid w:val="005F56C4"/>
    <w:rsid w:val="006E5FDE"/>
    <w:rsid w:val="00720E9B"/>
    <w:rsid w:val="00787121"/>
    <w:rsid w:val="007D72A2"/>
    <w:rsid w:val="007E36E6"/>
    <w:rsid w:val="00863A6E"/>
    <w:rsid w:val="008B3F0F"/>
    <w:rsid w:val="009144FC"/>
    <w:rsid w:val="009156E8"/>
    <w:rsid w:val="00A373C5"/>
    <w:rsid w:val="00A9159F"/>
    <w:rsid w:val="00B91991"/>
    <w:rsid w:val="00BA14F2"/>
    <w:rsid w:val="00BC4C5D"/>
    <w:rsid w:val="00BD6266"/>
    <w:rsid w:val="00CE116E"/>
    <w:rsid w:val="00E44068"/>
    <w:rsid w:val="00E44DEC"/>
    <w:rsid w:val="00EF7BDC"/>
    <w:rsid w:val="00F34069"/>
    <w:rsid w:val="00F37C0C"/>
    <w:rsid w:val="00F876B1"/>
    <w:rsid w:val="00FF7B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590C"/>
  <w15:chartTrackingRefBased/>
  <w15:docId w15:val="{0596555E-D939-4383-ACBE-1746166E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E2"/>
    <w:pPr>
      <w:spacing w:after="200" w:line="276" w:lineRule="auto"/>
    </w:pPr>
  </w:style>
  <w:style w:type="paragraph" w:styleId="Ttulo2">
    <w:name w:val="heading 2"/>
    <w:basedOn w:val="Normal"/>
    <w:next w:val="Normal"/>
    <w:link w:val="Ttulo2Car"/>
    <w:uiPriority w:val="9"/>
    <w:semiHidden/>
    <w:unhideWhenUsed/>
    <w:qFormat/>
    <w:rsid w:val="00E44068"/>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7BE2"/>
    <w:pPr>
      <w:ind w:left="720"/>
      <w:contextualSpacing/>
    </w:pPr>
  </w:style>
  <w:style w:type="table" w:styleId="Tablaconcuadrcula">
    <w:name w:val="Table Grid"/>
    <w:basedOn w:val="Tablanormal"/>
    <w:uiPriority w:val="59"/>
    <w:rsid w:val="00FF7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7BE2"/>
    <w:rPr>
      <w:color w:val="0563C1" w:themeColor="hyperlink"/>
      <w:u w:val="single"/>
    </w:rPr>
  </w:style>
  <w:style w:type="paragraph" w:styleId="Encabezado">
    <w:name w:val="header"/>
    <w:basedOn w:val="Normal"/>
    <w:link w:val="EncabezadoCar"/>
    <w:uiPriority w:val="99"/>
    <w:unhideWhenUsed/>
    <w:rsid w:val="00FF7B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BE2"/>
  </w:style>
  <w:style w:type="paragraph" w:styleId="Sinespaciado">
    <w:name w:val="No Spacing"/>
    <w:uiPriority w:val="1"/>
    <w:qFormat/>
    <w:rsid w:val="00B91991"/>
    <w:pPr>
      <w:suppressAutoHyphens/>
      <w:spacing w:after="0" w:line="240" w:lineRule="auto"/>
    </w:pPr>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863A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3A6E"/>
  </w:style>
  <w:style w:type="character" w:customStyle="1" w:styleId="Ttulo2Car">
    <w:name w:val="Título 2 Car"/>
    <w:basedOn w:val="Fuentedeprrafopredeter"/>
    <w:link w:val="Ttulo2"/>
    <w:uiPriority w:val="9"/>
    <w:semiHidden/>
    <w:rsid w:val="00E44068"/>
    <w:rPr>
      <w:rFonts w:asciiTheme="majorHAnsi" w:eastAsiaTheme="majorEastAsia" w:hAnsiTheme="majorHAnsi" w:cstheme="majorBidi"/>
      <w:color w:val="2F5496" w:themeColor="accent1" w:themeShade="BF"/>
      <w:sz w:val="26"/>
      <w:szCs w:val="26"/>
    </w:rPr>
  </w:style>
  <w:style w:type="paragraph" w:styleId="Textoindependiente">
    <w:name w:val="Body Text"/>
    <w:basedOn w:val="Normal"/>
    <w:link w:val="TextoindependienteCar"/>
    <w:uiPriority w:val="1"/>
    <w:semiHidden/>
    <w:unhideWhenUsed/>
    <w:qFormat/>
    <w:rsid w:val="00E44DEC"/>
    <w:pPr>
      <w:widowControl w:val="0"/>
      <w:autoSpaceDE w:val="0"/>
      <w:autoSpaceDN w:val="0"/>
      <w:spacing w:after="0" w:line="240" w:lineRule="auto"/>
      <w:ind w:left="1078"/>
      <w:jc w:val="both"/>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semiHidden/>
    <w:rsid w:val="00E44DEC"/>
    <w:rPr>
      <w:rFonts w:ascii="Arial" w:eastAsia="Arial" w:hAnsi="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2209">
      <w:bodyDiv w:val="1"/>
      <w:marLeft w:val="0"/>
      <w:marRight w:val="0"/>
      <w:marTop w:val="0"/>
      <w:marBottom w:val="0"/>
      <w:divBdr>
        <w:top w:val="none" w:sz="0" w:space="0" w:color="auto"/>
        <w:left w:val="none" w:sz="0" w:space="0" w:color="auto"/>
        <w:bottom w:val="none" w:sz="0" w:space="0" w:color="auto"/>
        <w:right w:val="none" w:sz="0" w:space="0" w:color="auto"/>
      </w:divBdr>
    </w:div>
    <w:div w:id="346562045">
      <w:bodyDiv w:val="1"/>
      <w:marLeft w:val="0"/>
      <w:marRight w:val="0"/>
      <w:marTop w:val="0"/>
      <w:marBottom w:val="0"/>
      <w:divBdr>
        <w:top w:val="none" w:sz="0" w:space="0" w:color="auto"/>
        <w:left w:val="none" w:sz="0" w:space="0" w:color="auto"/>
        <w:bottom w:val="none" w:sz="0" w:space="0" w:color="auto"/>
        <w:right w:val="none" w:sz="0" w:space="0" w:color="auto"/>
      </w:divBdr>
    </w:div>
    <w:div w:id="1053889078">
      <w:bodyDiv w:val="1"/>
      <w:marLeft w:val="0"/>
      <w:marRight w:val="0"/>
      <w:marTop w:val="0"/>
      <w:marBottom w:val="0"/>
      <w:divBdr>
        <w:top w:val="none" w:sz="0" w:space="0" w:color="auto"/>
        <w:left w:val="none" w:sz="0" w:space="0" w:color="auto"/>
        <w:bottom w:val="none" w:sz="0" w:space="0" w:color="auto"/>
        <w:right w:val="none" w:sz="0" w:space="0" w:color="auto"/>
      </w:divBdr>
    </w:div>
    <w:div w:id="1151826801">
      <w:bodyDiv w:val="1"/>
      <w:marLeft w:val="0"/>
      <w:marRight w:val="0"/>
      <w:marTop w:val="0"/>
      <w:marBottom w:val="0"/>
      <w:divBdr>
        <w:top w:val="none" w:sz="0" w:space="0" w:color="auto"/>
        <w:left w:val="none" w:sz="0" w:space="0" w:color="auto"/>
        <w:bottom w:val="none" w:sz="0" w:space="0" w:color="auto"/>
        <w:right w:val="none" w:sz="0" w:space="0" w:color="auto"/>
      </w:divBdr>
    </w:div>
    <w:div w:id="1931309779">
      <w:bodyDiv w:val="1"/>
      <w:marLeft w:val="0"/>
      <w:marRight w:val="0"/>
      <w:marTop w:val="0"/>
      <w:marBottom w:val="0"/>
      <w:divBdr>
        <w:top w:val="none" w:sz="0" w:space="0" w:color="auto"/>
        <w:left w:val="none" w:sz="0" w:space="0" w:color="auto"/>
        <w:bottom w:val="none" w:sz="0" w:space="0" w:color="auto"/>
        <w:right w:val="none" w:sz="0" w:space="0" w:color="auto"/>
      </w:divBdr>
    </w:div>
    <w:div w:id="201807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5</Pages>
  <Words>1666</Words>
  <Characters>9165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Asuntos Jurídicos  y Plenarios</dc:creator>
  <cp:keywords/>
  <dc:description/>
  <cp:lastModifiedBy>Dirección de Asuntos Jurídicos  y Plenarios</cp:lastModifiedBy>
  <cp:revision>17</cp:revision>
  <dcterms:created xsi:type="dcterms:W3CDTF">2023-03-23T14:34:00Z</dcterms:created>
  <dcterms:modified xsi:type="dcterms:W3CDTF">2023-04-27T17:26:00Z</dcterms:modified>
</cp:coreProperties>
</file>