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28389" w14:textId="77777777" w:rsidR="009A4449" w:rsidRDefault="009A4449">
      <w:pPr>
        <w:pBdr>
          <w:top w:val="nil"/>
          <w:left w:val="nil"/>
          <w:bottom w:val="nil"/>
          <w:right w:val="nil"/>
          <w:between w:val="nil"/>
        </w:pBdr>
        <w:rPr>
          <w:color w:val="000000"/>
        </w:rPr>
      </w:pPr>
    </w:p>
    <w:p w14:paraId="4BBCCE46" w14:textId="77777777" w:rsidR="009A4449" w:rsidRDefault="00E71783">
      <w:pPr>
        <w:jc w:val="both"/>
        <w:rPr>
          <w:rFonts w:ascii="Tofino Regular" w:eastAsia="Tofino Regular" w:hAnsi="Tofino Regular" w:cs="Tofino Regular"/>
          <w:b/>
          <w:sz w:val="20"/>
          <w:szCs w:val="20"/>
        </w:rPr>
      </w:pPr>
      <w:r>
        <w:rPr>
          <w:rFonts w:ascii="Tofino Regular" w:eastAsia="Tofino Regular" w:hAnsi="Tofino Regular" w:cs="Tofino Regular"/>
          <w:b/>
          <w:sz w:val="20"/>
          <w:szCs w:val="20"/>
        </w:rPr>
        <w:t>ACUERDO DEL PLENO POR EL QUE SE TOMAN DIVERSAS MEDIDAS DE PREVENCIÓN ANTE LA LLEGADA DEL HURACÁN BERYL.</w:t>
      </w:r>
    </w:p>
    <w:p w14:paraId="2542336A" w14:textId="77777777" w:rsidR="009A4449" w:rsidRDefault="009A4449">
      <w:pPr>
        <w:jc w:val="both"/>
        <w:rPr>
          <w:rFonts w:ascii="Tofino Regular" w:eastAsia="Tofino Regular" w:hAnsi="Tofino Regular" w:cs="Tofino Regular"/>
          <w:b/>
          <w:sz w:val="20"/>
          <w:szCs w:val="20"/>
        </w:rPr>
      </w:pPr>
    </w:p>
    <w:p w14:paraId="77BB3721" w14:textId="77777777" w:rsidR="009A4449" w:rsidRDefault="00E71783">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En la ciudad de Mérida, Yucatán, a los cuatro días del mes de julio del año dos mil veinticuatro, las personas integrantes del Pleno del Instituto Estatal de Transparencia, Acceso a la Información Pública y Protección de Datos Personales, la Maestra María Gilda Segovia Chab y el Licenciado en Derecho Mauricio Moreno Mendoza, Comisionada Presidenta y Comisionado,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643EF415" w14:textId="77777777" w:rsidR="009A4449" w:rsidRDefault="009A4449">
      <w:pPr>
        <w:jc w:val="both"/>
        <w:rPr>
          <w:rFonts w:ascii="Tofino Regular" w:eastAsia="Tofino Regular" w:hAnsi="Tofino Regular" w:cs="Tofino Regular"/>
          <w:b/>
          <w:sz w:val="20"/>
          <w:szCs w:val="20"/>
        </w:rPr>
      </w:pPr>
    </w:p>
    <w:p w14:paraId="5E26B6A6" w14:textId="77777777" w:rsidR="009A4449" w:rsidRDefault="009A4449">
      <w:pPr>
        <w:jc w:val="center"/>
        <w:rPr>
          <w:rFonts w:ascii="Tofino Regular" w:eastAsia="Tofino Regular" w:hAnsi="Tofino Regular" w:cs="Tofino Regular"/>
          <w:b/>
          <w:sz w:val="20"/>
          <w:szCs w:val="20"/>
        </w:rPr>
      </w:pPr>
    </w:p>
    <w:p w14:paraId="0E39E329" w14:textId="77777777" w:rsidR="009A4449" w:rsidRDefault="00E71783">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CONSIDERANDOS</w:t>
      </w:r>
    </w:p>
    <w:p w14:paraId="5DCC621A" w14:textId="77777777" w:rsidR="009A4449" w:rsidRDefault="009A4449">
      <w:pPr>
        <w:jc w:val="center"/>
        <w:rPr>
          <w:rFonts w:ascii="Tofino Regular" w:eastAsia="Tofino Regular" w:hAnsi="Tofino Regular" w:cs="Tofino Regular"/>
          <w:b/>
          <w:sz w:val="20"/>
          <w:szCs w:val="20"/>
        </w:rPr>
      </w:pPr>
    </w:p>
    <w:p w14:paraId="04DC60DB" w14:textId="77777777" w:rsidR="009A4449" w:rsidRDefault="00E71783">
      <w:pPr>
        <w:jc w:val="both"/>
        <w:rPr>
          <w:rFonts w:ascii="Tofino Regular" w:eastAsia="Tofino Regular" w:hAnsi="Tofino Regular" w:cs="Tofino Regular"/>
          <w:sz w:val="20"/>
          <w:szCs w:val="20"/>
        </w:rPr>
      </w:pPr>
      <w:bookmarkStart w:id="0" w:name="_gjdgxs" w:colFirst="0" w:colLast="0"/>
      <w:bookmarkEnd w:id="0"/>
      <w:r>
        <w:rPr>
          <w:rFonts w:ascii="Tofino Regular" w:eastAsia="Tofino Regular" w:hAnsi="Tofino Regular" w:cs="Tofino Regular"/>
          <w:b/>
          <w:sz w:val="20"/>
          <w:szCs w:val="20"/>
        </w:rPr>
        <w:t xml:space="preserve">PRIMERO. </w:t>
      </w:r>
      <w:r>
        <w:rPr>
          <w:rFonts w:ascii="Tofino Regular" w:eastAsia="Tofino Regular" w:hAnsi="Tofino Regular" w:cs="Tofino Regular"/>
          <w:sz w:val="20"/>
          <w:szCs w:val="20"/>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w:t>
      </w:r>
      <w:proofErr w:type="spellStart"/>
      <w:r>
        <w:rPr>
          <w:rFonts w:ascii="Tofino Regular" w:eastAsia="Tofino Regular" w:hAnsi="Tofino Regular" w:cs="Tofino Regular"/>
          <w:sz w:val="20"/>
          <w:szCs w:val="20"/>
        </w:rPr>
        <w:t>6o</w:t>
      </w:r>
      <w:proofErr w:type="spellEnd"/>
      <w:r>
        <w:rPr>
          <w:rFonts w:ascii="Tofino Regular" w:eastAsia="Tofino Regular" w:hAnsi="Tofino Regular" w:cs="Tofino Regular"/>
          <w:sz w:val="20"/>
          <w:szCs w:val="20"/>
        </w:rPr>
        <w:t>. de la Constitución Política de los Estados Unidos Mexicanos, así como lo dispuesto en la Constitución Política del Estado de Yucatán, la Ley General de Transparencia y Acceso a la Información Pública, la Ley estatal de la materia y demás disposiciones normativas aplicables.</w:t>
      </w:r>
    </w:p>
    <w:p w14:paraId="157C6A22" w14:textId="77777777" w:rsidR="009A4449" w:rsidRDefault="009A4449">
      <w:pPr>
        <w:jc w:val="both"/>
        <w:rPr>
          <w:rFonts w:ascii="Tofino Regular" w:eastAsia="Tofino Regular" w:hAnsi="Tofino Regular" w:cs="Tofino Regular"/>
          <w:sz w:val="20"/>
          <w:szCs w:val="20"/>
        </w:rPr>
      </w:pPr>
    </w:p>
    <w:p w14:paraId="61005325" w14:textId="77777777" w:rsidR="009A4449" w:rsidRDefault="00E71783">
      <w:pPr>
        <w:jc w:val="both"/>
        <w:rPr>
          <w:rFonts w:ascii="Tofino Regular" w:eastAsia="Tofino Regular" w:hAnsi="Tofino Regular" w:cs="Tofino Regular"/>
          <w:sz w:val="20"/>
          <w:szCs w:val="20"/>
        </w:rPr>
      </w:pPr>
      <w:bookmarkStart w:id="1" w:name="_30j0zll" w:colFirst="0" w:colLast="0"/>
      <w:bookmarkEnd w:id="1"/>
      <w:r>
        <w:rPr>
          <w:rFonts w:ascii="Tofino Regular" w:eastAsia="Tofino Regular" w:hAnsi="Tofino Regular" w:cs="Tofino Regular"/>
          <w:b/>
          <w:sz w:val="20"/>
          <w:szCs w:val="20"/>
        </w:rPr>
        <w:t xml:space="preserve">SEGUNDO. </w:t>
      </w:r>
      <w:r>
        <w:rPr>
          <w:rFonts w:ascii="Tofino Regular" w:eastAsia="Tofino Regular" w:hAnsi="Tofino Regular" w:cs="Tofino Regular"/>
          <w:sz w:val="20"/>
          <w:szCs w:val="20"/>
        </w:rPr>
        <w:t xml:space="preserve"> El día de ayer tres de julio del año en curso, debido a la cercanía del Huracán “</w:t>
      </w:r>
      <w:r>
        <w:rPr>
          <w:rFonts w:ascii="Tofino Regular" w:eastAsia="Tofino Regular" w:hAnsi="Tofino Regular" w:cs="Tofino Regular"/>
          <w:b/>
          <w:sz w:val="20"/>
          <w:szCs w:val="20"/>
        </w:rPr>
        <w:t>Beryl</w:t>
      </w:r>
      <w:r>
        <w:rPr>
          <w:rFonts w:ascii="Tofino Regular" w:eastAsia="Tofino Regular" w:hAnsi="Tofino Regular" w:cs="Tofino Regular"/>
          <w:sz w:val="20"/>
          <w:szCs w:val="20"/>
        </w:rPr>
        <w:t>” al Estado de Yucatán, el Sistema Nacional de Protección Civil ha establecido una Alerta Amarilla para el Estado de Yucatán, por tal razón, el Gobernador del Estado de Yucatán, Mauricio Vila Dosal emitió un comunicado a través del cual ordenó la suspensión de actividades a partir de las 22:00 horas del día de hoy 04 de julio de 2024 hasta nuevo aviso.</w:t>
      </w:r>
    </w:p>
    <w:p w14:paraId="6482A681" w14:textId="77777777" w:rsidR="009A4449" w:rsidRDefault="009A4449">
      <w:pPr>
        <w:jc w:val="both"/>
        <w:rPr>
          <w:rFonts w:ascii="Tofino Regular" w:eastAsia="Tofino Regular" w:hAnsi="Tofino Regular" w:cs="Tofino Regular"/>
          <w:sz w:val="20"/>
          <w:szCs w:val="20"/>
        </w:rPr>
      </w:pPr>
    </w:p>
    <w:p w14:paraId="033A8A91" w14:textId="77777777" w:rsidR="009A4449" w:rsidRDefault="00E71783">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TERCERO.  </w:t>
      </w:r>
      <w:r>
        <w:rPr>
          <w:rFonts w:ascii="Tofino Regular" w:eastAsia="Tofino Regular" w:hAnsi="Tofino Regular" w:cs="Tofino Regular"/>
          <w:sz w:val="20"/>
          <w:szCs w:val="20"/>
        </w:rPr>
        <w:t>Mediante Decreto 786/2024 de fecha tres de julio de dos mil veinticuatro, se publicó en el Diario Oficial del Gobierno del Estado de Yucatán en su edición vespertina, la declaratoria de emergencia en los ciento seis municipios del Estado de Yucatán con motivo del alto riesgo generado por el Huracán Beryl.</w:t>
      </w:r>
    </w:p>
    <w:p w14:paraId="77E29F22" w14:textId="77777777" w:rsidR="009A4449" w:rsidRDefault="009A4449">
      <w:pPr>
        <w:rPr>
          <w:rFonts w:ascii="Tofino Regular" w:eastAsia="Tofino Regular" w:hAnsi="Tofino Regular" w:cs="Tofino Regular"/>
          <w:b/>
          <w:sz w:val="20"/>
          <w:szCs w:val="20"/>
        </w:rPr>
      </w:pPr>
    </w:p>
    <w:p w14:paraId="4BFFDFFA" w14:textId="77777777" w:rsidR="009A4449" w:rsidRDefault="00E71783">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Del análisis minucioso realizado al memorándum recibido, así como de lo anteriormente expuesto y fundado, el Pleno del Instituto Estatal de Transparencia, Acceso a la Información Pública y Protección de Datos Personales emite el siguiente:</w:t>
      </w:r>
    </w:p>
    <w:p w14:paraId="324057B5" w14:textId="77777777" w:rsidR="009A4449" w:rsidRDefault="009A4449">
      <w:pPr>
        <w:rPr>
          <w:rFonts w:ascii="Tofino Regular" w:eastAsia="Tofino Regular" w:hAnsi="Tofino Regular" w:cs="Tofino Regular"/>
          <w:b/>
          <w:sz w:val="20"/>
          <w:szCs w:val="20"/>
        </w:rPr>
      </w:pPr>
    </w:p>
    <w:p w14:paraId="69718515" w14:textId="77777777" w:rsidR="009A4449" w:rsidRDefault="00E71783">
      <w:pPr>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ACUERDO</w:t>
      </w:r>
    </w:p>
    <w:p w14:paraId="430B57A9" w14:textId="77777777" w:rsidR="009A4449" w:rsidRDefault="009A4449">
      <w:pPr>
        <w:jc w:val="center"/>
        <w:rPr>
          <w:rFonts w:ascii="Tofino Regular" w:eastAsia="Tofino Regular" w:hAnsi="Tofino Regular" w:cs="Tofino Regular"/>
          <w:b/>
          <w:sz w:val="20"/>
          <w:szCs w:val="20"/>
        </w:rPr>
      </w:pPr>
    </w:p>
    <w:p w14:paraId="252ED0DA" w14:textId="77777777" w:rsidR="009A4449" w:rsidRDefault="00E71783">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PRIMERO. </w:t>
      </w:r>
      <w:r>
        <w:rPr>
          <w:rFonts w:ascii="Tofino Regular" w:eastAsia="Tofino Regular" w:hAnsi="Tofino Regular" w:cs="Tofino Regular"/>
          <w:sz w:val="20"/>
          <w:szCs w:val="20"/>
        </w:rPr>
        <w:t xml:space="preserve">Se aprueba por unanimidad de votos del Pleno, la suspensión de actividades del Instituto, así como todos los términos y plazos que señalan la Ley de Transparencia y Acceso </w:t>
      </w:r>
      <w:r>
        <w:rPr>
          <w:rFonts w:ascii="Tofino Regular" w:eastAsia="Tofino Regular" w:hAnsi="Tofino Regular" w:cs="Tofino Regular"/>
          <w:sz w:val="20"/>
          <w:szCs w:val="20"/>
        </w:rPr>
        <w:lastRenderedPageBreak/>
        <w:t xml:space="preserve">a la Información Pública del Estado de Yucatán, la Ley de Protección de Datos Personales en Posesión de Sujetos Obligados del Estado de Yucatán y el Reglamento Interior del Instituto Estatal de Transparencia, Acceso a la Información Pública y Protección de Datos Personales durante el día 05 de julio del año en curso, reanudándose los mismos el día 08 de julio de 2024; única y exclusivamente en cuanto a las solicitudes de acceso a la información y de protección de datos personales del Inaip Yucatán, como sujeto obligado, así como de los recursos de revisión, procedimientos de denuncia, y de verificación en materia de acceso a la información pública y de protección de datos personales que sustancia el Instituto Estatal de Transparencia, Acceso a la Información Pública y Protección de Datos Personales. </w:t>
      </w:r>
    </w:p>
    <w:p w14:paraId="100F0899" w14:textId="77777777" w:rsidR="009A4449" w:rsidRDefault="009A4449">
      <w:pPr>
        <w:jc w:val="both"/>
        <w:rPr>
          <w:rFonts w:ascii="Tofino Regular" w:eastAsia="Tofino Regular" w:hAnsi="Tofino Regular" w:cs="Tofino Regular"/>
          <w:sz w:val="20"/>
          <w:szCs w:val="20"/>
        </w:rPr>
      </w:pPr>
    </w:p>
    <w:p w14:paraId="2BC9A169" w14:textId="77777777" w:rsidR="009A4449" w:rsidRDefault="00E71783">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SEGUNDO.</w:t>
      </w:r>
      <w:r>
        <w:rPr>
          <w:rFonts w:ascii="Tofino Regular" w:eastAsia="Tofino Regular" w:hAnsi="Tofino Regular" w:cs="Tofino Regular"/>
          <w:sz w:val="20"/>
          <w:szCs w:val="20"/>
        </w:rPr>
        <w:t xml:space="preserve"> Se instruye a la Dirección de Asuntos Jurídicos y Plenarios</w:t>
      </w:r>
      <w:r>
        <w:rPr>
          <w:rFonts w:ascii="Tofino Regular" w:eastAsia="Tofino Regular" w:hAnsi="Tofino Regular" w:cs="Tofino Regular"/>
          <w:b/>
          <w:sz w:val="20"/>
          <w:szCs w:val="20"/>
        </w:rPr>
        <w:t xml:space="preserve"> </w:t>
      </w:r>
      <w:r>
        <w:rPr>
          <w:rFonts w:ascii="Tofino Regular" w:eastAsia="Tofino Regular" w:hAnsi="Tofino Regular" w:cs="Tofino Regular"/>
          <w:sz w:val="20"/>
          <w:szCs w:val="20"/>
        </w:rPr>
        <w:t>para que notifique a la Directora de Administración, Finanzas y Recursos Humanos del Instituto Estatal de Transparencia, Acceso a la Información Pública y Protección de Datos Personales, para que a su vez en el ejercicio de sus funciones se sirva en comunicar al personal del Instituto, lo aprobado en el presente acuerdo.</w:t>
      </w:r>
    </w:p>
    <w:p w14:paraId="71420C16" w14:textId="77777777" w:rsidR="009A4449" w:rsidRDefault="009A4449">
      <w:pPr>
        <w:jc w:val="both"/>
        <w:rPr>
          <w:rFonts w:ascii="Tofino Regular" w:eastAsia="Tofino Regular" w:hAnsi="Tofino Regular" w:cs="Tofino Regular"/>
          <w:sz w:val="20"/>
          <w:szCs w:val="20"/>
        </w:rPr>
      </w:pPr>
    </w:p>
    <w:p w14:paraId="0DD6AB1F" w14:textId="77777777" w:rsidR="009A4449" w:rsidRDefault="00E71783">
      <w:pPr>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TERCERO. </w:t>
      </w:r>
      <w:r>
        <w:rPr>
          <w:rFonts w:ascii="Tofino Regular" w:eastAsia="Tofino Regular" w:hAnsi="Tofino Regular" w:cs="Tofino Regular"/>
          <w:sz w:val="20"/>
          <w:szCs w:val="20"/>
        </w:rPr>
        <w:t>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7F6F72F0" w14:textId="77777777" w:rsidR="009A4449" w:rsidRDefault="009A4449">
      <w:pPr>
        <w:jc w:val="both"/>
        <w:rPr>
          <w:rFonts w:ascii="Tofino Regular" w:eastAsia="Tofino Regular" w:hAnsi="Tofino Regular" w:cs="Tofino Regular"/>
          <w:b/>
          <w:sz w:val="20"/>
          <w:szCs w:val="20"/>
        </w:rPr>
      </w:pPr>
    </w:p>
    <w:p w14:paraId="7199679B" w14:textId="77777777" w:rsidR="009A4449" w:rsidRDefault="00E71783">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Así lo acordaron y firman para debida constancia, los integrantes del Pleno del Instituto Estatal de Transparencia, Acceso a la Información Pública y Protección de Datos Personales:</w:t>
      </w:r>
    </w:p>
    <w:p w14:paraId="2528A06B" w14:textId="77777777" w:rsidR="009A4449" w:rsidRDefault="009A4449">
      <w:pPr>
        <w:jc w:val="both"/>
        <w:rPr>
          <w:sz w:val="20"/>
          <w:szCs w:val="20"/>
        </w:rPr>
      </w:pPr>
    </w:p>
    <w:tbl>
      <w:tblPr>
        <w:tblStyle w:val="a"/>
        <w:tblW w:w="9214" w:type="dxa"/>
        <w:tblInd w:w="-5" w:type="dxa"/>
        <w:tblLayout w:type="fixed"/>
        <w:tblLook w:val="0400" w:firstRow="0" w:lastRow="0" w:firstColumn="0" w:lastColumn="0" w:noHBand="0" w:noVBand="1"/>
      </w:tblPr>
      <w:tblGrid>
        <w:gridCol w:w="4678"/>
        <w:gridCol w:w="4536"/>
      </w:tblGrid>
      <w:tr w:rsidR="009A4449" w14:paraId="0C294E6E" w14:textId="77777777">
        <w:trPr>
          <w:trHeight w:val="859"/>
        </w:trPr>
        <w:tc>
          <w:tcPr>
            <w:tcW w:w="4678" w:type="dxa"/>
          </w:tcPr>
          <w:p w14:paraId="229EED22" w14:textId="77777777" w:rsidR="009A4449" w:rsidRDefault="009A4449">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45FBF709" w14:textId="77777777" w:rsidR="009A4449" w:rsidRDefault="009A4449">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6E40EB42" w14:textId="77777777" w:rsidR="009A4449" w:rsidRDefault="009A4449">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4B8E3EC2" w14:textId="77777777" w:rsidR="009A4449" w:rsidRDefault="009A4449">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2B0A7504" w14:textId="77777777" w:rsidR="009A4449" w:rsidRDefault="009A4449">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4B37DA71" w14:textId="6CA88288" w:rsidR="009A4449" w:rsidRDefault="00DE2E85">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(RÚBRICA)</w:t>
            </w:r>
          </w:p>
          <w:p w14:paraId="38C3FF89" w14:textId="77777777" w:rsidR="009A4449" w:rsidRDefault="009A4449">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522F067B" w14:textId="77777777" w:rsidR="009A4449" w:rsidRDefault="00E7178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MTRA. MARÍA GILDA SEGOVIA CHAB</w:t>
            </w:r>
          </w:p>
          <w:p w14:paraId="7118831C" w14:textId="77777777" w:rsidR="009A4449" w:rsidRDefault="00E7178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COMISIONADA PRESIDENTA</w:t>
            </w:r>
          </w:p>
        </w:tc>
        <w:tc>
          <w:tcPr>
            <w:tcW w:w="4536" w:type="dxa"/>
          </w:tcPr>
          <w:p w14:paraId="546AAEA0" w14:textId="77777777" w:rsidR="009A4449" w:rsidRDefault="009A4449">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1BBA07DE" w14:textId="77777777" w:rsidR="009A4449" w:rsidRDefault="009A4449">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4ACC9E06" w14:textId="77777777" w:rsidR="009A4449" w:rsidRDefault="009A4449">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26D725DF" w14:textId="77777777" w:rsidR="009A4449" w:rsidRDefault="009A4449">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26D49FC0" w14:textId="77777777" w:rsidR="009A4449" w:rsidRDefault="009A4449">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5CE2482A" w14:textId="77777777" w:rsidR="00DE2E85" w:rsidRDefault="00DE2E85" w:rsidP="00DE2E85">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(RÚBRICA)</w:t>
            </w:r>
          </w:p>
          <w:p w14:paraId="399B414B" w14:textId="77777777" w:rsidR="009A4449" w:rsidRDefault="009A4449">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p>
          <w:p w14:paraId="1424AD0B" w14:textId="77777777" w:rsidR="009A4449" w:rsidRDefault="00E7178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LIC. MAURICIO MORENO MENDOZA</w:t>
            </w:r>
          </w:p>
          <w:p w14:paraId="5E0F4DD2" w14:textId="77777777" w:rsidR="009A4449" w:rsidRDefault="00E71783">
            <w:pPr>
              <w:pBdr>
                <w:top w:val="nil"/>
                <w:left w:val="nil"/>
                <w:bottom w:val="nil"/>
                <w:right w:val="nil"/>
                <w:between w:val="nil"/>
              </w:pBdr>
              <w:spacing w:line="256"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COMISIONADO</w:t>
            </w:r>
          </w:p>
        </w:tc>
      </w:tr>
    </w:tbl>
    <w:p w14:paraId="27B27CF9" w14:textId="77777777" w:rsidR="009A4449" w:rsidRDefault="009A4449">
      <w:pPr>
        <w:rPr>
          <w:sz w:val="20"/>
          <w:szCs w:val="20"/>
        </w:rPr>
      </w:pPr>
    </w:p>
    <w:sectPr w:rsidR="009A4449">
      <w:headerReference w:type="even" r:id="rId6"/>
      <w:headerReference w:type="default" r:id="rId7"/>
      <w:footerReference w:type="default" r:id="rId8"/>
      <w:headerReference w:type="first" r:id="rId9"/>
      <w:pgSz w:w="12240" w:h="15840"/>
      <w:pgMar w:top="1701" w:right="1701" w:bottom="1418" w:left="1701" w:header="907"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43EBA" w14:textId="77777777" w:rsidR="00E71783" w:rsidRDefault="00E71783">
      <w:r>
        <w:separator/>
      </w:r>
    </w:p>
  </w:endnote>
  <w:endnote w:type="continuationSeparator" w:id="0">
    <w:p w14:paraId="38D5C0B5" w14:textId="77777777" w:rsidR="00E71783" w:rsidRDefault="00E7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ofino Regular">
    <w:panose1 w:val="02000000000000000000"/>
    <w:charset w:val="00"/>
    <w:family w:val="auto"/>
    <w:pitch w:val="variable"/>
    <w:sig w:usb0="A00000FF" w:usb1="40000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10F6B" w14:textId="77777777" w:rsidR="009A4449" w:rsidRDefault="00E71783">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6704" behindDoc="1" locked="0" layoutInCell="1" hidden="0" allowOverlap="1" wp14:anchorId="18078C67" wp14:editId="74A21D20">
          <wp:simplePos x="0" y="0"/>
          <wp:positionH relativeFrom="column">
            <wp:posOffset>-893524</wp:posOffset>
          </wp:positionH>
          <wp:positionV relativeFrom="paragraph">
            <wp:posOffset>12700</wp:posOffset>
          </wp:positionV>
          <wp:extent cx="7367418" cy="45598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67418" cy="45598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E442A" w14:textId="77777777" w:rsidR="00E71783" w:rsidRDefault="00E71783">
      <w:r>
        <w:separator/>
      </w:r>
    </w:p>
  </w:footnote>
  <w:footnote w:type="continuationSeparator" w:id="0">
    <w:p w14:paraId="55C43E70" w14:textId="77777777" w:rsidR="00E71783" w:rsidRDefault="00E71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B0C15" w14:textId="77777777" w:rsidR="009A4449" w:rsidRDefault="00DE2E85">
    <w:pPr>
      <w:pBdr>
        <w:top w:val="nil"/>
        <w:left w:val="nil"/>
        <w:bottom w:val="nil"/>
        <w:right w:val="nil"/>
        <w:between w:val="nil"/>
      </w:pBdr>
      <w:tabs>
        <w:tab w:val="center" w:pos="4419"/>
        <w:tab w:val="right" w:pos="8838"/>
      </w:tabs>
      <w:rPr>
        <w:color w:val="000000"/>
      </w:rPr>
    </w:pPr>
    <w:r>
      <w:rPr>
        <w:color w:val="000000"/>
      </w:rPr>
      <w:pict w14:anchorId="05B46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Volumes/COMUNICACION/2023/Diciembre/Presentación del isologo de los 20 años/Recurso 3Membrete 20 años.png" style="position:absolute;margin-left:0;margin-top:0;width:441.3pt;height:319.2pt;z-index:-251656704;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9FE69" w14:textId="77777777" w:rsidR="009A4449" w:rsidRDefault="00DE2E85">
    <w:pPr>
      <w:pBdr>
        <w:top w:val="nil"/>
        <w:left w:val="nil"/>
        <w:bottom w:val="nil"/>
        <w:right w:val="nil"/>
        <w:between w:val="nil"/>
      </w:pBdr>
      <w:tabs>
        <w:tab w:val="center" w:pos="4419"/>
        <w:tab w:val="right" w:pos="8838"/>
      </w:tabs>
      <w:rPr>
        <w:color w:val="000000"/>
      </w:rPr>
    </w:pPr>
    <w:r>
      <w:rPr>
        <w:color w:val="000000"/>
      </w:rPr>
      <w:pict w14:anchorId="76283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Volumes/COMUNICACION/2023/Diciembre/Presentación del isologo de los 20 años/Recurso 3Membrete 20 años.png" style="position:absolute;margin-left:0;margin-top:0;width:441.3pt;height:319.2pt;z-index:-251658752;mso-position-horizontal:center;mso-position-horizontal-relative:margin;mso-position-vertical:center;mso-position-vertical-relative:margin">
          <v:imagedata r:id="rId1" o:title="image1"/>
          <w10:wrap anchorx="margin" anchory="margin"/>
        </v:shape>
      </w:pict>
    </w:r>
    <w:r w:rsidR="00E71783">
      <w:rPr>
        <w:noProof/>
      </w:rPr>
      <w:drawing>
        <wp:anchor distT="0" distB="0" distL="0" distR="0" simplePos="0" relativeHeight="251655680" behindDoc="1" locked="0" layoutInCell="1" hidden="0" allowOverlap="1" wp14:anchorId="00C51A65" wp14:editId="249234FD">
          <wp:simplePos x="0" y="0"/>
          <wp:positionH relativeFrom="column">
            <wp:posOffset>-934082</wp:posOffset>
          </wp:positionH>
          <wp:positionV relativeFrom="paragraph">
            <wp:posOffset>-461916</wp:posOffset>
          </wp:positionV>
          <wp:extent cx="5612130" cy="86423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612130" cy="8642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6C3CD" w14:textId="77777777" w:rsidR="009A4449" w:rsidRDefault="00DE2E85">
    <w:pPr>
      <w:pBdr>
        <w:top w:val="nil"/>
        <w:left w:val="nil"/>
        <w:bottom w:val="nil"/>
        <w:right w:val="nil"/>
        <w:between w:val="nil"/>
      </w:pBdr>
      <w:tabs>
        <w:tab w:val="center" w:pos="4419"/>
        <w:tab w:val="right" w:pos="8838"/>
      </w:tabs>
      <w:rPr>
        <w:color w:val="000000"/>
      </w:rPr>
    </w:pPr>
    <w:r>
      <w:rPr>
        <w:color w:val="000000"/>
      </w:rPr>
      <w:pict w14:anchorId="0A444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COMUNICACION/2023/Diciembre/Presentación del isologo de los 20 años/Recurso 3Membrete 20 años.png" style="position:absolute;margin-left:0;margin-top:0;width:441.3pt;height:319.2pt;z-index:-251657728;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449"/>
    <w:rsid w:val="0010681D"/>
    <w:rsid w:val="00366CDE"/>
    <w:rsid w:val="009A4449"/>
    <w:rsid w:val="009B4F46"/>
    <w:rsid w:val="00DE2E85"/>
    <w:rsid w:val="00E717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2F7D2"/>
  <w15:docId w15:val="{AA2EF72C-7562-4582-BC6F-3D8769F4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3921</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DAJP</dc:creator>
  <cp:lastModifiedBy>Dirección de Asuntos Jurídicos  y Plenarios</cp:lastModifiedBy>
  <cp:revision>3</cp:revision>
  <dcterms:created xsi:type="dcterms:W3CDTF">2024-07-04T18:22:00Z</dcterms:created>
  <dcterms:modified xsi:type="dcterms:W3CDTF">2024-07-04T19:18:00Z</dcterms:modified>
</cp:coreProperties>
</file>