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B3508" w14:textId="358F43CA" w:rsidR="005C519E" w:rsidRDefault="00055F89">
      <w:pPr>
        <w:spacing w:after="0" w:line="240" w:lineRule="auto"/>
        <w:jc w:val="both"/>
        <w:rPr>
          <w:rFonts w:ascii="Tofino Regular" w:eastAsia="Tofino Regular" w:hAnsi="Tofino Regular" w:cs="Tofino Regular"/>
          <w:b/>
          <w:sz w:val="20"/>
          <w:szCs w:val="20"/>
        </w:rPr>
      </w:pPr>
      <w:r>
        <w:rPr>
          <w:rFonts w:ascii="Tofino Regular" w:eastAsia="Tofino Regular" w:hAnsi="Tofino Regular" w:cs="Tofino Regular"/>
          <w:b/>
          <w:sz w:val="20"/>
          <w:szCs w:val="20"/>
        </w:rPr>
        <w:t>ACUERDO DE TABLA DE APLICABILIDAD DE LAS OBLIGACIONES DE TRANSPARENCIA COMUNES Y ESPECÍFICA DE LA SECRETARÍA DE LAS JUVENTUDES, INCORPORADO AL PADRÓN DE SUJETOS OBLIGADOS DEL ESTADO DE YUCATÁN</w:t>
      </w:r>
      <w:r w:rsidR="004441C7">
        <w:rPr>
          <w:rFonts w:ascii="Tofino Regular" w:eastAsia="Tofino Regular" w:hAnsi="Tofino Regular" w:cs="Tofino Regular"/>
          <w:b/>
          <w:sz w:val="20"/>
          <w:szCs w:val="20"/>
        </w:rPr>
        <w:t>.</w:t>
      </w:r>
    </w:p>
    <w:p w14:paraId="6ECE3CBC" w14:textId="77777777" w:rsidR="005C519E" w:rsidRDefault="005C519E">
      <w:pPr>
        <w:spacing w:after="0" w:line="240" w:lineRule="auto"/>
        <w:jc w:val="both"/>
        <w:rPr>
          <w:rFonts w:ascii="Tofino Regular" w:eastAsia="Tofino Regular" w:hAnsi="Tofino Regular" w:cs="Tofino Regular"/>
          <w:b/>
          <w:sz w:val="20"/>
          <w:szCs w:val="20"/>
        </w:rPr>
      </w:pPr>
    </w:p>
    <w:p w14:paraId="78FCE76A" w14:textId="77777777" w:rsidR="005C519E" w:rsidRDefault="005C519E">
      <w:pPr>
        <w:spacing w:after="0" w:line="240" w:lineRule="auto"/>
        <w:jc w:val="center"/>
        <w:rPr>
          <w:rFonts w:ascii="Tofino Regular" w:eastAsia="Tofino Regular" w:hAnsi="Tofino Regular" w:cs="Tofino Regular"/>
          <w:b/>
          <w:sz w:val="20"/>
          <w:szCs w:val="20"/>
        </w:rPr>
      </w:pPr>
    </w:p>
    <w:p w14:paraId="1946B5BC" w14:textId="0C6BC318" w:rsidR="005C519E" w:rsidRDefault="00055F89">
      <w:pPr>
        <w:spacing w:after="0" w:line="240" w:lineRule="auto"/>
        <w:jc w:val="both"/>
        <w:rPr>
          <w:rFonts w:ascii="Tofino Regular" w:eastAsia="Tofino Regular" w:hAnsi="Tofino Regular" w:cs="Tofino Regular"/>
          <w:b/>
          <w:sz w:val="20"/>
          <w:szCs w:val="20"/>
        </w:rPr>
      </w:pPr>
      <w:bookmarkStart w:id="0" w:name="_heading=h.yyub5yuef23" w:colFirst="0" w:colLast="0"/>
      <w:bookmarkEnd w:id="0"/>
      <w:r>
        <w:rPr>
          <w:rFonts w:ascii="Tofino Regular" w:eastAsia="Tofino Regular" w:hAnsi="Tofino Regular" w:cs="Tofino Regular"/>
          <w:sz w:val="20"/>
          <w:szCs w:val="20"/>
        </w:rPr>
        <w:t xml:space="preserve">En la ciudad de Mérida, Yucatán, a los </w:t>
      </w:r>
      <w:r w:rsidR="00A36F3C">
        <w:rPr>
          <w:rFonts w:ascii="Tofino Regular" w:eastAsia="Tofino Regular" w:hAnsi="Tofino Regular" w:cs="Tofino Regular"/>
          <w:sz w:val="20"/>
          <w:szCs w:val="20"/>
        </w:rPr>
        <w:t>quince</w:t>
      </w:r>
      <w:r>
        <w:rPr>
          <w:rFonts w:ascii="Tofino Regular" w:eastAsia="Tofino Regular" w:hAnsi="Tofino Regular" w:cs="Tofino Regular"/>
          <w:sz w:val="20"/>
          <w:szCs w:val="20"/>
        </w:rPr>
        <w:t xml:space="preserve"> días del mes de </w:t>
      </w:r>
      <w:r w:rsidR="00A36F3C">
        <w:rPr>
          <w:rFonts w:ascii="Tofino Regular" w:eastAsia="Tofino Regular" w:hAnsi="Tofino Regular" w:cs="Tofino Regular"/>
          <w:sz w:val="20"/>
          <w:szCs w:val="20"/>
        </w:rPr>
        <w:t>mayo</w:t>
      </w:r>
      <w:r>
        <w:rPr>
          <w:rFonts w:ascii="Tofino Regular" w:eastAsia="Tofino Regular" w:hAnsi="Tofino Regular" w:cs="Tofino Regular"/>
          <w:sz w:val="20"/>
          <w:szCs w:val="20"/>
        </w:rPr>
        <w:t xml:space="preserve"> de 2025, los integrantes del Pleno del Instituto Estatal de Transparencia, Acceso a la Información Pública y Protección de Datos Personales, la Maestra María Gilda Segovia Chab, el Doctor en Derecho Carlos Fernando Pavón Durán y el Licenciado Mauricio Moreno Mendoza, Comisionada Presidenta y Comisionados, respectivamente, en términos de lo establecido en el artículo 4 fracción XLIII del Reglamento Interior del Instituto Estatal de Transparencia, Acceso a la Información Pública y </w:t>
      </w:r>
      <w:r>
        <w:rPr>
          <w:rFonts w:ascii="Tofino Regular" w:eastAsia="Tofino Regular" w:hAnsi="Tofino Regular" w:cs="Tofino Regular"/>
          <w:sz w:val="20"/>
          <w:szCs w:val="20"/>
        </w:rPr>
        <w:t>Protección de Datos Personales, emiten el presente acuerdo de conformidad con los siguientes:</w:t>
      </w:r>
    </w:p>
    <w:p w14:paraId="48B6BA3F" w14:textId="77777777" w:rsidR="005C519E" w:rsidRDefault="005C519E">
      <w:pPr>
        <w:spacing w:after="0" w:line="240" w:lineRule="auto"/>
        <w:jc w:val="center"/>
        <w:rPr>
          <w:rFonts w:ascii="Tofino Regular" w:eastAsia="Tofino Regular" w:hAnsi="Tofino Regular" w:cs="Tofino Regular"/>
          <w:b/>
          <w:sz w:val="20"/>
          <w:szCs w:val="20"/>
        </w:rPr>
      </w:pPr>
    </w:p>
    <w:p w14:paraId="2513F1A2" w14:textId="77777777" w:rsidR="005C519E" w:rsidRDefault="00055F89">
      <w:pPr>
        <w:spacing w:after="0" w:line="240" w:lineRule="auto"/>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ANTECEDENTES</w:t>
      </w:r>
    </w:p>
    <w:p w14:paraId="0929992A" w14:textId="77777777" w:rsidR="005C519E" w:rsidRDefault="005C519E">
      <w:pPr>
        <w:spacing w:after="0" w:line="240" w:lineRule="auto"/>
        <w:jc w:val="center"/>
        <w:rPr>
          <w:rFonts w:ascii="Tofino Regular" w:eastAsia="Tofino Regular" w:hAnsi="Tofino Regular" w:cs="Tofino Regular"/>
          <w:b/>
          <w:sz w:val="20"/>
          <w:szCs w:val="20"/>
        </w:rPr>
      </w:pPr>
    </w:p>
    <w:p w14:paraId="1BE59469"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PRIMERO.- </w:t>
      </w:r>
      <w:r>
        <w:rPr>
          <w:rFonts w:ascii="Tofino Regular" w:eastAsia="Tofino Regular" w:hAnsi="Tofino Regular" w:cs="Tofino Regular"/>
          <w:sz w:val="20"/>
          <w:szCs w:val="20"/>
        </w:rPr>
        <w:t>En fecha 03 de diciembre de 2024, se publicó en el Diario oficial del estado de Yucatán, el Decreto 19/2024 por el que se modifica el Código de la Administración Pública de Yucatán, en materia de bienestar, infraestructura para el bienestar y juventudes.</w:t>
      </w:r>
    </w:p>
    <w:p w14:paraId="517B43CE" w14:textId="77777777" w:rsidR="005C519E" w:rsidRDefault="005C519E">
      <w:pPr>
        <w:spacing w:after="0" w:line="240" w:lineRule="auto"/>
        <w:jc w:val="both"/>
        <w:rPr>
          <w:rFonts w:ascii="Tofino Regular" w:eastAsia="Tofino Regular" w:hAnsi="Tofino Regular" w:cs="Tofino Regular"/>
          <w:b/>
          <w:sz w:val="20"/>
          <w:szCs w:val="20"/>
        </w:rPr>
      </w:pPr>
    </w:p>
    <w:p w14:paraId="00E51081"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b/>
          <w:sz w:val="20"/>
          <w:szCs w:val="20"/>
        </w:rPr>
        <w:t>SEGUNDO.-</w:t>
      </w:r>
      <w:r>
        <w:rPr>
          <w:rFonts w:ascii="Tofino Regular" w:eastAsia="Tofino Regular" w:hAnsi="Tofino Regular" w:cs="Tofino Regular"/>
          <w:sz w:val="20"/>
          <w:szCs w:val="20"/>
        </w:rPr>
        <w:t>Derivado de lo anterior, en fecha 27 de febrero de 2025, mediante sesión ordinaria del Pleno de este Instituto, se aprobó la actualización y modificación del Padrón de Sujetos Obligados del Estado de Yucatán, incorporándose al mismo como nuevo sujeto obligado a la Secretaría de las Juventudes.</w:t>
      </w:r>
    </w:p>
    <w:p w14:paraId="6EB6D018" w14:textId="77777777" w:rsidR="005C519E" w:rsidRDefault="005C519E">
      <w:pPr>
        <w:spacing w:after="0" w:line="240" w:lineRule="auto"/>
        <w:jc w:val="both"/>
        <w:rPr>
          <w:rFonts w:ascii="Tofino Regular" w:eastAsia="Tofino Regular" w:hAnsi="Tofino Regular" w:cs="Tofino Regular"/>
          <w:sz w:val="20"/>
          <w:szCs w:val="20"/>
        </w:rPr>
      </w:pPr>
    </w:p>
    <w:p w14:paraId="765A2180" w14:textId="77777777" w:rsidR="005C519E" w:rsidRDefault="005C519E">
      <w:pPr>
        <w:spacing w:after="0" w:line="240" w:lineRule="auto"/>
        <w:jc w:val="both"/>
        <w:rPr>
          <w:rFonts w:ascii="Tofino Regular" w:eastAsia="Tofino Regular" w:hAnsi="Tofino Regular" w:cs="Tofino Regular"/>
          <w:sz w:val="20"/>
          <w:szCs w:val="20"/>
        </w:rPr>
      </w:pPr>
    </w:p>
    <w:p w14:paraId="7AC42FBF" w14:textId="77777777" w:rsidR="005C519E" w:rsidRDefault="00055F89">
      <w:pPr>
        <w:spacing w:after="0" w:line="240" w:lineRule="auto"/>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CONSIDERANDOS</w:t>
      </w:r>
    </w:p>
    <w:p w14:paraId="5368A327" w14:textId="77777777" w:rsidR="005C519E" w:rsidRDefault="005C519E">
      <w:pPr>
        <w:spacing w:after="0" w:line="240" w:lineRule="auto"/>
        <w:jc w:val="both"/>
        <w:rPr>
          <w:rFonts w:ascii="Tofino Regular" w:eastAsia="Tofino Regular" w:hAnsi="Tofino Regular" w:cs="Tofino Regular"/>
          <w:b/>
          <w:sz w:val="20"/>
          <w:szCs w:val="20"/>
        </w:rPr>
      </w:pPr>
    </w:p>
    <w:p w14:paraId="7047F73E"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PRIMERO.- </w:t>
      </w:r>
      <w:r>
        <w:rPr>
          <w:rFonts w:ascii="Tofino Regular" w:eastAsia="Tofino Regular" w:hAnsi="Tofino Regular" w:cs="Tofino Regular"/>
          <w:sz w:val="20"/>
          <w:szCs w:val="20"/>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w:t>
      </w:r>
      <w:r>
        <w:rPr>
          <w:rFonts w:ascii="Tofino Regular" w:eastAsia="Tofino Regular" w:hAnsi="Tofino Regular" w:cs="Tofino Regular"/>
          <w:sz w:val="20"/>
          <w:szCs w:val="20"/>
        </w:rPr>
        <w:t>ipios y bases establecidos en el artículo 6o. de la Constitución Política de los Estados Unidos Mexicanos, así como lo dispuesto en la Constitución Política del Estado de Yucatán, la Ley estatal de la materia y demás disposiciones normativas aplicables.</w:t>
      </w:r>
    </w:p>
    <w:p w14:paraId="13E4EAD4" w14:textId="77777777" w:rsidR="005C519E" w:rsidRDefault="005C519E">
      <w:pPr>
        <w:spacing w:after="0" w:line="240" w:lineRule="auto"/>
        <w:jc w:val="both"/>
        <w:rPr>
          <w:rFonts w:ascii="Tofino Regular" w:eastAsia="Tofino Regular" w:hAnsi="Tofino Regular" w:cs="Tofino Regular"/>
          <w:sz w:val="20"/>
          <w:szCs w:val="20"/>
        </w:rPr>
      </w:pPr>
    </w:p>
    <w:p w14:paraId="501190AB" w14:textId="77777777" w:rsidR="005C519E" w:rsidRDefault="00055F89">
      <w:pPr>
        <w:spacing w:after="0" w:line="240" w:lineRule="auto"/>
        <w:jc w:val="both"/>
        <w:rPr>
          <w:rFonts w:ascii="Tofino Regular" w:eastAsia="Tofino Regular" w:hAnsi="Tofino Regular" w:cs="Tofino Regular"/>
          <w:sz w:val="20"/>
          <w:szCs w:val="20"/>
        </w:rPr>
      </w:pPr>
      <w:r w:rsidRPr="00E67983">
        <w:rPr>
          <w:rFonts w:ascii="Tofino Regular" w:eastAsia="Tofino Regular" w:hAnsi="Tofino Regular" w:cs="Tofino Regular"/>
          <w:b/>
          <w:sz w:val="20"/>
          <w:szCs w:val="20"/>
        </w:rPr>
        <w:t>SEGUNDO.</w:t>
      </w:r>
      <w:r w:rsidRPr="00E67983">
        <w:rPr>
          <w:rFonts w:ascii="Tofino Regular" w:eastAsia="Tofino Regular" w:hAnsi="Tofino Regular" w:cs="Tofino Regular"/>
          <w:sz w:val="20"/>
          <w:szCs w:val="20"/>
        </w:rPr>
        <w:t>- De conformidad con lo señalado en el numeral noveno de los Lineamientos Técnicos Generales, en su fracción III, los sujetos obligados publicarán las tablas de aplicabilidad de las obligaciones de transparencia comunes y específicas, las cuales deberán ser elaboradas por el órgano garante.</w:t>
      </w:r>
      <w:r>
        <w:rPr>
          <w:rFonts w:ascii="Tofino Regular" w:eastAsia="Tofino Regular" w:hAnsi="Tofino Regular" w:cs="Tofino Regular"/>
          <w:sz w:val="20"/>
          <w:szCs w:val="20"/>
        </w:rPr>
        <w:t xml:space="preserve"> </w:t>
      </w:r>
    </w:p>
    <w:p w14:paraId="4CE7DF2A" w14:textId="77777777" w:rsidR="005C519E" w:rsidRDefault="005C519E">
      <w:pPr>
        <w:spacing w:after="0" w:line="240" w:lineRule="auto"/>
        <w:jc w:val="both"/>
        <w:rPr>
          <w:rFonts w:ascii="Tofino Regular" w:eastAsia="Tofino Regular" w:hAnsi="Tofino Regular" w:cs="Tofino Regular"/>
          <w:sz w:val="20"/>
          <w:szCs w:val="20"/>
        </w:rPr>
      </w:pPr>
    </w:p>
    <w:p w14:paraId="76692F70"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b/>
          <w:sz w:val="20"/>
          <w:szCs w:val="20"/>
        </w:rPr>
        <w:lastRenderedPageBreak/>
        <w:t xml:space="preserve">TERCERO.- </w:t>
      </w:r>
      <w:r>
        <w:rPr>
          <w:rFonts w:ascii="Tofino Regular" w:eastAsia="Tofino Regular" w:hAnsi="Tofino Regular" w:cs="Tofino Regular"/>
          <w:sz w:val="20"/>
          <w:szCs w:val="20"/>
        </w:rPr>
        <w:t>Además de lo señalado en el considerando que antecede; 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w:t>
      </w:r>
      <w:r>
        <w:rPr>
          <w:rFonts w:ascii="Tofino Regular" w:eastAsia="Tofino Regular" w:hAnsi="Tofino Regular" w:cs="Tofino Regular"/>
          <w:sz w:val="20"/>
          <w:szCs w:val="20"/>
        </w:rPr>
        <w:t>ere elaborado el sujeto obligado, debieron de ser autorizadas por el Comité de Transparencia.</w:t>
      </w:r>
    </w:p>
    <w:p w14:paraId="3C4DCC15" w14:textId="77777777" w:rsidR="005C519E" w:rsidRDefault="005C519E">
      <w:pPr>
        <w:spacing w:after="0" w:line="240" w:lineRule="auto"/>
        <w:jc w:val="both"/>
        <w:rPr>
          <w:rFonts w:ascii="Tofino Regular" w:eastAsia="Tofino Regular" w:hAnsi="Tofino Regular" w:cs="Tofino Regular"/>
          <w:sz w:val="20"/>
          <w:szCs w:val="20"/>
        </w:rPr>
      </w:pPr>
    </w:p>
    <w:p w14:paraId="0F9B06CA"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b/>
          <w:sz w:val="20"/>
          <w:szCs w:val="20"/>
        </w:rPr>
        <w:t>CUARTO.-</w:t>
      </w:r>
      <w:r>
        <w:rPr>
          <w:rFonts w:ascii="Tofino Regular" w:eastAsia="Tofino Regular" w:hAnsi="Tofino Regular" w:cs="Tofino Regular"/>
          <w:sz w:val="20"/>
          <w:szCs w:val="20"/>
        </w:rPr>
        <w:t xml:space="preserve"> Para poder determinar la aplicabilidad de las obligaciones de transparencia comunes y específicas del siguiente sujeto obligado, se consideró la naturaleza jurídica de este, así como de sus funciones, atribuciones y competencias establecidas en la normatividad que le resulta aplicable; por lo que con base en lo anterior, se determinó qué obligaciones de transparencia comunes y específica le iba a aplicar y cuáles no, de conformidad con lo siguiente:</w:t>
      </w:r>
    </w:p>
    <w:p w14:paraId="49603FF6" w14:textId="77777777" w:rsidR="005C519E" w:rsidRDefault="005C519E">
      <w:pPr>
        <w:spacing w:after="0" w:line="240" w:lineRule="auto"/>
        <w:jc w:val="both"/>
        <w:rPr>
          <w:rFonts w:ascii="Tofino Regular" w:eastAsia="Tofino Regular" w:hAnsi="Tofino Regular" w:cs="Tofino Regular"/>
          <w:sz w:val="20"/>
          <w:szCs w:val="20"/>
        </w:rPr>
      </w:pPr>
    </w:p>
    <w:p w14:paraId="0C828C46" w14:textId="77777777" w:rsidR="005C519E" w:rsidRDefault="00055F89">
      <w:pPr>
        <w:spacing w:after="0" w:line="240" w:lineRule="auto"/>
        <w:jc w:val="both"/>
        <w:rPr>
          <w:rFonts w:ascii="Tofino Regular" w:eastAsia="Tofino Regular" w:hAnsi="Tofino Regular" w:cs="Tofino Regular"/>
          <w:b/>
          <w:sz w:val="20"/>
          <w:szCs w:val="20"/>
        </w:rPr>
      </w:pPr>
      <w:r>
        <w:rPr>
          <w:rFonts w:ascii="Tofino Regular" w:eastAsia="Tofino Regular" w:hAnsi="Tofino Regular" w:cs="Tofino Regular"/>
          <w:b/>
          <w:sz w:val="20"/>
          <w:szCs w:val="20"/>
        </w:rPr>
        <w:t xml:space="preserve">31-01-02-021 Secretaría de las Juventudes </w:t>
      </w:r>
    </w:p>
    <w:p w14:paraId="074C0CFC" w14:textId="77777777" w:rsidR="005C519E" w:rsidRDefault="005C519E">
      <w:pPr>
        <w:spacing w:after="0" w:line="240" w:lineRule="auto"/>
        <w:jc w:val="both"/>
        <w:rPr>
          <w:rFonts w:ascii="Tofino Regular" w:eastAsia="Tofino Regular" w:hAnsi="Tofino Regular" w:cs="Tofino Regular"/>
          <w:b/>
          <w:sz w:val="20"/>
          <w:szCs w:val="20"/>
        </w:rPr>
      </w:pPr>
    </w:p>
    <w:tbl>
      <w:tblPr>
        <w:tblStyle w:val="a2"/>
        <w:tblW w:w="9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4105"/>
        <w:gridCol w:w="4396"/>
      </w:tblGrid>
      <w:tr w:rsidR="005C519E" w14:paraId="6B430C55" w14:textId="77777777">
        <w:trPr>
          <w:trHeight w:val="501"/>
          <w:tblHeader/>
          <w:jc w:val="center"/>
        </w:trPr>
        <w:tc>
          <w:tcPr>
            <w:tcW w:w="4917" w:type="dxa"/>
            <w:gridSpan w:val="2"/>
            <w:shd w:val="clear" w:color="auto" w:fill="8EAADB"/>
            <w:vAlign w:val="center"/>
          </w:tcPr>
          <w:p w14:paraId="0B9AD1D4" w14:textId="77777777" w:rsidR="005C519E" w:rsidRDefault="00055F89">
            <w:pPr>
              <w:spacing w:after="0" w:line="240" w:lineRule="auto"/>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FRACCIÓN</w:t>
            </w:r>
          </w:p>
        </w:tc>
        <w:tc>
          <w:tcPr>
            <w:tcW w:w="4396" w:type="dxa"/>
            <w:shd w:val="clear" w:color="auto" w:fill="8EAADB"/>
            <w:vAlign w:val="center"/>
          </w:tcPr>
          <w:p w14:paraId="4D7060EC" w14:textId="77777777" w:rsidR="005C519E" w:rsidRDefault="00055F89">
            <w:pPr>
              <w:spacing w:after="0" w:line="240" w:lineRule="auto"/>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APLICABLE / NO APLICABLE</w:t>
            </w:r>
          </w:p>
        </w:tc>
      </w:tr>
      <w:tr w:rsidR="005C519E" w14:paraId="52388182" w14:textId="77777777">
        <w:trPr>
          <w:trHeight w:val="1967"/>
          <w:jc w:val="center"/>
        </w:trPr>
        <w:tc>
          <w:tcPr>
            <w:tcW w:w="812" w:type="dxa"/>
            <w:shd w:val="clear" w:color="auto" w:fill="auto"/>
            <w:vAlign w:val="center"/>
          </w:tcPr>
          <w:p w14:paraId="063D077A"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I</w:t>
            </w:r>
          </w:p>
        </w:tc>
        <w:tc>
          <w:tcPr>
            <w:tcW w:w="4105" w:type="dxa"/>
            <w:shd w:val="clear" w:color="auto" w:fill="auto"/>
            <w:vAlign w:val="center"/>
          </w:tcPr>
          <w:p w14:paraId="6E548AB1"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El marco normativo aplicable al sujeto obligado, en el que deberá incluirse leyes, </w:t>
            </w:r>
            <w:r>
              <w:rPr>
                <w:rFonts w:ascii="Tofino Regular" w:eastAsia="Tofino Regular" w:hAnsi="Tofino Regular" w:cs="Tofino Regular"/>
                <w:sz w:val="20"/>
                <w:szCs w:val="20"/>
              </w:rPr>
              <w:t>códigos, reglamentos, decretos de creación, manuales administrativos, reglas de operación, criterios, políticas, entre otros;</w:t>
            </w:r>
          </w:p>
        </w:tc>
        <w:tc>
          <w:tcPr>
            <w:tcW w:w="4396" w:type="dxa"/>
            <w:shd w:val="clear" w:color="auto" w:fill="auto"/>
            <w:vAlign w:val="center"/>
          </w:tcPr>
          <w:p w14:paraId="3C598B0F"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color w:val="000000"/>
                <w:sz w:val="20"/>
                <w:szCs w:val="20"/>
              </w:rPr>
              <w:t>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w:t>
            </w:r>
          </w:p>
        </w:tc>
      </w:tr>
      <w:tr w:rsidR="005C519E" w14:paraId="450EA8F0" w14:textId="77777777">
        <w:trPr>
          <w:trHeight w:val="963"/>
          <w:jc w:val="center"/>
        </w:trPr>
        <w:tc>
          <w:tcPr>
            <w:tcW w:w="812" w:type="dxa"/>
            <w:shd w:val="clear" w:color="auto" w:fill="auto"/>
            <w:vAlign w:val="center"/>
          </w:tcPr>
          <w:p w14:paraId="5CCD47DE"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II</w:t>
            </w:r>
          </w:p>
        </w:tc>
        <w:tc>
          <w:tcPr>
            <w:tcW w:w="4105" w:type="dxa"/>
            <w:shd w:val="clear" w:color="auto" w:fill="auto"/>
            <w:vAlign w:val="center"/>
          </w:tcPr>
          <w:p w14:paraId="4A4B0237"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Su </w:t>
            </w:r>
            <w:r>
              <w:rPr>
                <w:rFonts w:ascii="Tofino Regular" w:eastAsia="Tofino Regular" w:hAnsi="Tofino Regular" w:cs="Tofino Regular"/>
                <w:sz w:val="20"/>
                <w:szCs w:val="20"/>
              </w:rPr>
              <w:t>estructura orgánica completa, en un formato que permita vincular cada parte de la estructura, las atribuciones y responsabilidades que le corresponden a cada persona servidora pública y/o persona prestadora de servicios profesionales miembro de los sujetos obligados, de conformidad con las disposiciones aplicables;</w:t>
            </w:r>
          </w:p>
        </w:tc>
        <w:tc>
          <w:tcPr>
            <w:tcW w:w="4396" w:type="dxa"/>
            <w:shd w:val="clear" w:color="auto" w:fill="auto"/>
            <w:vAlign w:val="center"/>
          </w:tcPr>
          <w:p w14:paraId="3AA0C768"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de conformidad con lo señalado en el artículo 31 fracción III del Código de la Administración Pública de Yucatán, y en el Título XI,</w:t>
            </w:r>
            <w:r>
              <w:t xml:space="preserve"> </w:t>
            </w:r>
            <w:r>
              <w:rPr>
                <w:rFonts w:ascii="Tofino Regular" w:eastAsia="Tofino Regular" w:hAnsi="Tofino Regular" w:cs="Tofino Regular"/>
                <w:sz w:val="20"/>
                <w:szCs w:val="20"/>
              </w:rPr>
              <w:t>capítulo único de la organización y atribuciones de la Secretaría de las Juventudes, del Reglamento del Código de la Administración Pública de Yucatán, se encuentran reguladas las bases de su organización, así como las facultades y funciones que correspondan a las distintas áreas que lo integran.</w:t>
            </w:r>
          </w:p>
        </w:tc>
      </w:tr>
      <w:tr w:rsidR="005C519E" w14:paraId="5D8A186C" w14:textId="77777777">
        <w:trPr>
          <w:trHeight w:val="1234"/>
          <w:jc w:val="center"/>
        </w:trPr>
        <w:tc>
          <w:tcPr>
            <w:tcW w:w="812" w:type="dxa"/>
            <w:shd w:val="clear" w:color="auto" w:fill="auto"/>
            <w:vAlign w:val="center"/>
          </w:tcPr>
          <w:p w14:paraId="5E73D5F4"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III</w:t>
            </w:r>
          </w:p>
        </w:tc>
        <w:tc>
          <w:tcPr>
            <w:tcW w:w="4105" w:type="dxa"/>
            <w:shd w:val="clear" w:color="auto" w:fill="auto"/>
            <w:vAlign w:val="center"/>
          </w:tcPr>
          <w:p w14:paraId="1CE3D885"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facultades de cada área;</w:t>
            </w:r>
          </w:p>
        </w:tc>
        <w:tc>
          <w:tcPr>
            <w:tcW w:w="4396" w:type="dxa"/>
            <w:shd w:val="clear" w:color="auto" w:fill="auto"/>
            <w:vAlign w:val="center"/>
          </w:tcPr>
          <w:p w14:paraId="6BF628DA"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señalado en el Título XI,</w:t>
            </w:r>
            <w:r>
              <w:t xml:space="preserve"> </w:t>
            </w:r>
            <w:r>
              <w:rPr>
                <w:rFonts w:ascii="Tofino Regular" w:eastAsia="Tofino Regular" w:hAnsi="Tofino Regular" w:cs="Tofino Regular"/>
                <w:sz w:val="20"/>
                <w:szCs w:val="20"/>
              </w:rPr>
              <w:t xml:space="preserve">capítulo único de la organización y atribuciones de la Secretaría de las Juventudes, del Reglamento del Código de la Administración Pública de </w:t>
            </w:r>
            <w:r>
              <w:rPr>
                <w:rFonts w:ascii="Tofino Regular" w:eastAsia="Tofino Regular" w:hAnsi="Tofino Regular" w:cs="Tofino Regular"/>
                <w:sz w:val="20"/>
                <w:szCs w:val="20"/>
              </w:rPr>
              <w:t>Yucatán, a través de los cuales se establecen las bases de su organización, así como las facultades y funciones que correspondan a las distintas áreas que lo integran.</w:t>
            </w:r>
          </w:p>
        </w:tc>
      </w:tr>
      <w:tr w:rsidR="005C519E" w14:paraId="79B3C255" w14:textId="77777777">
        <w:trPr>
          <w:trHeight w:val="1479"/>
          <w:jc w:val="center"/>
        </w:trPr>
        <w:tc>
          <w:tcPr>
            <w:tcW w:w="812" w:type="dxa"/>
            <w:shd w:val="clear" w:color="auto" w:fill="auto"/>
            <w:vAlign w:val="center"/>
          </w:tcPr>
          <w:p w14:paraId="15D7D05D"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IV</w:t>
            </w:r>
          </w:p>
        </w:tc>
        <w:tc>
          <w:tcPr>
            <w:tcW w:w="4105" w:type="dxa"/>
            <w:shd w:val="clear" w:color="auto" w:fill="auto"/>
            <w:vAlign w:val="center"/>
          </w:tcPr>
          <w:p w14:paraId="13612D32"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Las metas y objetivos de las áreas de conformidad con sus programas </w:t>
            </w:r>
            <w:r>
              <w:rPr>
                <w:rFonts w:ascii="Tofino Regular" w:eastAsia="Tofino Regular" w:hAnsi="Tofino Regular" w:cs="Tofino Regular"/>
                <w:sz w:val="20"/>
                <w:szCs w:val="20"/>
              </w:rPr>
              <w:t>operativos;</w:t>
            </w:r>
          </w:p>
        </w:tc>
        <w:tc>
          <w:tcPr>
            <w:tcW w:w="4396" w:type="dxa"/>
            <w:shd w:val="clear" w:color="auto" w:fill="auto"/>
            <w:vAlign w:val="center"/>
          </w:tcPr>
          <w:p w14:paraId="120F8D7D"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de conformidad con lo señalado en el último párrafo del artículo 33 y en la fracción I del artículo 34 de la Ley del Presupuesto y Contabilidad Gubernamental del Estado de Yucatán. Para el cumplimiento de esta fracción se deberá entender como meta la cuantificación y/o expresión numérica del objetivo o los objetivos y/o indicadores que planea o busca alcanzar el sujeto obligado a través de cada una de las áreas o unidades responsables ejecutoras del gasto o concentradoras que consoliden las </w:t>
            </w:r>
            <w:r>
              <w:rPr>
                <w:rFonts w:ascii="Tofino Regular" w:eastAsia="Tofino Regular" w:hAnsi="Tofino Regular" w:cs="Tofino Regular"/>
                <w:sz w:val="20"/>
                <w:szCs w:val="20"/>
              </w:rPr>
              <w:t>actividades, según corresponda, en el tiempo especificado y con los recursos necesarios en los términos de la normatividad que le sea aplicable.</w:t>
            </w:r>
          </w:p>
        </w:tc>
      </w:tr>
      <w:tr w:rsidR="005C519E" w14:paraId="0C7C258F" w14:textId="77777777">
        <w:trPr>
          <w:trHeight w:val="745"/>
          <w:jc w:val="center"/>
        </w:trPr>
        <w:tc>
          <w:tcPr>
            <w:tcW w:w="812" w:type="dxa"/>
            <w:shd w:val="clear" w:color="auto" w:fill="auto"/>
            <w:vAlign w:val="center"/>
          </w:tcPr>
          <w:p w14:paraId="0033337D"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V</w:t>
            </w:r>
          </w:p>
        </w:tc>
        <w:tc>
          <w:tcPr>
            <w:tcW w:w="4105" w:type="dxa"/>
            <w:shd w:val="clear" w:color="auto" w:fill="auto"/>
            <w:vAlign w:val="center"/>
          </w:tcPr>
          <w:p w14:paraId="474AF895"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indicadores relacionados con temas de interés público o trascendencia social que, </w:t>
            </w:r>
            <w:r>
              <w:rPr>
                <w:rFonts w:ascii="Tofino Regular" w:eastAsia="Tofino Regular" w:hAnsi="Tofino Regular" w:cs="Tofino Regular"/>
                <w:sz w:val="20"/>
                <w:szCs w:val="20"/>
              </w:rPr>
              <w:t>conforme a sus funciones, deban establecer, así como los que permitan rendir cuenta de sus objetivos y resultados;</w:t>
            </w:r>
          </w:p>
        </w:tc>
        <w:tc>
          <w:tcPr>
            <w:tcW w:w="4396" w:type="dxa"/>
            <w:shd w:val="clear" w:color="auto" w:fill="auto"/>
            <w:vAlign w:val="center"/>
          </w:tcPr>
          <w:p w14:paraId="222F527C" w14:textId="77777777" w:rsidR="005C519E" w:rsidRDefault="00055F89">
            <w:pPr>
              <w:spacing w:after="0" w:line="240" w:lineRule="auto"/>
              <w:jc w:val="both"/>
              <w:rPr>
                <w:rFonts w:ascii="Tofino Regular" w:eastAsia="Tofino Regular" w:hAnsi="Tofino Regular" w:cs="Tofino Regular"/>
                <w:color w:val="000000"/>
                <w:sz w:val="20"/>
                <w:szCs w:val="20"/>
              </w:rPr>
            </w:pPr>
            <w:r>
              <w:rPr>
                <w:rFonts w:ascii="Tofino Regular" w:eastAsia="Tofino Regular" w:hAnsi="Tofino Regular" w:cs="Tofino Regular"/>
                <w:color w:val="000000"/>
                <w:sz w:val="20"/>
                <w:szCs w:val="20"/>
              </w:rPr>
              <w:t>Le es aplicable. Al respecto, conviene precisar que de acuerdo con esta fracción todos los sujetos obligados publicarán y actualizarán información relativa a los indicadores que valoren sus resultados en su conjunto, de acuerdo con su misión, objetivos y/o atribuciones previstas en las disposiciones que los regulen, de conformidad con lo señalado en los artículos 4 último párrafo y 34 fracción I de la Ley del Presupuesto y Contabilidad Gubernamental del Estado de Yucatán, donde se señala que los proyectos d</w:t>
            </w:r>
            <w:r>
              <w:rPr>
                <w:rFonts w:ascii="Tofino Regular" w:eastAsia="Tofino Regular" w:hAnsi="Tofino Regular" w:cs="Tofino Regular"/>
                <w:color w:val="000000"/>
                <w:sz w:val="20"/>
                <w:szCs w:val="20"/>
              </w:rPr>
              <w:t xml:space="preserve">e presupuestos de egresos para cada ejercicio fiscal señalarán los resultados que se propongan alcanzar con los programas presupuestarios e incluirán </w:t>
            </w:r>
            <w:r>
              <w:rPr>
                <w:rFonts w:ascii="Tofino Regular" w:eastAsia="Tofino Regular" w:hAnsi="Tofino Regular" w:cs="Tofino Regular"/>
                <w:color w:val="000000"/>
                <w:sz w:val="20"/>
                <w:szCs w:val="20"/>
              </w:rPr>
              <w:lastRenderedPageBreak/>
              <w:t>sus correspondientes indicadores de desempeño.</w:t>
            </w:r>
          </w:p>
        </w:tc>
      </w:tr>
      <w:tr w:rsidR="005C519E" w14:paraId="746907D1" w14:textId="77777777">
        <w:trPr>
          <w:trHeight w:val="70"/>
          <w:jc w:val="center"/>
        </w:trPr>
        <w:tc>
          <w:tcPr>
            <w:tcW w:w="812" w:type="dxa"/>
            <w:shd w:val="clear" w:color="auto" w:fill="auto"/>
            <w:vAlign w:val="center"/>
          </w:tcPr>
          <w:p w14:paraId="11B98F82"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VI</w:t>
            </w:r>
          </w:p>
        </w:tc>
        <w:tc>
          <w:tcPr>
            <w:tcW w:w="4105" w:type="dxa"/>
            <w:shd w:val="clear" w:color="auto" w:fill="auto"/>
            <w:vAlign w:val="center"/>
          </w:tcPr>
          <w:p w14:paraId="16C31651"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El directorio de todas las personas servidoras públicas, a partir del nivel de jefe de departamento o su equivalente, o de menor nivel, cuando se brinde atención al público; manejen o </w:t>
            </w:r>
            <w:r>
              <w:rPr>
                <w:rFonts w:ascii="Tofino Regular" w:eastAsia="Tofino Regular" w:hAnsi="Tofino Regular" w:cs="Tofino Regular"/>
                <w:sz w:val="20"/>
                <w:szCs w:val="20"/>
              </w:rPr>
              <w:t>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6" w:type="dxa"/>
            <w:shd w:val="clear" w:color="auto" w:fill="auto"/>
            <w:vAlign w:val="center"/>
          </w:tcPr>
          <w:p w14:paraId="553BDBB8"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para el cumplimiento de la presente fracción los sujetos obligados deberán integrar el directorio con los datos básicos para establecer contacto con sus personas servidoras públicas, integrantes y/o miembros, así como toda persona que desempeñe un empleo, cargo o comisión y/o realicen actos de autoridad en los mismos. Se publicará la información correspondiente desde el nivel de jefatura de departamento o equivalente, hasta la persona titular del sujeto obligado; y de menor nivel en caso de</w:t>
            </w:r>
            <w:r>
              <w:rPr>
                <w:rFonts w:ascii="Tofino Regular" w:eastAsia="Tofino Regular" w:hAnsi="Tofino Regular" w:cs="Tofino Regular"/>
                <w:sz w:val="20"/>
                <w:szCs w:val="20"/>
              </w:rPr>
              <w:t xml:space="preserve"> que brinden atención al público, manejen o apliquen recursos públicos, realicen actos de autoridad o presten servicios profesionales bajo el régimen de honorarios, confianza y personal de base.</w:t>
            </w:r>
          </w:p>
        </w:tc>
      </w:tr>
      <w:tr w:rsidR="005C519E" w14:paraId="4E785B37" w14:textId="77777777">
        <w:trPr>
          <w:trHeight w:val="3434"/>
          <w:jc w:val="center"/>
        </w:trPr>
        <w:tc>
          <w:tcPr>
            <w:tcW w:w="812" w:type="dxa"/>
            <w:shd w:val="clear" w:color="auto" w:fill="auto"/>
            <w:vAlign w:val="center"/>
          </w:tcPr>
          <w:p w14:paraId="7C5DE54B"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VII</w:t>
            </w:r>
          </w:p>
        </w:tc>
        <w:tc>
          <w:tcPr>
            <w:tcW w:w="4105" w:type="dxa"/>
            <w:shd w:val="clear" w:color="auto" w:fill="auto"/>
            <w:vAlign w:val="center"/>
          </w:tcPr>
          <w:p w14:paraId="39325E90"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 remuneración bruta y neta de todas las personas servidoras públicas de base o de confianza, de todas las percepciones, incluyendo sueldos, </w:t>
            </w:r>
            <w:r>
              <w:rPr>
                <w:rFonts w:ascii="Tofino Regular" w:eastAsia="Tofino Regular" w:hAnsi="Tofino Regular" w:cs="Tofino Regular"/>
                <w:sz w:val="20"/>
                <w:szCs w:val="20"/>
              </w:rPr>
              <w:t>prestaciones, gratificaciones, primas, comisiones, dietas, bonos, estímulos, ingresos y sistemas de compensación, señalando la periodicidad de dicha remuneración;</w:t>
            </w:r>
          </w:p>
        </w:tc>
        <w:tc>
          <w:tcPr>
            <w:tcW w:w="4396" w:type="dxa"/>
            <w:shd w:val="clear" w:color="auto" w:fill="auto"/>
            <w:vAlign w:val="center"/>
          </w:tcPr>
          <w:p w14:paraId="5C629EF1"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en cumplimiento de esta fracción la dependencia deberá publicar la información de todas las personas servidoras públicas de base, de confianza, integrantes, miembros del sujeto obligado y/o toda persona que desempeñe un empleo, cargo o comisión y/o realice actos de autoridad, relativa a: la remuneración mensual bruta y neta de conformidad con el tabulador de sueldos y salarios aplicable al sujeto obligado, así como todos los conceptos que sean adicionales y distintos a las remuneraciones y </w:t>
            </w:r>
            <w:r>
              <w:rPr>
                <w:rFonts w:ascii="Tofino Regular" w:eastAsia="Tofino Regular" w:hAnsi="Tofino Regular" w:cs="Tofino Regular"/>
                <w:sz w:val="20"/>
                <w:szCs w:val="20"/>
              </w:rPr>
              <w:t>que, de conformidad con la normatividad aplicable a cada sujeto obligado, se entreguen, entre otros: percepciones en efectivo o en especie, prestaciones, gratificaciones, primas, comisiones, dietas, bonos, estímulos, apoyos económicos, sistemas de compensación e ingresos, especificando la periodicidad con que se otorga cada uno de éstas y éstos.</w:t>
            </w:r>
          </w:p>
        </w:tc>
      </w:tr>
      <w:tr w:rsidR="005C519E" w14:paraId="1C7363B7" w14:textId="77777777">
        <w:trPr>
          <w:trHeight w:val="913"/>
          <w:jc w:val="center"/>
        </w:trPr>
        <w:tc>
          <w:tcPr>
            <w:tcW w:w="812" w:type="dxa"/>
            <w:shd w:val="clear" w:color="auto" w:fill="auto"/>
            <w:vAlign w:val="center"/>
          </w:tcPr>
          <w:p w14:paraId="7A503ABF"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VIII</w:t>
            </w:r>
          </w:p>
        </w:tc>
        <w:tc>
          <w:tcPr>
            <w:tcW w:w="4105" w:type="dxa"/>
            <w:shd w:val="clear" w:color="auto" w:fill="auto"/>
            <w:vAlign w:val="center"/>
          </w:tcPr>
          <w:p w14:paraId="72EAB58F"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gastos de representación y viáticos, así como el objeto e informe de comisión correspondiente;</w:t>
            </w:r>
          </w:p>
        </w:tc>
        <w:tc>
          <w:tcPr>
            <w:tcW w:w="4396" w:type="dxa"/>
            <w:shd w:val="clear" w:color="auto" w:fill="auto"/>
            <w:vAlign w:val="center"/>
          </w:tcPr>
          <w:p w14:paraId="314418AD"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esta información hace referencia a la que está reportada en el clasificador por objeto del gasto emitido por el Consejo Nacional de Armonización Contable, en el concepto 3700 de Servicios de Traslado y Viáticos; no obstante lo anterior todos los sujetos obligados deben publicar la información antes mencionada o las que sean equivalentes, además de que el artículo 121 fracción X de la Ley del Presupuesto y Contabilidad Gubernamental del Estado de Yucatán, posibilita y obliga a l</w:t>
            </w:r>
            <w:r>
              <w:rPr>
                <w:rFonts w:ascii="Tofino Regular" w:eastAsia="Tofino Regular" w:hAnsi="Tofino Regular" w:cs="Tofino Regular"/>
                <w:sz w:val="20"/>
                <w:szCs w:val="20"/>
              </w:rPr>
              <w:t>os ejecutores del gasto a sujetarse a las disposiciones aplicables para la autorización de gastos de representación.</w:t>
            </w:r>
          </w:p>
        </w:tc>
      </w:tr>
      <w:tr w:rsidR="005C519E" w14:paraId="2E68AF8C" w14:textId="77777777">
        <w:trPr>
          <w:trHeight w:val="1176"/>
          <w:jc w:val="center"/>
        </w:trPr>
        <w:tc>
          <w:tcPr>
            <w:tcW w:w="812" w:type="dxa"/>
            <w:shd w:val="clear" w:color="auto" w:fill="auto"/>
            <w:vAlign w:val="center"/>
          </w:tcPr>
          <w:p w14:paraId="11C5262B"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IX</w:t>
            </w:r>
          </w:p>
        </w:tc>
        <w:tc>
          <w:tcPr>
            <w:tcW w:w="4105" w:type="dxa"/>
            <w:shd w:val="clear" w:color="auto" w:fill="auto"/>
            <w:vAlign w:val="center"/>
          </w:tcPr>
          <w:p w14:paraId="53560C6C"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El número total de las </w:t>
            </w:r>
            <w:r>
              <w:rPr>
                <w:rFonts w:ascii="Tofino Regular" w:eastAsia="Tofino Regular" w:hAnsi="Tofino Regular" w:cs="Tofino Regular"/>
                <w:sz w:val="20"/>
                <w:szCs w:val="20"/>
              </w:rPr>
              <w:t>plazas y del personal de base y confianza, especificando el total de las vacantes, por nivel de puesto, para cada unidad administrativa;</w:t>
            </w:r>
          </w:p>
        </w:tc>
        <w:tc>
          <w:tcPr>
            <w:tcW w:w="4396" w:type="dxa"/>
            <w:shd w:val="clear" w:color="auto" w:fill="auto"/>
            <w:vAlign w:val="center"/>
          </w:tcPr>
          <w:p w14:paraId="27276C0B"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en cumplimiento de la presente fracción, la dependencia publicará información con base en su estructura orgánica vigente, aprobada y registrada por el órgano competente. Desde cada nivel de estructura se deberá incluir la denominación de las áreas que le están subordinadas jerárquicamente y desde cada área se incluirá la información del total de plazas tanto de base como de confianza, sean éstas de carácter permanente o eventual, así como, en su caso; de tal forma que se señale cuáles plaza</w:t>
            </w:r>
            <w:r>
              <w:rPr>
                <w:rFonts w:ascii="Tofino Regular" w:eastAsia="Tofino Regular" w:hAnsi="Tofino Regular" w:cs="Tofino Regular"/>
                <w:sz w:val="20"/>
                <w:szCs w:val="20"/>
              </w:rPr>
              <w:t>s están ocupadas y cuáles vacantes, así como los totales.</w:t>
            </w:r>
          </w:p>
        </w:tc>
      </w:tr>
      <w:tr w:rsidR="005C519E" w14:paraId="5E1ED55B" w14:textId="77777777">
        <w:trPr>
          <w:trHeight w:val="1234"/>
          <w:jc w:val="center"/>
        </w:trPr>
        <w:tc>
          <w:tcPr>
            <w:tcW w:w="812" w:type="dxa"/>
            <w:shd w:val="clear" w:color="auto" w:fill="auto"/>
            <w:vAlign w:val="center"/>
          </w:tcPr>
          <w:p w14:paraId="012367A1"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w:t>
            </w:r>
          </w:p>
        </w:tc>
        <w:tc>
          <w:tcPr>
            <w:tcW w:w="4105" w:type="dxa"/>
            <w:shd w:val="clear" w:color="auto" w:fill="auto"/>
            <w:vAlign w:val="center"/>
          </w:tcPr>
          <w:p w14:paraId="464B2FD4"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Las contrataciones de servicios profesionales por </w:t>
            </w:r>
            <w:r>
              <w:rPr>
                <w:rFonts w:ascii="Tofino Regular" w:eastAsia="Tofino Regular" w:hAnsi="Tofino Regular" w:cs="Tofino Regular"/>
                <w:sz w:val="20"/>
                <w:szCs w:val="20"/>
              </w:rPr>
              <w:t>honorarios, señalando los nombres de las personas prestadoras de servicios, los servicios contratados, el monto de los honorarios y el periodo de contratación;</w:t>
            </w:r>
          </w:p>
        </w:tc>
        <w:tc>
          <w:tcPr>
            <w:tcW w:w="4396" w:type="dxa"/>
            <w:shd w:val="clear" w:color="auto" w:fill="auto"/>
            <w:vAlign w:val="center"/>
          </w:tcPr>
          <w:p w14:paraId="4D76B587"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de conformidad con lo señalado en el artículo 123 de la Ley del Presupuesto y Contabilidad Gubernamental del Estado de Yucatán, toda vez que el citado numeral posibilita a los ejecutores del gasto, entre ellos a las dependencias, a contratar servicios profesionales, debiéndose sujetar a los requisitos señalados en dicho artículo. En cumplimiento de la presente fracción, la dependencia publicará información de las personas contratadas bajo el régimen de </w:t>
            </w:r>
            <w:r>
              <w:rPr>
                <w:rFonts w:ascii="Tofino Regular" w:eastAsia="Tofino Regular" w:hAnsi="Tofino Regular" w:cs="Tofino Regular"/>
                <w:sz w:val="20"/>
                <w:szCs w:val="20"/>
              </w:rPr>
              <w:lastRenderedPageBreak/>
              <w:t>servicios profesionales por honorarios y servicios profesionales por honorarios asimilados a salarios; entendiéndose éstos como los servicios que se contratan y/o prestan a cambio de una retribución por ellos</w:t>
            </w:r>
          </w:p>
        </w:tc>
      </w:tr>
      <w:tr w:rsidR="005C519E" w14:paraId="0E68F6B3" w14:textId="77777777">
        <w:trPr>
          <w:trHeight w:val="1479"/>
          <w:jc w:val="center"/>
        </w:trPr>
        <w:tc>
          <w:tcPr>
            <w:tcW w:w="812" w:type="dxa"/>
            <w:shd w:val="clear" w:color="auto" w:fill="auto"/>
            <w:vAlign w:val="center"/>
          </w:tcPr>
          <w:p w14:paraId="5FEBF1AD"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XI</w:t>
            </w:r>
          </w:p>
        </w:tc>
        <w:tc>
          <w:tcPr>
            <w:tcW w:w="4105" w:type="dxa"/>
            <w:shd w:val="clear" w:color="auto" w:fill="auto"/>
            <w:vAlign w:val="center"/>
          </w:tcPr>
          <w:p w14:paraId="79A37015"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 versión pública de las declaraciones patrimoniales de las personas servidoras públicas en términos de las disposiciones jurídicas aplicables, en los sistemas </w:t>
            </w:r>
            <w:r>
              <w:rPr>
                <w:rFonts w:ascii="Tofino Regular" w:eastAsia="Tofino Regular" w:hAnsi="Tofino Regular" w:cs="Tofino Regular"/>
                <w:sz w:val="20"/>
                <w:szCs w:val="20"/>
              </w:rPr>
              <w:t>habilitados para ello;</w:t>
            </w:r>
          </w:p>
        </w:tc>
        <w:tc>
          <w:tcPr>
            <w:tcW w:w="4396" w:type="dxa"/>
            <w:shd w:val="clear" w:color="auto" w:fill="auto"/>
            <w:vAlign w:val="center"/>
          </w:tcPr>
          <w:p w14:paraId="0E0FC799"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No le es aplicable, por no encontrarse dentro del ámbito de sus facultades, competencias y funciones; toda vez que de conformidad con lo señalado en el artículo 46 fracción VII del Código de la Administración Pública de </w:t>
            </w:r>
            <w:r>
              <w:rPr>
                <w:rFonts w:ascii="Tofino Regular" w:eastAsia="Tofino Regular" w:hAnsi="Tofino Regular" w:cs="Tofino Regular"/>
                <w:sz w:val="20"/>
                <w:szCs w:val="20"/>
              </w:rPr>
              <w:t>Yucatán, le corresponde a la Secretaría de la Contraloría General del Estado (SECOGEY).</w:t>
            </w:r>
          </w:p>
        </w:tc>
      </w:tr>
      <w:tr w:rsidR="005C519E" w14:paraId="39916636" w14:textId="77777777">
        <w:trPr>
          <w:trHeight w:val="160"/>
          <w:jc w:val="center"/>
        </w:trPr>
        <w:tc>
          <w:tcPr>
            <w:tcW w:w="812" w:type="dxa"/>
            <w:shd w:val="clear" w:color="auto" w:fill="auto"/>
            <w:vAlign w:val="center"/>
          </w:tcPr>
          <w:p w14:paraId="6BCCFAC1"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XII</w:t>
            </w:r>
          </w:p>
        </w:tc>
        <w:tc>
          <w:tcPr>
            <w:tcW w:w="4105" w:type="dxa"/>
            <w:shd w:val="clear" w:color="auto" w:fill="auto"/>
            <w:vAlign w:val="center"/>
          </w:tcPr>
          <w:p w14:paraId="31BCB420"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El domicilio de la Unidad de Transparencia, además de la dirección electrónica donde podrán recibirse las solicitudes para obtener la información;</w:t>
            </w:r>
          </w:p>
        </w:tc>
        <w:tc>
          <w:tcPr>
            <w:tcW w:w="4396" w:type="dxa"/>
            <w:shd w:val="clear" w:color="auto" w:fill="auto"/>
            <w:vAlign w:val="center"/>
          </w:tcPr>
          <w:p w14:paraId="2F570CC3"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20 fracción I y 124 de la Ley </w:t>
            </w:r>
            <w:r>
              <w:rPr>
                <w:rFonts w:ascii="Tofino Regular" w:eastAsia="Tofino Regular" w:hAnsi="Tofino Regular" w:cs="Tofino Regular"/>
                <w:sz w:val="20"/>
                <w:szCs w:val="20"/>
              </w:rPr>
              <w:t>General de Transparencia y Acceso a la Información Pública, en relación con los artículos 50 y 79 de la Ley de Transparencia y Acceso a la Información Pública del Estado de Yucatán.</w:t>
            </w:r>
          </w:p>
        </w:tc>
      </w:tr>
      <w:tr w:rsidR="005C519E" w14:paraId="33589C0F" w14:textId="77777777">
        <w:trPr>
          <w:trHeight w:val="989"/>
          <w:jc w:val="center"/>
        </w:trPr>
        <w:tc>
          <w:tcPr>
            <w:tcW w:w="812" w:type="dxa"/>
            <w:shd w:val="clear" w:color="auto" w:fill="auto"/>
            <w:vAlign w:val="center"/>
          </w:tcPr>
          <w:p w14:paraId="1A0B0980"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XIII</w:t>
            </w:r>
          </w:p>
        </w:tc>
        <w:tc>
          <w:tcPr>
            <w:tcW w:w="4105" w:type="dxa"/>
            <w:shd w:val="clear" w:color="auto" w:fill="auto"/>
            <w:vAlign w:val="center"/>
          </w:tcPr>
          <w:p w14:paraId="34782BD9"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convocatorias a concursos para ocupar cargos públicos y los resultados de los mismos, en los sistemas habilitados para ello, de conformidad con las disposiciones jurídicas aplicables;</w:t>
            </w:r>
          </w:p>
        </w:tc>
        <w:tc>
          <w:tcPr>
            <w:tcW w:w="4396" w:type="dxa"/>
            <w:shd w:val="clear" w:color="auto" w:fill="auto"/>
            <w:vAlign w:val="center"/>
          </w:tcPr>
          <w:p w14:paraId="0136EE17"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No le es aplicable, por no encontrarse dentro del ámbito de sus facultades, competencias y funciones; toda vez que no existe disposición normativa que faculte al sujeto obligado para emitir avisos, invitaciones y/o convocatorias para ocupar cualquier tipo de cargo, puesto o equivalente.</w:t>
            </w:r>
          </w:p>
        </w:tc>
      </w:tr>
      <w:tr w:rsidR="005C519E" w14:paraId="4297CEFB" w14:textId="77777777">
        <w:trPr>
          <w:trHeight w:val="745"/>
          <w:jc w:val="center"/>
        </w:trPr>
        <w:tc>
          <w:tcPr>
            <w:tcW w:w="812" w:type="dxa"/>
            <w:shd w:val="clear" w:color="auto" w:fill="auto"/>
            <w:vAlign w:val="center"/>
          </w:tcPr>
          <w:p w14:paraId="6967ABA9"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XIV</w:t>
            </w:r>
          </w:p>
        </w:tc>
        <w:tc>
          <w:tcPr>
            <w:tcW w:w="4105" w:type="dxa"/>
            <w:shd w:val="clear" w:color="auto" w:fill="auto"/>
            <w:vAlign w:val="center"/>
          </w:tcPr>
          <w:p w14:paraId="49317149"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programas, subsidios, estímulos y apoyos, en el que se deberá informar respecto de los programas de transferencia, de servicios, de </w:t>
            </w:r>
            <w:r>
              <w:rPr>
                <w:rFonts w:ascii="Tofino Regular" w:eastAsia="Tofino Regular" w:hAnsi="Tofino Regular" w:cs="Tofino Regular"/>
                <w:sz w:val="20"/>
                <w:szCs w:val="20"/>
              </w:rPr>
              <w:lastRenderedPageBreak/>
              <w:t>infraestructura social y de subsidio, en los que se deberá contener lo siguiente:</w:t>
            </w:r>
          </w:p>
        </w:tc>
        <w:tc>
          <w:tcPr>
            <w:tcW w:w="4396" w:type="dxa"/>
            <w:shd w:val="clear" w:color="auto" w:fill="auto"/>
            <w:vAlign w:val="center"/>
          </w:tcPr>
          <w:p w14:paraId="08D3DB7C"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 xml:space="preserve">Le es aplicable, toda vez que de conformidad con lo establecido en el artículo 39 fracción V del Código de la Administración Pública de Yucatán es atribución de la Secretaría de las Juventudes coordinar, organizar, dirigir y </w:t>
            </w:r>
            <w:r>
              <w:rPr>
                <w:rFonts w:ascii="Tofino Regular" w:eastAsia="Tofino Regular" w:hAnsi="Tofino Regular" w:cs="Tofino Regular"/>
                <w:sz w:val="20"/>
                <w:szCs w:val="20"/>
              </w:rPr>
              <w:lastRenderedPageBreak/>
              <w:t>fomentar, con la participación de los sectores social y privado, el establecimiento de centros juveniles, recreativos y culturales.</w:t>
            </w:r>
          </w:p>
        </w:tc>
      </w:tr>
      <w:tr w:rsidR="005C519E" w14:paraId="66224507" w14:textId="77777777">
        <w:trPr>
          <w:trHeight w:val="1479"/>
          <w:jc w:val="center"/>
        </w:trPr>
        <w:tc>
          <w:tcPr>
            <w:tcW w:w="812" w:type="dxa"/>
            <w:shd w:val="clear" w:color="auto" w:fill="auto"/>
            <w:vAlign w:val="center"/>
          </w:tcPr>
          <w:p w14:paraId="54EC5018"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XV</w:t>
            </w:r>
          </w:p>
        </w:tc>
        <w:tc>
          <w:tcPr>
            <w:tcW w:w="4105" w:type="dxa"/>
            <w:shd w:val="clear" w:color="auto" w:fill="auto"/>
            <w:vAlign w:val="center"/>
          </w:tcPr>
          <w:p w14:paraId="08C98B8E"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Las condiciones generales de trabajo, contratos o convenios que regulen las relaciones laborales del personal de base o de confianza, así como los recursos públicos económicos, en </w:t>
            </w:r>
            <w:r>
              <w:rPr>
                <w:rFonts w:ascii="Tofino Regular" w:eastAsia="Tofino Regular" w:hAnsi="Tofino Regular" w:cs="Tofino Regular"/>
                <w:sz w:val="20"/>
                <w:szCs w:val="20"/>
              </w:rPr>
              <w:t>especie o donativos, que sean entregados a los sindicatos y ejerzan como recursos públicos;</w:t>
            </w:r>
          </w:p>
        </w:tc>
        <w:tc>
          <w:tcPr>
            <w:tcW w:w="4396" w:type="dxa"/>
            <w:shd w:val="clear" w:color="auto" w:fill="auto"/>
            <w:vAlign w:val="center"/>
          </w:tcPr>
          <w:p w14:paraId="36FB6A1A"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señalado en la fracción IV del artículo 27 del Código de la Administración Pública de Yucatán, el cual otorga la facultad a los titulares de las dependencias, para intervenir y suscribir contratos y convenios.</w:t>
            </w:r>
          </w:p>
        </w:tc>
      </w:tr>
      <w:tr w:rsidR="005C519E" w14:paraId="3B9A0AE5" w14:textId="77777777">
        <w:trPr>
          <w:trHeight w:val="2014"/>
          <w:jc w:val="center"/>
        </w:trPr>
        <w:tc>
          <w:tcPr>
            <w:tcW w:w="812" w:type="dxa"/>
            <w:shd w:val="clear" w:color="auto" w:fill="auto"/>
            <w:vAlign w:val="center"/>
          </w:tcPr>
          <w:p w14:paraId="4BBF18BA"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XVI</w:t>
            </w:r>
          </w:p>
        </w:tc>
        <w:tc>
          <w:tcPr>
            <w:tcW w:w="4105" w:type="dxa"/>
            <w:shd w:val="clear" w:color="auto" w:fill="auto"/>
            <w:vAlign w:val="center"/>
          </w:tcPr>
          <w:p w14:paraId="7D2462B8"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La información curricular, desde el nivel de jefatura de departamento o equivalente, hasta la titularidad del sujeto obligado;</w:t>
            </w:r>
          </w:p>
        </w:tc>
        <w:tc>
          <w:tcPr>
            <w:tcW w:w="4396" w:type="dxa"/>
            <w:shd w:val="clear" w:color="auto" w:fill="auto"/>
            <w:vAlign w:val="center"/>
          </w:tcPr>
          <w:p w14:paraId="77EC3429"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la publicación de esta información, brindará certeza a los particulares de que las personas más capacitadas acorde a las áreas solicitadas, ejercerán las funciones en la administración pública, aunado a que permitirá conocer las infracciones y faltas que haya cometido la persona servidora pública.</w:t>
            </w:r>
          </w:p>
        </w:tc>
      </w:tr>
      <w:tr w:rsidR="005C519E" w14:paraId="6CBF4C3D" w14:textId="77777777">
        <w:trPr>
          <w:trHeight w:val="1362"/>
          <w:jc w:val="center"/>
        </w:trPr>
        <w:tc>
          <w:tcPr>
            <w:tcW w:w="812" w:type="dxa"/>
            <w:shd w:val="clear" w:color="auto" w:fill="auto"/>
            <w:vAlign w:val="center"/>
          </w:tcPr>
          <w:p w14:paraId="1FA0D2BA"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XVII</w:t>
            </w:r>
          </w:p>
        </w:tc>
        <w:tc>
          <w:tcPr>
            <w:tcW w:w="4105" w:type="dxa"/>
            <w:shd w:val="clear" w:color="auto" w:fill="auto"/>
            <w:vAlign w:val="center"/>
          </w:tcPr>
          <w:p w14:paraId="77C0F3BF"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El listado de personas servidoras públicas con sanciones administrativas firmes, especificando la causa de sanción y la disposición, de conformidad a lo establecido en las </w:t>
            </w:r>
            <w:r>
              <w:rPr>
                <w:rFonts w:ascii="Tofino Regular" w:eastAsia="Tofino Regular" w:hAnsi="Tofino Regular" w:cs="Tofino Regular"/>
                <w:sz w:val="20"/>
                <w:szCs w:val="20"/>
              </w:rPr>
              <w:t>disposiciones jurídicas aplicables;</w:t>
            </w:r>
          </w:p>
        </w:tc>
        <w:tc>
          <w:tcPr>
            <w:tcW w:w="4396" w:type="dxa"/>
            <w:shd w:val="clear" w:color="auto" w:fill="auto"/>
            <w:vAlign w:val="center"/>
          </w:tcPr>
          <w:p w14:paraId="4053DFD9"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este sujeto obligado deberá publicar la información relativa a los datos de las personas servidoras públicas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p>
        </w:tc>
      </w:tr>
      <w:tr w:rsidR="005C519E" w14:paraId="2CAEBB95" w14:textId="77777777">
        <w:trPr>
          <w:trHeight w:val="780"/>
          <w:jc w:val="center"/>
        </w:trPr>
        <w:tc>
          <w:tcPr>
            <w:tcW w:w="812" w:type="dxa"/>
            <w:shd w:val="clear" w:color="auto" w:fill="auto"/>
            <w:vAlign w:val="center"/>
          </w:tcPr>
          <w:p w14:paraId="01DCBA26"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XVIII</w:t>
            </w:r>
          </w:p>
        </w:tc>
        <w:tc>
          <w:tcPr>
            <w:tcW w:w="4105" w:type="dxa"/>
            <w:shd w:val="clear" w:color="auto" w:fill="auto"/>
            <w:vAlign w:val="center"/>
          </w:tcPr>
          <w:p w14:paraId="0BDDEC32"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servicios y trámites que ofrecen, incluyendo sus requisitos, en los sistemas habilitados para ello, de conformidad con las disposiciones jurídicas aplicables;</w:t>
            </w:r>
          </w:p>
        </w:tc>
        <w:tc>
          <w:tcPr>
            <w:tcW w:w="4396" w:type="dxa"/>
            <w:shd w:val="clear" w:color="auto" w:fill="auto"/>
            <w:vAlign w:val="center"/>
          </w:tcPr>
          <w:p w14:paraId="5BBAE9F8"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de conformidad con establecido en el artículo 27 fracción XXII del Código de la Administración Pública de Yucatán, no obstante lo anterior, este sujeto obligado deberá incluir en esta fracción, los servicios en materia de acceso a la información y protección de datos personales, tales como la orientación y asesoría para ejercer los derechos de </w:t>
            </w:r>
            <w:r>
              <w:rPr>
                <w:rFonts w:ascii="Tofino Regular" w:eastAsia="Tofino Regular" w:hAnsi="Tofino Regular" w:cs="Tofino Regular"/>
                <w:sz w:val="20"/>
                <w:szCs w:val="20"/>
              </w:rPr>
              <w:lastRenderedPageBreak/>
              <w:t>acceso a la información pública y de acceso, rectificación, cancelación y oposición de datos personales que todo sujeto obligado debe proporcionar, en este mismo sentido también deberá incluir en esta fracción, los trámites en materia de acceso a la información y protección de datos personales, tales como solicitudes de acceso a la información pública, y las solicitudes de acceso, rectificación, cancelación, oposición y portabilidad de datos personales que todo sujeto obligado debe proporcionar.</w:t>
            </w:r>
          </w:p>
        </w:tc>
      </w:tr>
      <w:tr w:rsidR="005C519E" w14:paraId="7EA524B3" w14:textId="77777777">
        <w:trPr>
          <w:trHeight w:val="256"/>
          <w:jc w:val="center"/>
        </w:trPr>
        <w:tc>
          <w:tcPr>
            <w:tcW w:w="812" w:type="dxa"/>
            <w:shd w:val="clear" w:color="auto" w:fill="auto"/>
            <w:vAlign w:val="center"/>
          </w:tcPr>
          <w:p w14:paraId="465F0E48"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XIX</w:t>
            </w:r>
          </w:p>
        </w:tc>
        <w:tc>
          <w:tcPr>
            <w:tcW w:w="4105" w:type="dxa"/>
            <w:shd w:val="clear" w:color="auto" w:fill="auto"/>
            <w:vAlign w:val="center"/>
          </w:tcPr>
          <w:p w14:paraId="47B3C11D"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 información financiera sobre el presupuesto asignado, así como los informes del ejercicio trimestral del gasto, en términos de la Ley General de </w:t>
            </w:r>
            <w:r>
              <w:rPr>
                <w:rFonts w:ascii="Tofino Regular" w:eastAsia="Tofino Regular" w:hAnsi="Tofino Regular" w:cs="Tofino Regular"/>
                <w:sz w:val="20"/>
                <w:szCs w:val="20"/>
              </w:rPr>
              <w:t>Contabilidad Gubernamental y demás disposiciones jurídicas aplicables;</w:t>
            </w:r>
          </w:p>
        </w:tc>
        <w:tc>
          <w:tcPr>
            <w:tcW w:w="4396" w:type="dxa"/>
            <w:shd w:val="clear" w:color="auto" w:fill="auto"/>
            <w:vAlign w:val="center"/>
          </w:tcPr>
          <w:p w14:paraId="56045106"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señalado en el artículo 151 de la Ley del Presupuesto y Contabilidad Gubernamental del Estado de Yucatán; que establece que la información financiera, presupuestal, programática y contable que emane de los registros de las Dependencias y Entidades, será la que sirva de base para formular los informes trimestrales y la Cuenta Pública. Los informes y la Cuenta Pública serán sometidos a la consideración del Poder Ejecutivo para su presentación en los términos de la Constit</w:t>
            </w:r>
            <w:r>
              <w:rPr>
                <w:rFonts w:ascii="Tofino Regular" w:eastAsia="Tofino Regular" w:hAnsi="Tofino Regular" w:cs="Tofino Regular"/>
                <w:sz w:val="20"/>
                <w:szCs w:val="20"/>
              </w:rPr>
              <w:t xml:space="preserve">ución y las demás disposiciones legales aplicables. </w:t>
            </w:r>
          </w:p>
        </w:tc>
      </w:tr>
      <w:tr w:rsidR="005C519E" w14:paraId="23F41AB7" w14:textId="77777777">
        <w:trPr>
          <w:trHeight w:val="501"/>
          <w:jc w:val="center"/>
        </w:trPr>
        <w:tc>
          <w:tcPr>
            <w:tcW w:w="812" w:type="dxa"/>
            <w:shd w:val="clear" w:color="auto" w:fill="auto"/>
            <w:vAlign w:val="center"/>
          </w:tcPr>
          <w:p w14:paraId="207DD8D8"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w:t>
            </w:r>
          </w:p>
        </w:tc>
        <w:tc>
          <w:tcPr>
            <w:tcW w:w="4105" w:type="dxa"/>
            <w:shd w:val="clear" w:color="auto" w:fill="auto"/>
            <w:vAlign w:val="center"/>
          </w:tcPr>
          <w:p w14:paraId="16F4AD04" w14:textId="77777777" w:rsidR="005C519E" w:rsidRDefault="00055F89">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 información relativa a la deuda pública, en términos de las disposiciones jurídicas aplicables;</w:t>
            </w:r>
          </w:p>
        </w:tc>
        <w:tc>
          <w:tcPr>
            <w:tcW w:w="4396" w:type="dxa"/>
            <w:shd w:val="clear" w:color="auto" w:fill="auto"/>
            <w:vAlign w:val="center"/>
          </w:tcPr>
          <w:p w14:paraId="439E1E10" w14:textId="77777777" w:rsidR="005C519E" w:rsidRDefault="00055F89">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No le es aplicable, por no encontrarse dentro del ámbito de sus facultades, competencias y funciones; toda vez que  únicamente le será aplicable a la Secretaría de Administración y Finanzas, toda vez que de conformidad con lo señalado en la fracción VII del artículo 7 de la Ley de Deuda Pública del Estado de Yucatán, le corresponde a la Secretaría de Administración y Finanzas, negociar los términos y condiciones, contratar, celebrar y, en su caso, llevar a cabo cualquier acto en </w:t>
            </w:r>
            <w:r>
              <w:rPr>
                <w:rFonts w:ascii="Tofino Regular" w:eastAsia="Tofino Regular" w:hAnsi="Tofino Regular" w:cs="Tofino Regular"/>
                <w:sz w:val="20"/>
                <w:szCs w:val="20"/>
              </w:rPr>
              <w:lastRenderedPageBreak/>
              <w:t>relación con operaciones con instrumentos derivados.</w:t>
            </w:r>
          </w:p>
        </w:tc>
      </w:tr>
      <w:tr w:rsidR="005C519E" w14:paraId="1E72692B" w14:textId="77777777">
        <w:trPr>
          <w:trHeight w:val="1479"/>
          <w:jc w:val="center"/>
        </w:trPr>
        <w:tc>
          <w:tcPr>
            <w:tcW w:w="812" w:type="dxa"/>
            <w:shd w:val="clear" w:color="auto" w:fill="auto"/>
            <w:vAlign w:val="center"/>
          </w:tcPr>
          <w:p w14:paraId="66B19C38"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XXI</w:t>
            </w:r>
          </w:p>
        </w:tc>
        <w:tc>
          <w:tcPr>
            <w:tcW w:w="4105" w:type="dxa"/>
            <w:shd w:val="clear" w:color="auto" w:fill="auto"/>
            <w:vAlign w:val="center"/>
          </w:tcPr>
          <w:p w14:paraId="46C303F5"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montos destinados a gastos relativos a comunicación social y publicidad oficial que permita identificar el tipo de medio, proveedores, número de contrato y concepto o campaña;</w:t>
            </w:r>
          </w:p>
        </w:tc>
        <w:tc>
          <w:tcPr>
            <w:tcW w:w="4396" w:type="dxa"/>
            <w:shd w:val="clear" w:color="auto" w:fill="auto"/>
            <w:vAlign w:val="center"/>
          </w:tcPr>
          <w:p w14:paraId="427BB242"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de conformidad con lo </w:t>
            </w:r>
            <w:r>
              <w:rPr>
                <w:rFonts w:ascii="Tofino Regular" w:eastAsia="Tofino Regular" w:hAnsi="Tofino Regular" w:cs="Tofino Regular"/>
                <w:sz w:val="20"/>
                <w:szCs w:val="20"/>
              </w:rPr>
              <w:t>señalado en el artículo 31 del Código de la Administración Pública de Yucatán, le corresponde a la Secretaría de Administración y Finanzas, definir las políticas y los lineamientos del Poder Ejecutivo y coordinar el desempeño de las dependencias y entidades en materia de comunicación social, así como promover que las dependencias y entidades conforme a los reglamentos, manuales, guías y protocolos que emitan las autoridades competentes al respecto, puedan adoptar un lenguaje incluyente y lenguaje no sexista</w:t>
            </w:r>
            <w:r>
              <w:rPr>
                <w:rFonts w:ascii="Tofino Regular" w:eastAsia="Tofino Regular" w:hAnsi="Tofino Regular" w:cs="Tofino Regular"/>
                <w:sz w:val="20"/>
                <w:szCs w:val="20"/>
              </w:rPr>
              <w:t xml:space="preserve"> en toda la administración pública estatal y en la comunicación que las personas funcionarias entablen de manera pública con la ciudadanía.</w:t>
            </w:r>
          </w:p>
        </w:tc>
      </w:tr>
      <w:tr w:rsidR="005C519E" w14:paraId="756F4C1E" w14:textId="77777777">
        <w:trPr>
          <w:trHeight w:val="501"/>
          <w:jc w:val="center"/>
        </w:trPr>
        <w:tc>
          <w:tcPr>
            <w:tcW w:w="812" w:type="dxa"/>
            <w:shd w:val="clear" w:color="auto" w:fill="auto"/>
            <w:vAlign w:val="center"/>
          </w:tcPr>
          <w:p w14:paraId="26394C46"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XXII</w:t>
            </w:r>
          </w:p>
        </w:tc>
        <w:tc>
          <w:tcPr>
            <w:tcW w:w="4105" w:type="dxa"/>
            <w:shd w:val="clear" w:color="auto" w:fill="auto"/>
            <w:vAlign w:val="center"/>
          </w:tcPr>
          <w:p w14:paraId="7F2FCF00"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informes de resultados de las auditorías al ejercicio presupuestal de cada sujeto obligado que se </w:t>
            </w:r>
            <w:r>
              <w:rPr>
                <w:rFonts w:ascii="Tofino Regular" w:eastAsia="Tofino Regular" w:hAnsi="Tofino Regular" w:cs="Tofino Regular"/>
                <w:sz w:val="20"/>
                <w:szCs w:val="20"/>
              </w:rPr>
              <w:t>realicen y, en su caso, las aclaraciones que correspondan;</w:t>
            </w:r>
          </w:p>
        </w:tc>
        <w:tc>
          <w:tcPr>
            <w:tcW w:w="4396" w:type="dxa"/>
            <w:shd w:val="clear" w:color="auto" w:fill="FFFFFF"/>
            <w:vAlign w:val="center"/>
          </w:tcPr>
          <w:p w14:paraId="68252E54" w14:textId="77777777" w:rsidR="005C519E" w:rsidRDefault="00055F89">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el artículo 76 de la Ley de Fiscalización de la Cuenta Pública del Estado de Yucatán; y en lo que respecta a las auditorías internas, estas se refieren a las revisio</w:t>
            </w:r>
            <w:r>
              <w:rPr>
                <w:rFonts w:ascii="Tofino Regular" w:eastAsia="Tofino Regular" w:hAnsi="Tofino Regular" w:cs="Tofino Regular"/>
                <w:sz w:val="20"/>
                <w:szCs w:val="20"/>
              </w:rPr>
              <w:t>nes realizadas por el órgano de control interno, a través de la Secretaría de la Contraloría General del Estado.</w:t>
            </w:r>
          </w:p>
        </w:tc>
      </w:tr>
      <w:tr w:rsidR="005C519E" w14:paraId="229611C0" w14:textId="77777777">
        <w:trPr>
          <w:trHeight w:val="989"/>
          <w:jc w:val="center"/>
        </w:trPr>
        <w:tc>
          <w:tcPr>
            <w:tcW w:w="812" w:type="dxa"/>
            <w:shd w:val="clear" w:color="auto" w:fill="auto"/>
            <w:vAlign w:val="center"/>
          </w:tcPr>
          <w:p w14:paraId="49C8018D"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XXIII</w:t>
            </w:r>
          </w:p>
        </w:tc>
        <w:tc>
          <w:tcPr>
            <w:tcW w:w="4105" w:type="dxa"/>
            <w:shd w:val="clear" w:color="auto" w:fill="auto"/>
            <w:vAlign w:val="center"/>
          </w:tcPr>
          <w:p w14:paraId="18F0525F"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El resultado de la dictaminación de los estados financieros;</w:t>
            </w:r>
          </w:p>
        </w:tc>
        <w:tc>
          <w:tcPr>
            <w:tcW w:w="4396" w:type="dxa"/>
            <w:shd w:val="clear" w:color="auto" w:fill="auto"/>
            <w:vAlign w:val="center"/>
          </w:tcPr>
          <w:p w14:paraId="5694B950"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No le es </w:t>
            </w:r>
            <w:r>
              <w:rPr>
                <w:rFonts w:ascii="Tofino Regular" w:eastAsia="Tofino Regular" w:hAnsi="Tofino Regular" w:cs="Tofino Regular"/>
                <w:sz w:val="20"/>
                <w:szCs w:val="20"/>
              </w:rPr>
              <w:t>aplicable, tratándose de la administración pública centralizada, integrada por el Despacho del Gobernador y las dependencias contempladas en el artículo 22 del Código de la Administración Pública; esta obligación de transparencia únicamente le será aplicable a la Secretaría de Administración y Finanzas, ya que es la única dependencia dentro de la administración pública centralizada, que cuenta con facultades para generar los estados financieros de la Administración Pública Centralizada, y por ende cuenta co</w:t>
            </w:r>
            <w:r>
              <w:rPr>
                <w:rFonts w:ascii="Tofino Regular" w:eastAsia="Tofino Regular" w:hAnsi="Tofino Regular" w:cs="Tofino Regular"/>
                <w:sz w:val="20"/>
                <w:szCs w:val="20"/>
              </w:rPr>
              <w:t>n atribuciones suficientes para contratar la dictaminación a los estados financieros. Fundamento Legal: artículo 68 fracción III del Reglamento del Código de la Administración Pública de Yucatán.</w:t>
            </w:r>
          </w:p>
        </w:tc>
      </w:tr>
      <w:tr w:rsidR="005C519E" w14:paraId="590275F0" w14:textId="77777777">
        <w:trPr>
          <w:trHeight w:val="989"/>
          <w:jc w:val="center"/>
        </w:trPr>
        <w:tc>
          <w:tcPr>
            <w:tcW w:w="812" w:type="dxa"/>
            <w:shd w:val="clear" w:color="auto" w:fill="auto"/>
            <w:vAlign w:val="center"/>
          </w:tcPr>
          <w:p w14:paraId="7233A480"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XXIV</w:t>
            </w:r>
          </w:p>
        </w:tc>
        <w:tc>
          <w:tcPr>
            <w:tcW w:w="4105" w:type="dxa"/>
            <w:shd w:val="clear" w:color="auto" w:fill="auto"/>
            <w:vAlign w:val="center"/>
          </w:tcPr>
          <w:p w14:paraId="423AB3B8"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montos, criterios, convocatorias y listado de </w:t>
            </w:r>
            <w:r>
              <w:rPr>
                <w:rFonts w:ascii="Tofino Regular" w:eastAsia="Tofino Regular" w:hAnsi="Tofino Regular" w:cs="Tofino Regular"/>
                <w:sz w:val="20"/>
                <w:szCs w:val="20"/>
              </w:rPr>
              <w:t>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6" w:type="dxa"/>
            <w:shd w:val="clear" w:color="auto" w:fill="FFFFFF"/>
            <w:vAlign w:val="center"/>
          </w:tcPr>
          <w:p w14:paraId="610D5F00" w14:textId="77777777" w:rsidR="005C519E" w:rsidRDefault="00055F89">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de conformidad con lo dispuesto en la fracción V del artículo 5 y el artículo 137 de la Ley del Presupuesto y Contabilidad Gubernamental del Estado de Yucatán, los ejecutores del gastos, entre ellos las dependencias de la administración pública, pueden otorgar excepcionalmente ayudas a personas físicas o morales, siempre que cuente con suficiencia presupuestal, reúna los requisitos establecidos en el reglamento y medie autorización previa.</w:t>
            </w:r>
          </w:p>
        </w:tc>
      </w:tr>
      <w:tr w:rsidR="005C519E" w14:paraId="19766FD7" w14:textId="77777777">
        <w:trPr>
          <w:trHeight w:val="501"/>
          <w:jc w:val="center"/>
        </w:trPr>
        <w:tc>
          <w:tcPr>
            <w:tcW w:w="812" w:type="dxa"/>
            <w:shd w:val="clear" w:color="auto" w:fill="auto"/>
            <w:vAlign w:val="center"/>
          </w:tcPr>
          <w:p w14:paraId="4E736A74"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XXV</w:t>
            </w:r>
          </w:p>
        </w:tc>
        <w:tc>
          <w:tcPr>
            <w:tcW w:w="4105" w:type="dxa"/>
            <w:shd w:val="clear" w:color="auto" w:fill="auto"/>
            <w:vAlign w:val="center"/>
          </w:tcPr>
          <w:p w14:paraId="3CC7BE0E"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Las concesiones, contratos, convenios, permisos, licencias o autorizaciones otorgados, especificando las personas titulares de aquéllos, debiendo publicarse su objeto, nombre o razón social de la persona titular, vigencia, tipo, términos, condiciones, monto y modificaciones, así como si el procedimiento involucra el </w:t>
            </w:r>
            <w:r>
              <w:rPr>
                <w:rFonts w:ascii="Tofino Regular" w:eastAsia="Tofino Regular" w:hAnsi="Tofino Regular" w:cs="Tofino Regular"/>
                <w:sz w:val="20"/>
                <w:szCs w:val="20"/>
              </w:rPr>
              <w:lastRenderedPageBreak/>
              <w:t>aprovechamiento de bienes, servicios y/o recursos públicos;</w:t>
            </w:r>
          </w:p>
        </w:tc>
        <w:tc>
          <w:tcPr>
            <w:tcW w:w="4396" w:type="dxa"/>
            <w:shd w:val="clear" w:color="auto" w:fill="auto"/>
            <w:vAlign w:val="center"/>
          </w:tcPr>
          <w:p w14:paraId="55D2F7BA" w14:textId="77777777" w:rsidR="005C519E" w:rsidRDefault="00055F89">
            <w:pPr>
              <w:spacing w:after="0" w:line="240" w:lineRule="auto"/>
              <w:jc w:val="both"/>
              <w:rPr>
                <w:rFonts w:ascii="Tofino Regular" w:eastAsia="Tofino Regular" w:hAnsi="Tofino Regular" w:cs="Tofino Regular"/>
                <w:color w:val="FF0000"/>
                <w:sz w:val="20"/>
                <w:szCs w:val="20"/>
              </w:rPr>
            </w:pPr>
            <w:r>
              <w:rPr>
                <w:rFonts w:ascii="Tofino Regular" w:eastAsia="Tofino Regular" w:hAnsi="Tofino Regular" w:cs="Tofino Regular"/>
                <w:sz w:val="20"/>
                <w:szCs w:val="20"/>
              </w:rPr>
              <w:lastRenderedPageBreak/>
              <w:t xml:space="preserve">Le es aplicable en lo relativo a contratos y convenios, lo anterior de conformidad con el artículo 27 fracción IV del Código de la Administración Pública de Yucatán, pues se encuentra dentro del ámbito de sus facultades, competencias y funciones la celebración de contratos y convenios; y no le resulta aplicable en cuanto a concesiones y </w:t>
            </w:r>
            <w:r>
              <w:rPr>
                <w:rFonts w:ascii="Tofino Regular" w:eastAsia="Tofino Regular" w:hAnsi="Tofino Regular" w:cs="Tofino Regular"/>
                <w:sz w:val="20"/>
                <w:szCs w:val="20"/>
              </w:rPr>
              <w:lastRenderedPageBreak/>
              <w:t>permisos, por no encontrarse dentro de sus funciones, atribuciones y competencias.</w:t>
            </w:r>
          </w:p>
        </w:tc>
      </w:tr>
      <w:tr w:rsidR="005C519E" w14:paraId="182C45EA" w14:textId="77777777">
        <w:trPr>
          <w:trHeight w:val="629"/>
          <w:jc w:val="center"/>
        </w:trPr>
        <w:tc>
          <w:tcPr>
            <w:tcW w:w="812" w:type="dxa"/>
            <w:shd w:val="clear" w:color="auto" w:fill="auto"/>
            <w:vAlign w:val="center"/>
          </w:tcPr>
          <w:p w14:paraId="6FAD59B4"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XXVI</w:t>
            </w:r>
          </w:p>
        </w:tc>
        <w:tc>
          <w:tcPr>
            <w:tcW w:w="4105" w:type="dxa"/>
            <w:shd w:val="clear" w:color="auto" w:fill="auto"/>
            <w:vAlign w:val="center"/>
          </w:tcPr>
          <w:p w14:paraId="68573CFC"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resultados de los procedimientos de adjudicación directa, invitación restringida y licitación de cualquier naturaleza, incluyendo la versión pública del Expediente respectivo y de los contratos </w:t>
            </w:r>
            <w:r>
              <w:rPr>
                <w:rFonts w:ascii="Tofino Regular" w:eastAsia="Tofino Regular" w:hAnsi="Tofino Regular" w:cs="Tofino Regular"/>
                <w:sz w:val="20"/>
                <w:szCs w:val="20"/>
              </w:rPr>
              <w:t>celebrados, que deberá contener, por lo menos, lo siguiente:</w:t>
            </w:r>
          </w:p>
        </w:tc>
        <w:tc>
          <w:tcPr>
            <w:tcW w:w="4396" w:type="dxa"/>
            <w:shd w:val="clear" w:color="auto" w:fill="auto"/>
            <w:vAlign w:val="center"/>
          </w:tcPr>
          <w:p w14:paraId="75CB6D47" w14:textId="77777777" w:rsidR="005C519E" w:rsidRDefault="00055F89">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para la adquisición de bienes muebles, arrendamientos de bienes muebles y de prestación de servicios relacionados con dichos bienes, el sujeto obligado debe observar lo dispuesto por la Ley de Adquisiciones, Arrendamientos y Prestación de Servicios Relacionados con Bienes Muebles del Estado, esto de conformidad con los artículos 1, 2 fracción IV y 8 de dicha Ley; asimismo para realización de obra pública, le son aplicables las disposiciones de la Ley de Obra Pública y Servicios</w:t>
            </w:r>
            <w:r>
              <w:rPr>
                <w:rFonts w:ascii="Tofino Regular" w:eastAsia="Tofino Regular" w:hAnsi="Tofino Regular" w:cs="Tofino Regular"/>
                <w:sz w:val="20"/>
                <w:szCs w:val="20"/>
              </w:rPr>
              <w:t xml:space="preserve"> Conexos del Estado de Yucatán, de conformidad con lo señalado en el artículo 1 de dicho ordenamiento.</w:t>
            </w:r>
          </w:p>
        </w:tc>
      </w:tr>
      <w:tr w:rsidR="005C519E" w14:paraId="4BBF30F0" w14:textId="77777777">
        <w:trPr>
          <w:trHeight w:val="2212"/>
          <w:jc w:val="center"/>
        </w:trPr>
        <w:tc>
          <w:tcPr>
            <w:tcW w:w="812" w:type="dxa"/>
            <w:shd w:val="clear" w:color="auto" w:fill="auto"/>
            <w:vAlign w:val="center"/>
          </w:tcPr>
          <w:p w14:paraId="7582E511"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XXVII</w:t>
            </w:r>
          </w:p>
        </w:tc>
        <w:tc>
          <w:tcPr>
            <w:tcW w:w="4105" w:type="dxa"/>
            <w:shd w:val="clear" w:color="auto" w:fill="auto"/>
            <w:vAlign w:val="center"/>
          </w:tcPr>
          <w:p w14:paraId="399AACD2"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informes que generen de conformidad con las disposiciones jurídicas;</w:t>
            </w:r>
          </w:p>
        </w:tc>
        <w:tc>
          <w:tcPr>
            <w:tcW w:w="4396" w:type="dxa"/>
            <w:shd w:val="clear" w:color="auto" w:fill="auto"/>
            <w:vAlign w:val="center"/>
          </w:tcPr>
          <w:p w14:paraId="7DE4C0A3" w14:textId="77777777" w:rsidR="005C519E" w:rsidRDefault="00055F89">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w:t>
            </w:r>
            <w:r>
              <w:rPr>
                <w:rFonts w:ascii="Tofino Regular" w:eastAsia="Tofino Regular" w:hAnsi="Tofino Regular" w:cs="Tofino Regular"/>
                <w:sz w:val="20"/>
                <w:szCs w:val="20"/>
              </w:rPr>
              <w:t>aplicable, en cumplimiento de la presente fracción los sujetos obligados deberán publicar una relación de todos y cada uno de los informes que, de acuerdo con su naturaleza y la normatividad vigente que les resulte aplicable, se encuentren obligados a rendir ante cualquier otro sujeto obligado; asimismo, se deberá vincular al documento del informe que corresponda.</w:t>
            </w:r>
          </w:p>
        </w:tc>
      </w:tr>
      <w:tr w:rsidR="005C519E" w14:paraId="0BAEA64E" w14:textId="77777777">
        <w:trPr>
          <w:trHeight w:val="1246"/>
          <w:jc w:val="center"/>
        </w:trPr>
        <w:tc>
          <w:tcPr>
            <w:tcW w:w="812" w:type="dxa"/>
            <w:shd w:val="clear" w:color="auto" w:fill="auto"/>
            <w:vAlign w:val="center"/>
          </w:tcPr>
          <w:p w14:paraId="00C54D9E"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XXVIII</w:t>
            </w:r>
          </w:p>
        </w:tc>
        <w:tc>
          <w:tcPr>
            <w:tcW w:w="4105" w:type="dxa"/>
            <w:shd w:val="clear" w:color="auto" w:fill="auto"/>
            <w:vAlign w:val="center"/>
          </w:tcPr>
          <w:p w14:paraId="2C3F657D"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estadísticas que generen en cumplimiento de sus facultades, competencias o funciones;</w:t>
            </w:r>
          </w:p>
        </w:tc>
        <w:tc>
          <w:tcPr>
            <w:tcW w:w="4396" w:type="dxa"/>
            <w:shd w:val="clear" w:color="auto" w:fill="auto"/>
            <w:vAlign w:val="center"/>
          </w:tcPr>
          <w:p w14:paraId="17254401"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color w:val="000000"/>
                <w:sz w:val="20"/>
                <w:szCs w:val="20"/>
              </w:rPr>
              <w:t xml:space="preserve">Le es aplicable, de conformidad con lo establecido en el artículo 27 fracción XIII del Código de la Administración Pública de Yucatán, ya que es atribución de las personas titulares de las dependencias, establecer de acuerdo con sus necesidades, sus correspondientes servicios de apoyo administrativo en materia de planeación y programación, presupuesto, informática, </w:t>
            </w:r>
            <w:r>
              <w:rPr>
                <w:rFonts w:ascii="Tofino Regular" w:eastAsia="Tofino Regular" w:hAnsi="Tofino Regular" w:cs="Tofino Regular"/>
                <w:color w:val="000000"/>
                <w:sz w:val="20"/>
                <w:szCs w:val="20"/>
              </w:rPr>
              <w:lastRenderedPageBreak/>
              <w:t>estadística, recursos humanos, recursos materiales, contabilidad, control, archivo y los demás que se requieran, en los casos y en los términos que determine el Gobernador del Estado.</w:t>
            </w:r>
          </w:p>
        </w:tc>
      </w:tr>
      <w:tr w:rsidR="005C519E" w14:paraId="2768DA45" w14:textId="77777777">
        <w:trPr>
          <w:trHeight w:val="629"/>
          <w:jc w:val="center"/>
        </w:trPr>
        <w:tc>
          <w:tcPr>
            <w:tcW w:w="812" w:type="dxa"/>
            <w:shd w:val="clear" w:color="auto" w:fill="auto"/>
            <w:vAlign w:val="center"/>
          </w:tcPr>
          <w:p w14:paraId="462EC88D"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XXIX</w:t>
            </w:r>
          </w:p>
        </w:tc>
        <w:tc>
          <w:tcPr>
            <w:tcW w:w="4105" w:type="dxa"/>
            <w:shd w:val="clear" w:color="auto" w:fill="auto"/>
            <w:vAlign w:val="center"/>
          </w:tcPr>
          <w:p w14:paraId="0BD0B2FD"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informes de avances programáticos o presupuestales, balances generales y su estado financiero;</w:t>
            </w:r>
          </w:p>
        </w:tc>
        <w:tc>
          <w:tcPr>
            <w:tcW w:w="4396" w:type="dxa"/>
            <w:shd w:val="clear" w:color="auto" w:fill="auto"/>
            <w:vAlign w:val="center"/>
          </w:tcPr>
          <w:p w14:paraId="606F42F7"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de conformidad con lo señalado en el artículo 156 de la Ley del Presupuesto y </w:t>
            </w:r>
            <w:r>
              <w:rPr>
                <w:rFonts w:ascii="Tofino Regular" w:eastAsia="Tofino Regular" w:hAnsi="Tofino Regular" w:cs="Tofino Regular"/>
                <w:sz w:val="20"/>
                <w:szCs w:val="20"/>
              </w:rPr>
              <w:t>Contabilidad Gubernamental del Estado de Yucatán y el artículo 9 de la Ley de Fiscalización de la Cuenta Pública del Estado de Yucatán, que señalan la información sobre los estados y la situación financiera que deben generar; y lo que se debe de reportar en el informe de avance de la gestión financiera, por los ejecutores del gasto.</w:t>
            </w:r>
          </w:p>
        </w:tc>
      </w:tr>
      <w:tr w:rsidR="005C519E" w14:paraId="5589340C" w14:textId="77777777">
        <w:trPr>
          <w:trHeight w:val="885"/>
          <w:jc w:val="center"/>
        </w:trPr>
        <w:tc>
          <w:tcPr>
            <w:tcW w:w="812" w:type="dxa"/>
            <w:shd w:val="clear" w:color="auto" w:fill="auto"/>
            <w:vAlign w:val="center"/>
          </w:tcPr>
          <w:p w14:paraId="7C8A490D"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w:t>
            </w:r>
          </w:p>
        </w:tc>
        <w:tc>
          <w:tcPr>
            <w:tcW w:w="4105" w:type="dxa"/>
            <w:shd w:val="clear" w:color="auto" w:fill="auto"/>
            <w:vAlign w:val="center"/>
          </w:tcPr>
          <w:p w14:paraId="60217C92"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El Padrón de proveedores y contratistas en los sistemas habilitados para ello, de conformidad con las disposiciones jurídicas aplicables;</w:t>
            </w:r>
          </w:p>
        </w:tc>
        <w:tc>
          <w:tcPr>
            <w:tcW w:w="4396" w:type="dxa"/>
            <w:shd w:val="clear" w:color="auto" w:fill="auto"/>
            <w:vAlign w:val="center"/>
          </w:tcPr>
          <w:p w14:paraId="7FB4C8D3"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color w:val="000000"/>
                <w:sz w:val="20"/>
                <w:szCs w:val="20"/>
              </w:rPr>
              <w:t xml:space="preserve">Le es aplicable, toda vez que de conformidad con lo dispuesto en la </w:t>
            </w:r>
            <w:r>
              <w:rPr>
                <w:rFonts w:ascii="Tofino Regular" w:eastAsia="Tofino Regular" w:hAnsi="Tofino Regular" w:cs="Tofino Regular"/>
                <w:sz w:val="20"/>
                <w:szCs w:val="20"/>
              </w:rPr>
              <w:t>Ley de Adquisiciones, Arrendamientos y Prestación de Servicios Relacionados con Bienes Muebles del Estado, solo se podrán celebrar contratos con las personas inscritas en el padrón de proveedores, por lo que la información que para efecto de esta fracción publiquen los sujetos obligados, deberá guardar relación con dicho padrón.</w:t>
            </w:r>
          </w:p>
        </w:tc>
      </w:tr>
      <w:tr w:rsidR="005C519E" w14:paraId="02161AE1" w14:textId="77777777">
        <w:trPr>
          <w:trHeight w:val="256"/>
          <w:jc w:val="center"/>
        </w:trPr>
        <w:tc>
          <w:tcPr>
            <w:tcW w:w="812" w:type="dxa"/>
            <w:shd w:val="clear" w:color="auto" w:fill="auto"/>
            <w:vAlign w:val="center"/>
          </w:tcPr>
          <w:p w14:paraId="0B9E91B2"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XXXI</w:t>
            </w:r>
          </w:p>
        </w:tc>
        <w:tc>
          <w:tcPr>
            <w:tcW w:w="4105" w:type="dxa"/>
            <w:shd w:val="clear" w:color="auto" w:fill="auto"/>
            <w:vAlign w:val="center"/>
          </w:tcPr>
          <w:p w14:paraId="5D480B44"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convenios de coordinación de concertación con los sectores social y privado;</w:t>
            </w:r>
          </w:p>
        </w:tc>
        <w:tc>
          <w:tcPr>
            <w:tcW w:w="4396" w:type="dxa"/>
            <w:shd w:val="clear" w:color="auto" w:fill="auto"/>
            <w:vAlign w:val="center"/>
          </w:tcPr>
          <w:p w14:paraId="2FE512FC"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toda </w:t>
            </w:r>
            <w:r>
              <w:rPr>
                <w:rFonts w:ascii="Tofino Regular" w:eastAsia="Tofino Regular" w:hAnsi="Tofino Regular" w:cs="Tofino Regular"/>
                <w:sz w:val="20"/>
                <w:szCs w:val="20"/>
              </w:rPr>
              <w:t>vez que de conformidad con lo señalado en los artículos 27 fracción IV y 39 del Código de la Administración Pública de Yucatán, se encuentra dentro del ámbito de sus facultades, competencias y funciones.</w:t>
            </w:r>
          </w:p>
        </w:tc>
      </w:tr>
      <w:tr w:rsidR="005C519E" w14:paraId="54A94532" w14:textId="77777777">
        <w:trPr>
          <w:trHeight w:val="1145"/>
          <w:jc w:val="center"/>
        </w:trPr>
        <w:tc>
          <w:tcPr>
            <w:tcW w:w="812" w:type="dxa"/>
            <w:shd w:val="clear" w:color="auto" w:fill="auto"/>
            <w:vAlign w:val="center"/>
          </w:tcPr>
          <w:p w14:paraId="2511C83C"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XXXII</w:t>
            </w:r>
          </w:p>
        </w:tc>
        <w:tc>
          <w:tcPr>
            <w:tcW w:w="4105" w:type="dxa"/>
            <w:shd w:val="clear" w:color="auto" w:fill="auto"/>
            <w:vAlign w:val="center"/>
          </w:tcPr>
          <w:p w14:paraId="363B7CDE"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El inventario de bienes muebles e </w:t>
            </w:r>
            <w:r>
              <w:rPr>
                <w:rFonts w:ascii="Tofino Regular" w:eastAsia="Tofino Regular" w:hAnsi="Tofino Regular" w:cs="Tofino Regular"/>
                <w:sz w:val="20"/>
                <w:szCs w:val="20"/>
              </w:rPr>
              <w:t>inmuebles en posesión y propiedad;</w:t>
            </w:r>
          </w:p>
        </w:tc>
        <w:tc>
          <w:tcPr>
            <w:tcW w:w="4396" w:type="dxa"/>
            <w:shd w:val="clear" w:color="auto" w:fill="auto"/>
            <w:vAlign w:val="center"/>
          </w:tcPr>
          <w:p w14:paraId="23321DAD"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5C519E" w14:paraId="0BAB459A" w14:textId="77777777">
        <w:trPr>
          <w:trHeight w:val="70"/>
          <w:jc w:val="center"/>
        </w:trPr>
        <w:tc>
          <w:tcPr>
            <w:tcW w:w="812" w:type="dxa"/>
            <w:shd w:val="clear" w:color="auto" w:fill="auto"/>
            <w:vAlign w:val="center"/>
          </w:tcPr>
          <w:p w14:paraId="7CD076B6"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XXXIII</w:t>
            </w:r>
          </w:p>
        </w:tc>
        <w:tc>
          <w:tcPr>
            <w:tcW w:w="4105" w:type="dxa"/>
            <w:shd w:val="clear" w:color="auto" w:fill="auto"/>
            <w:vAlign w:val="center"/>
          </w:tcPr>
          <w:p w14:paraId="6467255E"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Las recomendaciones emitidas por los órganos públicos del Estado mexicano u organismos internacionales garantes de los derechos humanos, así como las acciones que han </w:t>
            </w:r>
            <w:r>
              <w:rPr>
                <w:rFonts w:ascii="Tofino Regular" w:eastAsia="Tofino Regular" w:hAnsi="Tofino Regular" w:cs="Tofino Regular"/>
                <w:sz w:val="20"/>
                <w:szCs w:val="20"/>
              </w:rPr>
              <w:t>llevado a cabo para su atención;</w:t>
            </w:r>
          </w:p>
        </w:tc>
        <w:tc>
          <w:tcPr>
            <w:tcW w:w="4396" w:type="dxa"/>
            <w:shd w:val="clear" w:color="auto" w:fill="auto"/>
            <w:vAlign w:val="center"/>
          </w:tcPr>
          <w:p w14:paraId="64116DB9"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las dependencias, quienes están obligadas a responder dichas recomendaciones.</w:t>
            </w:r>
          </w:p>
        </w:tc>
      </w:tr>
      <w:tr w:rsidR="005C519E" w14:paraId="018AF954" w14:textId="77777777">
        <w:trPr>
          <w:trHeight w:val="501"/>
          <w:jc w:val="center"/>
        </w:trPr>
        <w:tc>
          <w:tcPr>
            <w:tcW w:w="812" w:type="dxa"/>
            <w:shd w:val="clear" w:color="auto" w:fill="auto"/>
            <w:vAlign w:val="center"/>
          </w:tcPr>
          <w:p w14:paraId="4499CDEE"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XXXIV</w:t>
            </w:r>
          </w:p>
        </w:tc>
        <w:tc>
          <w:tcPr>
            <w:tcW w:w="4105" w:type="dxa"/>
            <w:shd w:val="clear" w:color="auto" w:fill="auto"/>
            <w:vAlign w:val="center"/>
          </w:tcPr>
          <w:p w14:paraId="5B7E0B03"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Las resoluciones que se emitan en procesos o </w:t>
            </w:r>
            <w:r>
              <w:rPr>
                <w:rFonts w:ascii="Tofino Regular" w:eastAsia="Tofino Regular" w:hAnsi="Tofino Regular" w:cs="Tofino Regular"/>
                <w:sz w:val="20"/>
                <w:szCs w:val="20"/>
              </w:rPr>
              <w:t>procedimientos seguidos en forma de juicio;</w:t>
            </w:r>
          </w:p>
        </w:tc>
        <w:tc>
          <w:tcPr>
            <w:tcW w:w="4396" w:type="dxa"/>
            <w:shd w:val="clear" w:color="auto" w:fill="auto"/>
            <w:vAlign w:val="center"/>
          </w:tcPr>
          <w:p w14:paraId="0D794CFB"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toda vez que de conformidad con lo establecido en el artículo 27 fracción XX del Código de la Administración Pública del Estado de Yucatán, a los titulares de las dependencias les </w:t>
            </w:r>
            <w:r>
              <w:rPr>
                <w:rFonts w:ascii="Tofino Regular" w:eastAsia="Tofino Regular" w:hAnsi="Tofino Regular" w:cs="Tofino Regular"/>
                <w:sz w:val="20"/>
                <w:szCs w:val="20"/>
              </w:rPr>
              <w:t>corresponderá resolver los recursos administrativos de revisión, que se presenten contra los actos emitidos por los servidores públicos de la dependencia con nivel jerárquico inmediato inferior al de él, o con rango de director; además que deberán publicar las resoluciones y/o laudos derivados de procesos judiciales, administrativos o arbitrales de los que sean parte.</w:t>
            </w:r>
          </w:p>
        </w:tc>
      </w:tr>
      <w:tr w:rsidR="005C519E" w14:paraId="6B7D7D3E" w14:textId="77777777">
        <w:trPr>
          <w:trHeight w:val="1234"/>
          <w:jc w:val="center"/>
        </w:trPr>
        <w:tc>
          <w:tcPr>
            <w:tcW w:w="812" w:type="dxa"/>
            <w:shd w:val="clear" w:color="auto" w:fill="auto"/>
            <w:vAlign w:val="center"/>
          </w:tcPr>
          <w:p w14:paraId="4B8BAB36"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XXXV</w:t>
            </w:r>
          </w:p>
        </w:tc>
        <w:tc>
          <w:tcPr>
            <w:tcW w:w="4105" w:type="dxa"/>
            <w:shd w:val="clear" w:color="auto" w:fill="auto"/>
            <w:vAlign w:val="center"/>
          </w:tcPr>
          <w:p w14:paraId="48340A17"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mecanismos de participación ciudadana;</w:t>
            </w:r>
          </w:p>
        </w:tc>
        <w:tc>
          <w:tcPr>
            <w:tcW w:w="4396" w:type="dxa"/>
            <w:shd w:val="clear" w:color="auto" w:fill="auto"/>
            <w:vAlign w:val="center"/>
          </w:tcPr>
          <w:p w14:paraId="0F73E0A3"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por lo que esta dependencia, deberá publicar el conjunto de </w:t>
            </w:r>
            <w:r>
              <w:rPr>
                <w:rFonts w:ascii="Tofino Regular" w:eastAsia="Tofino Regular" w:hAnsi="Tofino Regular" w:cs="Tofino Regular"/>
                <w:sz w:val="20"/>
                <w:szCs w:val="20"/>
              </w:rPr>
              <w:t>acciones que pretenden impulsar el desarrollo local y la democracia participativa, tales como actividades, informes, concursos, comités, sesiones, encuestas, consultas, foros, eventos, experiencias y demás mecanismos de participación ciudadana de los que dispongan, incluidos aquellos que utilicen como medio las tecnologías de la información y comunicación, como los sitios de Internet (o portales institucionales) de conformidad con la normatividad aplicable, procurando atender las mejores prácticas a nivel i</w:t>
            </w:r>
            <w:r>
              <w:rPr>
                <w:rFonts w:ascii="Tofino Regular" w:eastAsia="Tofino Regular" w:hAnsi="Tofino Regular" w:cs="Tofino Regular"/>
                <w:sz w:val="20"/>
                <w:szCs w:val="20"/>
              </w:rPr>
              <w:t>nternacional, con el objetivo de disminuir las barreras de entrada a la consulta, participación y colaboración.</w:t>
            </w:r>
          </w:p>
        </w:tc>
      </w:tr>
      <w:tr w:rsidR="005C519E" w14:paraId="364AE33B" w14:textId="77777777">
        <w:trPr>
          <w:trHeight w:val="745"/>
          <w:jc w:val="center"/>
        </w:trPr>
        <w:tc>
          <w:tcPr>
            <w:tcW w:w="812" w:type="dxa"/>
            <w:shd w:val="clear" w:color="auto" w:fill="auto"/>
            <w:vAlign w:val="center"/>
          </w:tcPr>
          <w:p w14:paraId="483A9DEC"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XXXVI</w:t>
            </w:r>
          </w:p>
        </w:tc>
        <w:tc>
          <w:tcPr>
            <w:tcW w:w="4105" w:type="dxa"/>
            <w:shd w:val="clear" w:color="auto" w:fill="auto"/>
            <w:vAlign w:val="center"/>
          </w:tcPr>
          <w:p w14:paraId="0BC93DE1"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programas que ofrecen, incluyendo información sobre la población, objetivo y destino, así como los trámites, tiempos de </w:t>
            </w:r>
            <w:r>
              <w:rPr>
                <w:rFonts w:ascii="Tofino Regular" w:eastAsia="Tofino Regular" w:hAnsi="Tofino Regular" w:cs="Tofino Regular"/>
                <w:sz w:val="20"/>
                <w:szCs w:val="20"/>
              </w:rPr>
              <w:t>respuesta, requisitos y formatos para acceder a los mismos;</w:t>
            </w:r>
          </w:p>
        </w:tc>
        <w:tc>
          <w:tcPr>
            <w:tcW w:w="4396" w:type="dxa"/>
            <w:shd w:val="clear" w:color="auto" w:fill="auto"/>
            <w:vAlign w:val="center"/>
          </w:tcPr>
          <w:p w14:paraId="42579DBB"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para el cumplimiento de esta fracción se deberá publicar la información de todos los programas presupuestarios que, de conformidad con el Acuerdo por el que se emite la clasificación programática emitido por el Consejo Nacional de Armonización Contable, sean distintos a los programas de subsidios, estímulos y apoyos, programas de transferencia, de servicios, de infraestructura social.</w:t>
            </w:r>
          </w:p>
        </w:tc>
      </w:tr>
      <w:tr w:rsidR="005C519E" w14:paraId="3868A0FD" w14:textId="77777777">
        <w:trPr>
          <w:trHeight w:val="256"/>
          <w:jc w:val="center"/>
        </w:trPr>
        <w:tc>
          <w:tcPr>
            <w:tcW w:w="812" w:type="dxa"/>
            <w:shd w:val="clear" w:color="auto" w:fill="auto"/>
            <w:vAlign w:val="center"/>
          </w:tcPr>
          <w:p w14:paraId="71FC0F2B"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XXXVII</w:t>
            </w:r>
          </w:p>
        </w:tc>
        <w:tc>
          <w:tcPr>
            <w:tcW w:w="4105" w:type="dxa"/>
            <w:shd w:val="clear" w:color="auto" w:fill="auto"/>
            <w:vAlign w:val="center"/>
          </w:tcPr>
          <w:p w14:paraId="6DDEE26C"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Las actas y resoluciones del </w:t>
            </w:r>
            <w:r>
              <w:rPr>
                <w:rFonts w:ascii="Tofino Regular" w:eastAsia="Tofino Regular" w:hAnsi="Tofino Regular" w:cs="Tofino Regular"/>
                <w:sz w:val="20"/>
                <w:szCs w:val="20"/>
              </w:rPr>
              <w:t>Comité de Transparencia de los sujetos obligados;</w:t>
            </w:r>
          </w:p>
        </w:tc>
        <w:tc>
          <w:tcPr>
            <w:tcW w:w="4396" w:type="dxa"/>
            <w:shd w:val="clear" w:color="auto" w:fill="auto"/>
            <w:vAlign w:val="center"/>
          </w:tcPr>
          <w:p w14:paraId="1AA1488A"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los artículos 20 fracción I, 39 y 40 de la Ley General de Transparencia y Acceso a la Información a la Información Pública;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w:t>
            </w:r>
            <w:r>
              <w:rPr>
                <w:rFonts w:ascii="Tofino Regular" w:eastAsia="Tofino Regular" w:hAnsi="Tofino Regular" w:cs="Tofino Regular"/>
                <w:sz w:val="20"/>
                <w:szCs w:val="20"/>
              </w:rPr>
              <w:t xml:space="preserve"> de datos personales.</w:t>
            </w:r>
          </w:p>
        </w:tc>
      </w:tr>
      <w:tr w:rsidR="005C519E" w14:paraId="7290E62E" w14:textId="77777777">
        <w:trPr>
          <w:trHeight w:val="1234"/>
          <w:jc w:val="center"/>
        </w:trPr>
        <w:tc>
          <w:tcPr>
            <w:tcW w:w="812" w:type="dxa"/>
            <w:shd w:val="clear" w:color="auto" w:fill="auto"/>
            <w:vAlign w:val="center"/>
          </w:tcPr>
          <w:p w14:paraId="20F4CEFF"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XXXVIII</w:t>
            </w:r>
          </w:p>
        </w:tc>
        <w:tc>
          <w:tcPr>
            <w:tcW w:w="4105" w:type="dxa"/>
            <w:shd w:val="clear" w:color="auto" w:fill="auto"/>
            <w:vAlign w:val="center"/>
          </w:tcPr>
          <w:p w14:paraId="6AB5D23E"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evaluaciones y encuestas que hagan los sujetos obligados a programas financiados con recursos públicos;</w:t>
            </w:r>
          </w:p>
        </w:tc>
        <w:tc>
          <w:tcPr>
            <w:tcW w:w="4396" w:type="dxa"/>
            <w:shd w:val="clear" w:color="auto" w:fill="auto"/>
            <w:vAlign w:val="center"/>
          </w:tcPr>
          <w:p w14:paraId="5C4F8AE9"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toda vez que de conformidad con lo señalado en el artículo 171 de la Ley del Presupuesto y Contabilidad Gubernamental del Estado de Yucatán, los ejecutores del gasto, deberán publicar la información relacionada con los resultados de las evaluaciones de los programas a su cargo.</w:t>
            </w:r>
          </w:p>
        </w:tc>
      </w:tr>
      <w:tr w:rsidR="005C519E" w14:paraId="64E5D463" w14:textId="77777777">
        <w:trPr>
          <w:trHeight w:val="501"/>
          <w:jc w:val="center"/>
        </w:trPr>
        <w:tc>
          <w:tcPr>
            <w:tcW w:w="812" w:type="dxa"/>
            <w:shd w:val="clear" w:color="auto" w:fill="auto"/>
            <w:vAlign w:val="center"/>
          </w:tcPr>
          <w:p w14:paraId="3BDB753D"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XXXIX</w:t>
            </w:r>
          </w:p>
        </w:tc>
        <w:tc>
          <w:tcPr>
            <w:tcW w:w="4105" w:type="dxa"/>
            <w:shd w:val="clear" w:color="auto" w:fill="auto"/>
            <w:vAlign w:val="center"/>
          </w:tcPr>
          <w:p w14:paraId="6D2D68D1"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estudios financiados con recursos públicos;</w:t>
            </w:r>
          </w:p>
        </w:tc>
        <w:tc>
          <w:tcPr>
            <w:tcW w:w="4396" w:type="dxa"/>
            <w:shd w:val="clear" w:color="auto" w:fill="auto"/>
            <w:vAlign w:val="center"/>
          </w:tcPr>
          <w:p w14:paraId="021B1AF5"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en este apartado se deberá publicar un catálogo con todos los estudios que los sujetos obligados hayan financiado total o </w:t>
            </w:r>
            <w:r>
              <w:rPr>
                <w:rFonts w:ascii="Tofino Regular" w:eastAsia="Tofino Regular" w:hAnsi="Tofino Regular" w:cs="Tofino Regular"/>
                <w:sz w:val="20"/>
                <w:szCs w:val="20"/>
              </w:rPr>
              <w:t>parcialmente con recursos públicos, como parte de su naturaleza, sus atribuciones y funciones y de acuerdo con su programación presupuestal. Además, se proporcionarán los hipervínculos que permitan la consulta de los documentos que conforman tales estudios.</w:t>
            </w:r>
          </w:p>
        </w:tc>
      </w:tr>
      <w:tr w:rsidR="005C519E" w14:paraId="4328ECB3" w14:textId="77777777">
        <w:trPr>
          <w:trHeight w:val="920"/>
          <w:jc w:val="center"/>
        </w:trPr>
        <w:tc>
          <w:tcPr>
            <w:tcW w:w="812" w:type="dxa"/>
            <w:shd w:val="clear" w:color="auto" w:fill="auto"/>
            <w:vAlign w:val="center"/>
          </w:tcPr>
          <w:p w14:paraId="6011BA53"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XL</w:t>
            </w:r>
          </w:p>
        </w:tc>
        <w:tc>
          <w:tcPr>
            <w:tcW w:w="4105" w:type="dxa"/>
            <w:shd w:val="clear" w:color="auto" w:fill="auto"/>
            <w:vAlign w:val="center"/>
          </w:tcPr>
          <w:p w14:paraId="2325E343"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El listado de personas jubiladas y pensionadas, así como el monto que reciben;</w:t>
            </w:r>
          </w:p>
        </w:tc>
        <w:tc>
          <w:tcPr>
            <w:tcW w:w="4396" w:type="dxa"/>
            <w:shd w:val="clear" w:color="auto" w:fill="auto"/>
            <w:vAlign w:val="center"/>
          </w:tcPr>
          <w:p w14:paraId="7F8C4466"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No le es aplicable, en razón que esta dependencia no es una institución de seguridad social, ni paga jubilaciones, ni pensiones de manera directa.</w:t>
            </w:r>
          </w:p>
        </w:tc>
      </w:tr>
      <w:tr w:rsidR="005C519E" w14:paraId="39AF5370" w14:textId="77777777">
        <w:trPr>
          <w:trHeight w:val="617"/>
          <w:jc w:val="center"/>
        </w:trPr>
        <w:tc>
          <w:tcPr>
            <w:tcW w:w="812" w:type="dxa"/>
            <w:shd w:val="clear" w:color="auto" w:fill="auto"/>
            <w:vAlign w:val="center"/>
          </w:tcPr>
          <w:p w14:paraId="140D5B62"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XLI</w:t>
            </w:r>
          </w:p>
        </w:tc>
        <w:tc>
          <w:tcPr>
            <w:tcW w:w="4105" w:type="dxa"/>
            <w:shd w:val="clear" w:color="auto" w:fill="auto"/>
            <w:vAlign w:val="center"/>
          </w:tcPr>
          <w:p w14:paraId="5F777599"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w:t>
            </w:r>
            <w:r>
              <w:rPr>
                <w:rFonts w:ascii="Tofino Regular" w:eastAsia="Tofino Regular" w:hAnsi="Tofino Regular" w:cs="Tofino Regular"/>
                <w:sz w:val="20"/>
                <w:szCs w:val="20"/>
              </w:rPr>
              <w:t>ingresos recibidos por cualquier concepto señalando el nombre de las personas responsables de recibirlos, administrarlos y ejercerlos, así como su destino;</w:t>
            </w:r>
          </w:p>
        </w:tc>
        <w:tc>
          <w:tcPr>
            <w:tcW w:w="4396" w:type="dxa"/>
            <w:shd w:val="clear" w:color="auto" w:fill="auto"/>
            <w:vAlign w:val="center"/>
          </w:tcPr>
          <w:p w14:paraId="04E754DD"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No le es aplicable, tratándose de la administración pública centralizada, integrada por el Despacho del Gobernador y las dependencias contempladas en el artículo 22 del Código de la Administración Pública; esta obligación de transparencia únicamente le será aplicable a la Secretaría de Administración y Finanzas, toda vez que de conformidad con lo establecido en la Ley de ingresos vigente, le corresponde a la Secretaría de Administración y Finanzas, a través de la Tesorería General del Estado concentrar los </w:t>
            </w:r>
            <w:r>
              <w:rPr>
                <w:rFonts w:ascii="Tofino Regular" w:eastAsia="Tofino Regular" w:hAnsi="Tofino Regular" w:cs="Tofino Regular"/>
                <w:sz w:val="20"/>
                <w:szCs w:val="20"/>
              </w:rPr>
              <w:t>ingresos de las dependencias de la Administración Pública Estatal o sus órganos administrativos desconcentrados; en este mismo sentido, el Reglamento del Código de la Administración Pública de Yucatán, en su artículo 61 establece que es atribución del Director General de Ingresos, recibir, concentrar y vigilar los recursos previstos en la Ley de Ingresos del Estado, así como llevar el registro de los recursos percibidos. Fundamento Legal: Artículo 85 de la Ley de Presupuesto y Contabilidad Gubernamental del</w:t>
            </w:r>
            <w:r>
              <w:rPr>
                <w:rFonts w:ascii="Tofino Regular" w:eastAsia="Tofino Regular" w:hAnsi="Tofino Regular" w:cs="Tofino Regular"/>
                <w:sz w:val="20"/>
                <w:szCs w:val="20"/>
              </w:rPr>
              <w:t xml:space="preserve"> Estado de Yucatán, artículo 5 de la Ley de Ingresos del Estado de Yucatán para el ejercicio fiscal 2025, y el artículo 61 fracciones III y IV del Reglamento del Código de la Administración Pública de Yucatán.</w:t>
            </w:r>
          </w:p>
        </w:tc>
      </w:tr>
      <w:tr w:rsidR="005C519E" w14:paraId="5860B375" w14:textId="77777777">
        <w:trPr>
          <w:trHeight w:val="536"/>
          <w:jc w:val="center"/>
        </w:trPr>
        <w:tc>
          <w:tcPr>
            <w:tcW w:w="812" w:type="dxa"/>
            <w:shd w:val="clear" w:color="auto" w:fill="auto"/>
            <w:vAlign w:val="center"/>
          </w:tcPr>
          <w:p w14:paraId="1620CF86"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XLII</w:t>
            </w:r>
          </w:p>
        </w:tc>
        <w:tc>
          <w:tcPr>
            <w:tcW w:w="4105" w:type="dxa"/>
            <w:shd w:val="clear" w:color="auto" w:fill="auto"/>
            <w:vAlign w:val="center"/>
          </w:tcPr>
          <w:p w14:paraId="03C6075F"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donaciones hechas a terceros en dinero o en especie;</w:t>
            </w:r>
          </w:p>
        </w:tc>
        <w:tc>
          <w:tcPr>
            <w:tcW w:w="4396" w:type="dxa"/>
            <w:shd w:val="clear" w:color="auto" w:fill="auto"/>
            <w:vAlign w:val="center"/>
          </w:tcPr>
          <w:p w14:paraId="5F158A1F"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toda vez que de conformidad con lo señalado en el artículo 7 </w:t>
            </w:r>
            <w:r>
              <w:rPr>
                <w:rFonts w:ascii="Tofino Regular" w:eastAsia="Tofino Regular" w:hAnsi="Tofino Regular" w:cs="Tofino Regular"/>
                <w:sz w:val="20"/>
                <w:szCs w:val="20"/>
              </w:rPr>
              <w:t>fracción III de la Ley de Bienes del Estado de Yucatán, se encuentra dentro del ámbito de sus competencias, facultades o funciones.</w:t>
            </w:r>
          </w:p>
        </w:tc>
      </w:tr>
      <w:tr w:rsidR="005C519E" w14:paraId="20376855" w14:textId="77777777">
        <w:trPr>
          <w:trHeight w:val="1479"/>
          <w:jc w:val="center"/>
        </w:trPr>
        <w:tc>
          <w:tcPr>
            <w:tcW w:w="812" w:type="dxa"/>
            <w:shd w:val="clear" w:color="auto" w:fill="auto"/>
            <w:vAlign w:val="center"/>
          </w:tcPr>
          <w:p w14:paraId="10D1746F"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XLIII</w:t>
            </w:r>
          </w:p>
        </w:tc>
        <w:tc>
          <w:tcPr>
            <w:tcW w:w="4105" w:type="dxa"/>
            <w:shd w:val="clear" w:color="auto" w:fill="auto"/>
            <w:vAlign w:val="center"/>
          </w:tcPr>
          <w:p w14:paraId="4E6C9380"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El catálogo de disposición y guía de archivo documental;</w:t>
            </w:r>
          </w:p>
        </w:tc>
        <w:tc>
          <w:tcPr>
            <w:tcW w:w="4396" w:type="dxa"/>
            <w:shd w:val="clear" w:color="auto" w:fill="auto"/>
            <w:vAlign w:val="center"/>
          </w:tcPr>
          <w:p w14:paraId="366372C9" w14:textId="77777777" w:rsidR="005C519E" w:rsidRDefault="00055F89">
            <w:pPr>
              <w:spacing w:after="0" w:line="240" w:lineRule="auto"/>
              <w:jc w:val="both"/>
              <w:rPr>
                <w:rFonts w:ascii="Tofino Regular" w:eastAsia="Tofino Regular" w:hAnsi="Tofino Regular" w:cs="Tofino Regular"/>
                <w:color w:val="FF0000"/>
                <w:sz w:val="20"/>
                <w:szCs w:val="20"/>
              </w:rPr>
            </w:pPr>
            <w:r>
              <w:rPr>
                <w:rFonts w:ascii="Tofino Regular" w:eastAsia="Tofino Regular" w:hAnsi="Tofino Regular" w:cs="Tofino Regular"/>
                <w:sz w:val="20"/>
                <w:szCs w:val="20"/>
              </w:rPr>
              <w:t xml:space="preserve">Le es aplicable, toda vez que de conformidad con el </w:t>
            </w:r>
            <w:r>
              <w:rPr>
                <w:rFonts w:ascii="Tofino Regular" w:eastAsia="Tofino Regular" w:hAnsi="Tofino Regular" w:cs="Tofino Regular"/>
                <w:sz w:val="20"/>
                <w:szCs w:val="20"/>
              </w:rPr>
              <w:t>artículo 13 de la Ley General de Archivos y la diversa Ley estatal de archivos, establece que todos los sujetos obligados deben elaborar los instrumentos de control y consulta archivísticos a que hace referencia esta fracción.</w:t>
            </w:r>
          </w:p>
        </w:tc>
      </w:tr>
      <w:tr w:rsidR="005C519E" w14:paraId="03AFF23F" w14:textId="77777777">
        <w:trPr>
          <w:trHeight w:val="756"/>
          <w:jc w:val="center"/>
        </w:trPr>
        <w:tc>
          <w:tcPr>
            <w:tcW w:w="812" w:type="dxa"/>
            <w:shd w:val="clear" w:color="auto" w:fill="auto"/>
            <w:vAlign w:val="center"/>
          </w:tcPr>
          <w:p w14:paraId="08AA3A28"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XLIV</w:t>
            </w:r>
          </w:p>
        </w:tc>
        <w:tc>
          <w:tcPr>
            <w:tcW w:w="4105" w:type="dxa"/>
            <w:shd w:val="clear" w:color="auto" w:fill="auto"/>
            <w:vAlign w:val="center"/>
          </w:tcPr>
          <w:p w14:paraId="0585C9A1"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Las actas de </w:t>
            </w:r>
            <w:r>
              <w:rPr>
                <w:rFonts w:ascii="Tofino Regular" w:eastAsia="Tofino Regular" w:hAnsi="Tofino Regular" w:cs="Tofino Regular"/>
                <w:sz w:val="20"/>
                <w:szCs w:val="20"/>
              </w:rPr>
              <w:t>sesiones ordinarias y extraordinarias, así como las opiniones y recomendaciones que, en su caso, emitan los consejos consultivos;</w:t>
            </w:r>
          </w:p>
        </w:tc>
        <w:tc>
          <w:tcPr>
            <w:tcW w:w="4396" w:type="dxa"/>
            <w:shd w:val="clear" w:color="auto" w:fill="FFFFFF"/>
            <w:vAlign w:val="center"/>
          </w:tcPr>
          <w:p w14:paraId="7894E8B2" w14:textId="77777777" w:rsidR="005C519E" w:rsidRDefault="00055F89">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Le es aplicable, de conformidad con lo establecido en el artículo 11, apartado A fracción XIX del Reglamento del Código de la Administración Pública de Yucatán, en el que se señala que los titulares de las dependencias tendrán entre sus facultades, la de disponer la creación y establecer los lineamientos y políticas de consejos, comités o comisiones temporales o permanentes de carácter consultivo u operativo, que sean necesarios para la atención de los asuntos específicos, extraordinarios o programas especi</w:t>
            </w:r>
            <w:r>
              <w:rPr>
                <w:rFonts w:ascii="Tofino Regular" w:eastAsia="Tofino Regular" w:hAnsi="Tofino Regular" w:cs="Tofino Regular"/>
                <w:sz w:val="20"/>
                <w:szCs w:val="20"/>
              </w:rPr>
              <w:t>ales.</w:t>
            </w:r>
          </w:p>
        </w:tc>
      </w:tr>
      <w:tr w:rsidR="005C519E" w14:paraId="61431806" w14:textId="77777777">
        <w:trPr>
          <w:trHeight w:val="254"/>
          <w:jc w:val="center"/>
        </w:trPr>
        <w:tc>
          <w:tcPr>
            <w:tcW w:w="812" w:type="dxa"/>
            <w:shd w:val="clear" w:color="auto" w:fill="auto"/>
            <w:vAlign w:val="center"/>
          </w:tcPr>
          <w:p w14:paraId="0FED1EDA"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XLV</w:t>
            </w:r>
          </w:p>
        </w:tc>
        <w:tc>
          <w:tcPr>
            <w:tcW w:w="4105" w:type="dxa"/>
            <w:shd w:val="clear" w:color="auto" w:fill="auto"/>
            <w:vAlign w:val="center"/>
          </w:tcPr>
          <w:p w14:paraId="16C53B02"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El listado de solicitudes a las empresas concesionarias de telecomunicaciones y proveedores de servicios o </w:t>
            </w:r>
            <w:r>
              <w:rPr>
                <w:rFonts w:ascii="Tofino Regular" w:eastAsia="Tofino Regular" w:hAnsi="Tofino Regular" w:cs="Tofino Regular"/>
                <w:sz w:val="20"/>
                <w:szCs w:val="20"/>
              </w:rPr>
              <w:t>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6" w:type="dxa"/>
            <w:shd w:val="clear" w:color="auto" w:fill="FFFFFF"/>
            <w:vAlign w:val="center"/>
          </w:tcPr>
          <w:p w14:paraId="27757CD7" w14:textId="77777777" w:rsidR="005C519E" w:rsidRDefault="00055F89">
            <w:pPr>
              <w:jc w:val="both"/>
              <w:rPr>
                <w:rFonts w:ascii="Tofino Regular" w:eastAsia="Tofino Regular" w:hAnsi="Tofino Regular" w:cs="Tofino Regular"/>
                <w:sz w:val="20"/>
                <w:szCs w:val="20"/>
              </w:rPr>
            </w:pPr>
            <w:r>
              <w:rPr>
                <w:rFonts w:ascii="Tofino Regular" w:eastAsia="Tofino Regular" w:hAnsi="Tofino Regular" w:cs="Tofino Regular"/>
                <w:color w:val="000000"/>
                <w:sz w:val="20"/>
                <w:szCs w:val="20"/>
              </w:rPr>
              <w:t>No le es aplicable, toda vez que no se encuentra dentro de su ámbito de competencias, facultades o funciones.</w:t>
            </w:r>
          </w:p>
        </w:tc>
      </w:tr>
      <w:tr w:rsidR="005C519E" w14:paraId="64C9A91E" w14:textId="77777777">
        <w:trPr>
          <w:trHeight w:val="1036"/>
          <w:jc w:val="center"/>
        </w:trPr>
        <w:tc>
          <w:tcPr>
            <w:tcW w:w="812" w:type="dxa"/>
            <w:shd w:val="clear" w:color="auto" w:fill="auto"/>
            <w:vAlign w:val="center"/>
          </w:tcPr>
          <w:p w14:paraId="65FD88CD"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XLVI</w:t>
            </w:r>
          </w:p>
        </w:tc>
        <w:tc>
          <w:tcPr>
            <w:tcW w:w="4105" w:type="dxa"/>
            <w:shd w:val="clear" w:color="auto" w:fill="auto"/>
            <w:vAlign w:val="center"/>
          </w:tcPr>
          <w:p w14:paraId="4A760C85"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Cualquier otra información que sea de utilidad o se considere relevante, y la que se encuentre prevista en otras disposiciones jurídicas aplicables.</w:t>
            </w:r>
          </w:p>
        </w:tc>
        <w:tc>
          <w:tcPr>
            <w:tcW w:w="4396" w:type="dxa"/>
            <w:shd w:val="clear" w:color="auto" w:fill="auto"/>
            <w:vAlign w:val="center"/>
          </w:tcPr>
          <w:p w14:paraId="2DCB214F"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Le es aplicable de conformidad con la fracción XII del artículo 20 de la Ley General de Transparencia y Acceso a la Información Pública, que señala que los sujetos obligados deberán difundir proactivamente información de interés público, misma </w:t>
            </w:r>
            <w:r>
              <w:rPr>
                <w:rFonts w:ascii="Tofino Regular" w:eastAsia="Tofino Regular" w:hAnsi="Tofino Regular" w:cs="Tofino Regular"/>
                <w:sz w:val="20"/>
                <w:szCs w:val="20"/>
              </w:rPr>
              <w:lastRenderedPageBreak/>
              <w:t>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14:paraId="2769C070" w14:textId="77777777" w:rsidR="005C519E" w:rsidRDefault="005C519E">
      <w:pPr>
        <w:spacing w:after="0" w:line="240" w:lineRule="auto"/>
        <w:jc w:val="both"/>
        <w:rPr>
          <w:rFonts w:ascii="Tofino Regular" w:eastAsia="Tofino Regular" w:hAnsi="Tofino Regular" w:cs="Tofino Regular"/>
          <w:b/>
          <w:sz w:val="20"/>
          <w:szCs w:val="20"/>
        </w:rPr>
      </w:pPr>
    </w:p>
    <w:p w14:paraId="1F0848AE" w14:textId="77777777" w:rsidR="005C519E" w:rsidRDefault="005C519E">
      <w:pPr>
        <w:spacing w:after="0" w:line="240" w:lineRule="auto"/>
        <w:jc w:val="both"/>
        <w:rPr>
          <w:rFonts w:ascii="Tofino Regular" w:eastAsia="Tofino Regular" w:hAnsi="Tofino Regular" w:cs="Tofino Regular"/>
          <w:b/>
          <w:sz w:val="20"/>
          <w:szCs w:val="20"/>
        </w:rPr>
      </w:pPr>
    </w:p>
    <w:p w14:paraId="1BD8F356"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Para efecto de estar en condiciones de publicar y actualizar las obligaciones de </w:t>
      </w:r>
      <w:r>
        <w:rPr>
          <w:rFonts w:ascii="Tofino Regular" w:eastAsia="Tofino Regular" w:hAnsi="Tofino Regular" w:cs="Tofino Regular"/>
          <w:sz w:val="20"/>
          <w:szCs w:val="20"/>
        </w:rPr>
        <w:t>transparencia antes mencionadas, se deberán utilizar los formatos dispuestos en los Lineamientos Técnicos Generales, hasta en tanto el Sistema Nacional de Acceso a la Información no emita otra disposición normativa aplicable; de conformidad con las siguientes equivalencias.</w:t>
      </w:r>
    </w:p>
    <w:p w14:paraId="6CFBDF97" w14:textId="77777777" w:rsidR="005C519E" w:rsidRDefault="005C519E">
      <w:pPr>
        <w:spacing w:after="0" w:line="240" w:lineRule="auto"/>
        <w:jc w:val="both"/>
        <w:rPr>
          <w:rFonts w:ascii="Tofino Regular" w:eastAsia="Tofino Regular" w:hAnsi="Tofino Regular" w:cs="Tofino Regular"/>
          <w:sz w:val="20"/>
          <w:szCs w:val="20"/>
        </w:rPr>
      </w:pPr>
    </w:p>
    <w:p w14:paraId="15BD8A49" w14:textId="77777777" w:rsidR="005C519E" w:rsidRDefault="005C519E">
      <w:pPr>
        <w:spacing w:after="0" w:line="240" w:lineRule="auto"/>
        <w:jc w:val="both"/>
        <w:rPr>
          <w:rFonts w:ascii="Tofino Regular" w:eastAsia="Tofino Regular" w:hAnsi="Tofino Regular" w:cs="Tofino Regular"/>
          <w:sz w:val="20"/>
          <w:szCs w:val="20"/>
        </w:rPr>
      </w:pPr>
    </w:p>
    <w:p w14:paraId="236ED1B0" w14:textId="77777777" w:rsidR="005C519E" w:rsidRDefault="005C519E">
      <w:pPr>
        <w:spacing w:after="0" w:line="240" w:lineRule="auto"/>
        <w:jc w:val="both"/>
        <w:rPr>
          <w:rFonts w:ascii="Tofino Regular" w:eastAsia="Tofino Regular" w:hAnsi="Tofino Regular" w:cs="Tofino Regular"/>
          <w:sz w:val="20"/>
          <w:szCs w:val="20"/>
        </w:rPr>
      </w:pPr>
    </w:p>
    <w:tbl>
      <w:tblPr>
        <w:tblStyle w:val="a3"/>
        <w:tblW w:w="9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4105"/>
        <w:gridCol w:w="4396"/>
      </w:tblGrid>
      <w:tr w:rsidR="005C519E" w14:paraId="39B4314A" w14:textId="77777777">
        <w:trPr>
          <w:trHeight w:val="501"/>
          <w:tblHeader/>
          <w:jc w:val="center"/>
        </w:trPr>
        <w:tc>
          <w:tcPr>
            <w:tcW w:w="4917" w:type="dxa"/>
            <w:gridSpan w:val="2"/>
            <w:shd w:val="clear" w:color="auto" w:fill="8EAADB"/>
            <w:vAlign w:val="center"/>
          </w:tcPr>
          <w:p w14:paraId="6D6F0522" w14:textId="77777777" w:rsidR="005C519E" w:rsidRDefault="00055F89">
            <w:pPr>
              <w:spacing w:after="0" w:line="240" w:lineRule="auto"/>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FRACCIONES DEL ARTÍCULO 65 DE LA LEY GENERAL DE TRANSPARENCIA</w:t>
            </w:r>
          </w:p>
        </w:tc>
        <w:tc>
          <w:tcPr>
            <w:tcW w:w="4396" w:type="dxa"/>
            <w:shd w:val="clear" w:color="auto" w:fill="8EAADB"/>
            <w:vAlign w:val="center"/>
          </w:tcPr>
          <w:p w14:paraId="5724CC08" w14:textId="77777777" w:rsidR="005C519E" w:rsidRDefault="00055F89">
            <w:pPr>
              <w:spacing w:after="0" w:line="240" w:lineRule="auto"/>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FORMATOS APLICABLES DE CONFORMIDAD CON LOS LINEAMIENTOS TÉCNICOS GENERALES</w:t>
            </w:r>
          </w:p>
        </w:tc>
      </w:tr>
      <w:tr w:rsidR="005C519E" w14:paraId="056DBD2B" w14:textId="77777777">
        <w:trPr>
          <w:trHeight w:val="1967"/>
          <w:jc w:val="center"/>
        </w:trPr>
        <w:tc>
          <w:tcPr>
            <w:tcW w:w="812" w:type="dxa"/>
            <w:shd w:val="clear" w:color="auto" w:fill="auto"/>
            <w:vAlign w:val="center"/>
          </w:tcPr>
          <w:p w14:paraId="50D3AA51"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I</w:t>
            </w:r>
          </w:p>
        </w:tc>
        <w:tc>
          <w:tcPr>
            <w:tcW w:w="4105" w:type="dxa"/>
            <w:shd w:val="clear" w:color="auto" w:fill="auto"/>
            <w:vAlign w:val="center"/>
          </w:tcPr>
          <w:p w14:paraId="6339B55F"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El marco normativo aplicable al sujeto obligado, en el que deberá incluirse leyes, </w:t>
            </w:r>
            <w:r>
              <w:rPr>
                <w:rFonts w:ascii="Tofino Regular" w:eastAsia="Tofino Regular" w:hAnsi="Tofino Regular" w:cs="Tofino Regular"/>
                <w:sz w:val="20"/>
                <w:szCs w:val="20"/>
              </w:rPr>
              <w:t>códigos, reglamentos, decretos de creación, manuales administrativos, reglas de operación, criterios, políticas, entre otros;</w:t>
            </w:r>
          </w:p>
        </w:tc>
        <w:tc>
          <w:tcPr>
            <w:tcW w:w="4396" w:type="dxa"/>
            <w:shd w:val="clear" w:color="auto" w:fill="auto"/>
            <w:vAlign w:val="center"/>
          </w:tcPr>
          <w:p w14:paraId="37EFF672"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Formato 1 LGT_Art_70_Fr_I</w:t>
            </w:r>
          </w:p>
          <w:p w14:paraId="0BCE53B3" w14:textId="77777777" w:rsidR="005C519E" w:rsidRDefault="005C519E">
            <w:pPr>
              <w:spacing w:after="0" w:line="240" w:lineRule="auto"/>
              <w:jc w:val="both"/>
              <w:rPr>
                <w:rFonts w:ascii="Tofino Regular" w:eastAsia="Tofino Regular" w:hAnsi="Tofino Regular" w:cs="Tofino Regular"/>
                <w:sz w:val="20"/>
                <w:szCs w:val="20"/>
              </w:rPr>
            </w:pPr>
          </w:p>
        </w:tc>
      </w:tr>
      <w:tr w:rsidR="005C519E" w14:paraId="397AF0E1" w14:textId="77777777">
        <w:trPr>
          <w:trHeight w:val="963"/>
          <w:jc w:val="center"/>
        </w:trPr>
        <w:tc>
          <w:tcPr>
            <w:tcW w:w="812" w:type="dxa"/>
            <w:shd w:val="clear" w:color="auto" w:fill="auto"/>
            <w:vAlign w:val="center"/>
          </w:tcPr>
          <w:p w14:paraId="5DFEC481"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II</w:t>
            </w:r>
          </w:p>
        </w:tc>
        <w:tc>
          <w:tcPr>
            <w:tcW w:w="4105" w:type="dxa"/>
            <w:shd w:val="clear" w:color="auto" w:fill="auto"/>
            <w:vAlign w:val="center"/>
          </w:tcPr>
          <w:p w14:paraId="11C57750"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Su estructura orgánica completa, en un formato que permita vincular cada parte de la </w:t>
            </w:r>
            <w:r>
              <w:rPr>
                <w:rFonts w:ascii="Tofino Regular" w:eastAsia="Tofino Regular" w:hAnsi="Tofino Regular" w:cs="Tofino Regular"/>
                <w:sz w:val="20"/>
                <w:szCs w:val="20"/>
              </w:rPr>
              <w:t>estructura, las atribuciones y responsabilidades que le corresponden a cada persona servidora pública y/o persona prestadora de servicios profesionales miembro de los sujetos obligados, de conformidad con las disposiciones aplicables;</w:t>
            </w:r>
          </w:p>
        </w:tc>
        <w:tc>
          <w:tcPr>
            <w:tcW w:w="4396" w:type="dxa"/>
            <w:shd w:val="clear" w:color="auto" w:fill="auto"/>
            <w:vAlign w:val="center"/>
          </w:tcPr>
          <w:p w14:paraId="5F7EE17F" w14:textId="77777777" w:rsidR="005C519E" w:rsidRDefault="00055F89">
            <w:pPr>
              <w:widowControl w:val="0"/>
              <w:pBdr>
                <w:top w:val="nil"/>
                <w:left w:val="nil"/>
                <w:bottom w:val="nil"/>
                <w:right w:val="nil"/>
                <w:between w:val="nil"/>
              </w:pBdr>
              <w:spacing w:after="0" w:line="240" w:lineRule="auto"/>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Formato 2a LGT_Art_70_Fr_II </w:t>
            </w:r>
          </w:p>
          <w:p w14:paraId="219DB023"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Formato 2b LGT_Art_70_Fr_II</w:t>
            </w:r>
          </w:p>
        </w:tc>
      </w:tr>
      <w:tr w:rsidR="005C519E" w14:paraId="086D9407" w14:textId="77777777">
        <w:trPr>
          <w:trHeight w:val="1234"/>
          <w:jc w:val="center"/>
        </w:trPr>
        <w:tc>
          <w:tcPr>
            <w:tcW w:w="812" w:type="dxa"/>
            <w:shd w:val="clear" w:color="auto" w:fill="auto"/>
            <w:vAlign w:val="center"/>
          </w:tcPr>
          <w:p w14:paraId="3C77AA20"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III</w:t>
            </w:r>
          </w:p>
        </w:tc>
        <w:tc>
          <w:tcPr>
            <w:tcW w:w="4105" w:type="dxa"/>
            <w:shd w:val="clear" w:color="auto" w:fill="auto"/>
            <w:vAlign w:val="center"/>
          </w:tcPr>
          <w:p w14:paraId="55C664EA"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facultades de cada área;</w:t>
            </w:r>
          </w:p>
        </w:tc>
        <w:tc>
          <w:tcPr>
            <w:tcW w:w="4396" w:type="dxa"/>
            <w:shd w:val="clear" w:color="auto" w:fill="auto"/>
            <w:vAlign w:val="center"/>
          </w:tcPr>
          <w:p w14:paraId="371A564D"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Formato 3 LGT_Art_70_Fr_III</w:t>
            </w:r>
          </w:p>
        </w:tc>
      </w:tr>
      <w:tr w:rsidR="005C519E" w14:paraId="7C582D8F" w14:textId="77777777">
        <w:trPr>
          <w:trHeight w:val="1479"/>
          <w:jc w:val="center"/>
        </w:trPr>
        <w:tc>
          <w:tcPr>
            <w:tcW w:w="812" w:type="dxa"/>
            <w:shd w:val="clear" w:color="auto" w:fill="auto"/>
            <w:vAlign w:val="center"/>
          </w:tcPr>
          <w:p w14:paraId="6ED49207"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IV</w:t>
            </w:r>
          </w:p>
        </w:tc>
        <w:tc>
          <w:tcPr>
            <w:tcW w:w="4105" w:type="dxa"/>
            <w:shd w:val="clear" w:color="auto" w:fill="auto"/>
            <w:vAlign w:val="center"/>
          </w:tcPr>
          <w:p w14:paraId="6BF30D4D"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metas y objetivos de las áreas de conformidad con sus programas operativos;</w:t>
            </w:r>
          </w:p>
        </w:tc>
        <w:tc>
          <w:tcPr>
            <w:tcW w:w="4396" w:type="dxa"/>
            <w:shd w:val="clear" w:color="auto" w:fill="auto"/>
            <w:vAlign w:val="center"/>
          </w:tcPr>
          <w:p w14:paraId="66523F6D" w14:textId="77777777" w:rsidR="005C519E" w:rsidRDefault="00055F89">
            <w:pPr>
              <w:spacing w:after="0" w:line="240" w:lineRule="auto"/>
              <w:jc w:val="both"/>
              <w:rPr>
                <w:rFonts w:ascii="Tofino Regular" w:eastAsia="Tofino Regular" w:hAnsi="Tofino Regular" w:cs="Tofino Regular"/>
                <w:sz w:val="20"/>
                <w:szCs w:val="20"/>
                <w:highlight w:val="yellow"/>
              </w:rPr>
            </w:pPr>
            <w:r>
              <w:rPr>
                <w:rFonts w:ascii="Tofino Regular" w:eastAsia="Tofino Regular" w:hAnsi="Tofino Regular" w:cs="Tofino Regular"/>
                <w:sz w:val="20"/>
                <w:szCs w:val="20"/>
              </w:rPr>
              <w:t>Formato 4 LGT_Art_70_Fr_IV</w:t>
            </w:r>
          </w:p>
        </w:tc>
      </w:tr>
      <w:tr w:rsidR="005C519E" w14:paraId="0129E2D4" w14:textId="77777777">
        <w:trPr>
          <w:trHeight w:val="745"/>
          <w:jc w:val="center"/>
        </w:trPr>
        <w:tc>
          <w:tcPr>
            <w:tcW w:w="812" w:type="dxa"/>
            <w:shd w:val="clear" w:color="auto" w:fill="auto"/>
            <w:vAlign w:val="center"/>
          </w:tcPr>
          <w:p w14:paraId="5DD8B58B"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V</w:t>
            </w:r>
          </w:p>
        </w:tc>
        <w:tc>
          <w:tcPr>
            <w:tcW w:w="4105" w:type="dxa"/>
            <w:shd w:val="clear" w:color="auto" w:fill="auto"/>
            <w:vAlign w:val="center"/>
          </w:tcPr>
          <w:p w14:paraId="5DB9733B"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indicadores relacionados con temas de </w:t>
            </w:r>
            <w:r>
              <w:rPr>
                <w:rFonts w:ascii="Tofino Regular" w:eastAsia="Tofino Regular" w:hAnsi="Tofino Regular" w:cs="Tofino Regular"/>
                <w:sz w:val="20"/>
                <w:szCs w:val="20"/>
              </w:rPr>
              <w:t>interés público o trascendencia social que, conforme a sus funciones, deban establecer, así como los que permitan rendir cuenta de sus objetivos y resultados;</w:t>
            </w:r>
          </w:p>
        </w:tc>
        <w:tc>
          <w:tcPr>
            <w:tcW w:w="4396" w:type="dxa"/>
            <w:shd w:val="clear" w:color="auto" w:fill="auto"/>
            <w:vAlign w:val="center"/>
          </w:tcPr>
          <w:p w14:paraId="2E868131" w14:textId="77777777" w:rsidR="005C519E" w:rsidRDefault="00055F89">
            <w:pPr>
              <w:spacing w:after="0" w:line="240" w:lineRule="auto"/>
              <w:jc w:val="both"/>
            </w:pPr>
            <w:r>
              <w:t>Formato 5 LGT_Art_70_Fr_V</w:t>
            </w:r>
          </w:p>
          <w:p w14:paraId="7916F7B5" w14:textId="77777777" w:rsidR="005C519E" w:rsidRDefault="00055F89">
            <w:pPr>
              <w:spacing w:after="0" w:line="240" w:lineRule="auto"/>
              <w:jc w:val="both"/>
              <w:rPr>
                <w:rFonts w:ascii="Tofino Regular" w:eastAsia="Tofino Regular" w:hAnsi="Tofino Regular" w:cs="Tofino Regular"/>
                <w:color w:val="000000"/>
                <w:sz w:val="20"/>
                <w:szCs w:val="20"/>
              </w:rPr>
            </w:pPr>
            <w:r>
              <w:t>Formato 6 LGT_Art_70_Fr_VI</w:t>
            </w:r>
          </w:p>
        </w:tc>
      </w:tr>
      <w:tr w:rsidR="005C519E" w14:paraId="7568C5AC" w14:textId="77777777">
        <w:trPr>
          <w:trHeight w:val="70"/>
          <w:jc w:val="center"/>
        </w:trPr>
        <w:tc>
          <w:tcPr>
            <w:tcW w:w="812" w:type="dxa"/>
            <w:shd w:val="clear" w:color="auto" w:fill="auto"/>
            <w:vAlign w:val="center"/>
          </w:tcPr>
          <w:p w14:paraId="3EEF8D19"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VI</w:t>
            </w:r>
          </w:p>
        </w:tc>
        <w:tc>
          <w:tcPr>
            <w:tcW w:w="4105" w:type="dxa"/>
            <w:shd w:val="clear" w:color="auto" w:fill="auto"/>
            <w:vAlign w:val="center"/>
          </w:tcPr>
          <w:p w14:paraId="0704C6C3"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El directorio de todas las </w:t>
            </w:r>
            <w:r>
              <w:rPr>
                <w:rFonts w:ascii="Tofino Regular" w:eastAsia="Tofino Regular" w:hAnsi="Tofino Regular" w:cs="Tofino Regular"/>
                <w:sz w:val="20"/>
                <w:szCs w:val="20"/>
              </w:rPr>
              <w:t>personas servidoras públicas,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w:t>
            </w:r>
            <w:r>
              <w:rPr>
                <w:rFonts w:ascii="Tofino Regular" w:eastAsia="Tofino Regular" w:hAnsi="Tofino Regular" w:cs="Tofino Regular"/>
                <w:sz w:val="20"/>
                <w:szCs w:val="20"/>
              </w:rPr>
              <w:t>dencia y dirección de correo electrónico oficiales;</w:t>
            </w:r>
          </w:p>
        </w:tc>
        <w:tc>
          <w:tcPr>
            <w:tcW w:w="4396" w:type="dxa"/>
            <w:shd w:val="clear" w:color="auto" w:fill="auto"/>
            <w:vAlign w:val="center"/>
          </w:tcPr>
          <w:p w14:paraId="5D49DB23" w14:textId="77777777" w:rsidR="005C519E" w:rsidRDefault="00055F89">
            <w:pPr>
              <w:spacing w:after="0" w:line="240" w:lineRule="auto"/>
              <w:jc w:val="both"/>
              <w:rPr>
                <w:rFonts w:ascii="Tofino Regular" w:eastAsia="Tofino Regular" w:hAnsi="Tofino Regular" w:cs="Tofino Regular"/>
                <w:sz w:val="20"/>
                <w:szCs w:val="20"/>
              </w:rPr>
            </w:pPr>
            <w:r>
              <w:t>Formato 7 LGT_Art_70_Fr_VII</w:t>
            </w:r>
          </w:p>
        </w:tc>
      </w:tr>
      <w:tr w:rsidR="005C519E" w14:paraId="0B646BDC" w14:textId="77777777">
        <w:trPr>
          <w:trHeight w:val="3434"/>
          <w:jc w:val="center"/>
        </w:trPr>
        <w:tc>
          <w:tcPr>
            <w:tcW w:w="812" w:type="dxa"/>
            <w:shd w:val="clear" w:color="auto" w:fill="auto"/>
            <w:vAlign w:val="center"/>
          </w:tcPr>
          <w:p w14:paraId="4F745045"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VII</w:t>
            </w:r>
          </w:p>
        </w:tc>
        <w:tc>
          <w:tcPr>
            <w:tcW w:w="4105" w:type="dxa"/>
            <w:shd w:val="clear" w:color="auto" w:fill="auto"/>
            <w:vAlign w:val="center"/>
          </w:tcPr>
          <w:p w14:paraId="3C38396A"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 remuneración bruta y neta de todas las personas servidoras públicas de base o de confianza, de todas las percepciones, incluyendo sueldos, prestaciones, </w:t>
            </w:r>
            <w:r>
              <w:rPr>
                <w:rFonts w:ascii="Tofino Regular" w:eastAsia="Tofino Regular" w:hAnsi="Tofino Regular" w:cs="Tofino Regular"/>
                <w:sz w:val="20"/>
                <w:szCs w:val="20"/>
              </w:rPr>
              <w:t>gratificaciones, primas, comisiones, dietas, bonos, estímulos, ingresos y sistemas de compensación, señalando la periodicidad de dicha remuneración;</w:t>
            </w:r>
          </w:p>
        </w:tc>
        <w:tc>
          <w:tcPr>
            <w:tcW w:w="4396" w:type="dxa"/>
            <w:shd w:val="clear" w:color="auto" w:fill="auto"/>
            <w:vAlign w:val="center"/>
          </w:tcPr>
          <w:p w14:paraId="53FF62E3" w14:textId="77777777" w:rsidR="005C519E" w:rsidRDefault="00055F89">
            <w:pPr>
              <w:spacing w:after="0" w:line="240" w:lineRule="auto"/>
              <w:jc w:val="both"/>
            </w:pPr>
            <w:r>
              <w:t>Formato 8a LGT_Art_70_Fr_VIII</w:t>
            </w:r>
          </w:p>
          <w:p w14:paraId="07816DF8" w14:textId="77777777" w:rsidR="005C519E" w:rsidRDefault="00055F89">
            <w:pPr>
              <w:spacing w:after="0" w:line="240" w:lineRule="auto"/>
              <w:jc w:val="both"/>
              <w:rPr>
                <w:rFonts w:ascii="Tofino Regular" w:eastAsia="Tofino Regular" w:hAnsi="Tofino Regular" w:cs="Tofino Regular"/>
                <w:sz w:val="20"/>
                <w:szCs w:val="20"/>
              </w:rPr>
            </w:pPr>
            <w:r>
              <w:t>Formato 8b LGT_Art_70_Fr_VIII</w:t>
            </w:r>
          </w:p>
        </w:tc>
      </w:tr>
      <w:tr w:rsidR="005C519E" w14:paraId="70758C20" w14:textId="77777777">
        <w:trPr>
          <w:trHeight w:val="913"/>
          <w:jc w:val="center"/>
        </w:trPr>
        <w:tc>
          <w:tcPr>
            <w:tcW w:w="812" w:type="dxa"/>
            <w:shd w:val="clear" w:color="auto" w:fill="auto"/>
            <w:vAlign w:val="center"/>
          </w:tcPr>
          <w:p w14:paraId="268A8335"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VIII</w:t>
            </w:r>
          </w:p>
        </w:tc>
        <w:tc>
          <w:tcPr>
            <w:tcW w:w="4105" w:type="dxa"/>
            <w:shd w:val="clear" w:color="auto" w:fill="auto"/>
            <w:vAlign w:val="center"/>
          </w:tcPr>
          <w:p w14:paraId="2AD84925"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gastos de </w:t>
            </w:r>
            <w:r>
              <w:rPr>
                <w:rFonts w:ascii="Tofino Regular" w:eastAsia="Tofino Regular" w:hAnsi="Tofino Regular" w:cs="Tofino Regular"/>
                <w:sz w:val="20"/>
                <w:szCs w:val="20"/>
              </w:rPr>
              <w:t>representación y viáticos, así como el objeto e informe de comisión correspondiente;</w:t>
            </w:r>
          </w:p>
        </w:tc>
        <w:tc>
          <w:tcPr>
            <w:tcW w:w="4396" w:type="dxa"/>
            <w:shd w:val="clear" w:color="auto" w:fill="auto"/>
            <w:vAlign w:val="center"/>
          </w:tcPr>
          <w:p w14:paraId="467ACF75" w14:textId="77777777" w:rsidR="005C519E" w:rsidRDefault="00055F89">
            <w:pPr>
              <w:spacing w:after="0" w:line="240" w:lineRule="auto"/>
              <w:jc w:val="both"/>
              <w:rPr>
                <w:rFonts w:ascii="Tofino Regular" w:eastAsia="Tofino Regular" w:hAnsi="Tofino Regular" w:cs="Tofino Regular"/>
                <w:sz w:val="20"/>
                <w:szCs w:val="20"/>
              </w:rPr>
            </w:pPr>
            <w:r>
              <w:t>Formato 9 LGT_Art_70_Fr_IX</w:t>
            </w:r>
          </w:p>
        </w:tc>
      </w:tr>
      <w:tr w:rsidR="005C519E" w14:paraId="67DE022F" w14:textId="77777777">
        <w:trPr>
          <w:trHeight w:val="1176"/>
          <w:jc w:val="center"/>
        </w:trPr>
        <w:tc>
          <w:tcPr>
            <w:tcW w:w="812" w:type="dxa"/>
            <w:shd w:val="clear" w:color="auto" w:fill="auto"/>
            <w:vAlign w:val="center"/>
          </w:tcPr>
          <w:p w14:paraId="688D928C"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IX</w:t>
            </w:r>
          </w:p>
        </w:tc>
        <w:tc>
          <w:tcPr>
            <w:tcW w:w="4105" w:type="dxa"/>
            <w:shd w:val="clear" w:color="auto" w:fill="auto"/>
            <w:vAlign w:val="center"/>
          </w:tcPr>
          <w:p w14:paraId="1A3BE67E"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El número total de las plazas y del personal de base y confianza, especificando el total de las vacantes, por nivel de puesto, para cada </w:t>
            </w:r>
            <w:r>
              <w:rPr>
                <w:rFonts w:ascii="Tofino Regular" w:eastAsia="Tofino Regular" w:hAnsi="Tofino Regular" w:cs="Tofino Regular"/>
                <w:sz w:val="20"/>
                <w:szCs w:val="20"/>
              </w:rPr>
              <w:t>unidad administrativa;</w:t>
            </w:r>
          </w:p>
        </w:tc>
        <w:tc>
          <w:tcPr>
            <w:tcW w:w="4396" w:type="dxa"/>
            <w:shd w:val="clear" w:color="auto" w:fill="auto"/>
            <w:vAlign w:val="center"/>
          </w:tcPr>
          <w:p w14:paraId="07063D41" w14:textId="77777777" w:rsidR="005C519E" w:rsidRDefault="00055F89">
            <w:pPr>
              <w:spacing w:after="0" w:line="240" w:lineRule="auto"/>
              <w:jc w:val="both"/>
            </w:pPr>
            <w:r>
              <w:t>Formato 10a LGT_Art_70_Fr_X</w:t>
            </w:r>
          </w:p>
          <w:p w14:paraId="1568930C" w14:textId="77777777" w:rsidR="005C519E" w:rsidRDefault="00055F89">
            <w:pPr>
              <w:spacing w:after="0" w:line="240" w:lineRule="auto"/>
              <w:jc w:val="both"/>
              <w:rPr>
                <w:rFonts w:ascii="Tofino Regular" w:eastAsia="Tofino Regular" w:hAnsi="Tofino Regular" w:cs="Tofino Regular"/>
                <w:sz w:val="20"/>
                <w:szCs w:val="20"/>
              </w:rPr>
            </w:pPr>
            <w:r>
              <w:t>Formato 10b LGT_Art_70_Fr_X</w:t>
            </w:r>
          </w:p>
        </w:tc>
      </w:tr>
      <w:tr w:rsidR="005C519E" w14:paraId="7D70EF17" w14:textId="77777777">
        <w:trPr>
          <w:trHeight w:val="1234"/>
          <w:jc w:val="center"/>
        </w:trPr>
        <w:tc>
          <w:tcPr>
            <w:tcW w:w="812" w:type="dxa"/>
            <w:shd w:val="clear" w:color="auto" w:fill="auto"/>
            <w:vAlign w:val="center"/>
          </w:tcPr>
          <w:p w14:paraId="4B06A236"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w:t>
            </w:r>
          </w:p>
        </w:tc>
        <w:tc>
          <w:tcPr>
            <w:tcW w:w="4105" w:type="dxa"/>
            <w:shd w:val="clear" w:color="auto" w:fill="auto"/>
            <w:vAlign w:val="center"/>
          </w:tcPr>
          <w:p w14:paraId="5889C2FD"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Las contrataciones de servicios profesionales por honorarios, señalando los nombres de las personas prestadoras de servicios, los servicios contratados, el monto de los </w:t>
            </w:r>
            <w:r>
              <w:rPr>
                <w:rFonts w:ascii="Tofino Regular" w:eastAsia="Tofino Regular" w:hAnsi="Tofino Regular" w:cs="Tofino Regular"/>
                <w:sz w:val="20"/>
                <w:szCs w:val="20"/>
              </w:rPr>
              <w:t>honorarios y el periodo de contratación;</w:t>
            </w:r>
          </w:p>
        </w:tc>
        <w:tc>
          <w:tcPr>
            <w:tcW w:w="4396" w:type="dxa"/>
            <w:shd w:val="clear" w:color="auto" w:fill="auto"/>
            <w:vAlign w:val="center"/>
          </w:tcPr>
          <w:p w14:paraId="380A47CA" w14:textId="77777777" w:rsidR="005C519E" w:rsidRDefault="00055F89">
            <w:pPr>
              <w:spacing w:after="0" w:line="240" w:lineRule="auto"/>
              <w:jc w:val="both"/>
              <w:rPr>
                <w:rFonts w:ascii="Tofino Regular" w:eastAsia="Tofino Regular" w:hAnsi="Tofino Regular" w:cs="Tofino Regular"/>
                <w:sz w:val="20"/>
                <w:szCs w:val="20"/>
              </w:rPr>
            </w:pPr>
            <w:r>
              <w:t>Formato 11 LGT_Art_70_Fr_XI</w:t>
            </w:r>
          </w:p>
        </w:tc>
      </w:tr>
      <w:tr w:rsidR="005C519E" w14:paraId="50806EFA" w14:textId="77777777">
        <w:trPr>
          <w:trHeight w:val="1479"/>
          <w:jc w:val="center"/>
        </w:trPr>
        <w:tc>
          <w:tcPr>
            <w:tcW w:w="812" w:type="dxa"/>
            <w:shd w:val="clear" w:color="auto" w:fill="auto"/>
            <w:vAlign w:val="center"/>
          </w:tcPr>
          <w:p w14:paraId="709135F8"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XI</w:t>
            </w:r>
          </w:p>
        </w:tc>
        <w:tc>
          <w:tcPr>
            <w:tcW w:w="4105" w:type="dxa"/>
            <w:shd w:val="clear" w:color="auto" w:fill="auto"/>
            <w:vAlign w:val="center"/>
          </w:tcPr>
          <w:p w14:paraId="0DD06B99"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 versión pública de las declaraciones patrimoniales de las personas servidoras públicas en términos de las disposiciones jurídicas aplicables, en los sistemas habilitados para </w:t>
            </w:r>
            <w:r>
              <w:rPr>
                <w:rFonts w:ascii="Tofino Regular" w:eastAsia="Tofino Regular" w:hAnsi="Tofino Regular" w:cs="Tofino Regular"/>
                <w:sz w:val="20"/>
                <w:szCs w:val="20"/>
              </w:rPr>
              <w:t>ello;</w:t>
            </w:r>
          </w:p>
        </w:tc>
        <w:tc>
          <w:tcPr>
            <w:tcW w:w="4396" w:type="dxa"/>
            <w:shd w:val="clear" w:color="auto" w:fill="auto"/>
            <w:vAlign w:val="center"/>
          </w:tcPr>
          <w:p w14:paraId="0FBC93D8" w14:textId="77777777" w:rsidR="005C519E" w:rsidRDefault="00055F89">
            <w:pPr>
              <w:spacing w:after="0" w:line="240" w:lineRule="auto"/>
              <w:jc w:val="both"/>
              <w:rPr>
                <w:rFonts w:ascii="Tofino Regular" w:eastAsia="Tofino Regular" w:hAnsi="Tofino Regular" w:cs="Tofino Regular"/>
                <w:sz w:val="20"/>
                <w:szCs w:val="20"/>
              </w:rPr>
            </w:pPr>
            <w:r>
              <w:t>Formato 12 LGT_Art_70_Fr_XII</w:t>
            </w:r>
          </w:p>
        </w:tc>
      </w:tr>
      <w:tr w:rsidR="005C519E" w14:paraId="5F908631" w14:textId="77777777">
        <w:trPr>
          <w:trHeight w:val="160"/>
          <w:jc w:val="center"/>
        </w:trPr>
        <w:tc>
          <w:tcPr>
            <w:tcW w:w="812" w:type="dxa"/>
            <w:shd w:val="clear" w:color="auto" w:fill="auto"/>
            <w:vAlign w:val="center"/>
          </w:tcPr>
          <w:p w14:paraId="6A2E5EC9"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XII</w:t>
            </w:r>
          </w:p>
        </w:tc>
        <w:tc>
          <w:tcPr>
            <w:tcW w:w="4105" w:type="dxa"/>
            <w:shd w:val="clear" w:color="auto" w:fill="auto"/>
            <w:vAlign w:val="center"/>
          </w:tcPr>
          <w:p w14:paraId="0FF7296D"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El domicilio de la Unidad de Transparencia, además de la dirección electrónica donde podrán recibirse las solicitudes para obtener la información;</w:t>
            </w:r>
          </w:p>
        </w:tc>
        <w:tc>
          <w:tcPr>
            <w:tcW w:w="4396" w:type="dxa"/>
            <w:shd w:val="clear" w:color="auto" w:fill="auto"/>
            <w:vAlign w:val="center"/>
          </w:tcPr>
          <w:p w14:paraId="17FCFD5D" w14:textId="77777777" w:rsidR="005C519E" w:rsidRDefault="00055F89">
            <w:pPr>
              <w:spacing w:after="0" w:line="240" w:lineRule="auto"/>
              <w:jc w:val="both"/>
              <w:rPr>
                <w:rFonts w:ascii="Tofino Regular" w:eastAsia="Tofino Regular" w:hAnsi="Tofino Regular" w:cs="Tofino Regular"/>
                <w:sz w:val="20"/>
                <w:szCs w:val="20"/>
              </w:rPr>
            </w:pPr>
            <w:r>
              <w:t>Formato 13 LGT_Art_70_Fr_XIII</w:t>
            </w:r>
          </w:p>
        </w:tc>
      </w:tr>
      <w:tr w:rsidR="005C519E" w14:paraId="26C1A183" w14:textId="77777777">
        <w:trPr>
          <w:trHeight w:val="989"/>
          <w:jc w:val="center"/>
        </w:trPr>
        <w:tc>
          <w:tcPr>
            <w:tcW w:w="812" w:type="dxa"/>
            <w:shd w:val="clear" w:color="auto" w:fill="auto"/>
            <w:vAlign w:val="center"/>
          </w:tcPr>
          <w:p w14:paraId="4678E27D"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XIII</w:t>
            </w:r>
          </w:p>
        </w:tc>
        <w:tc>
          <w:tcPr>
            <w:tcW w:w="4105" w:type="dxa"/>
            <w:shd w:val="clear" w:color="auto" w:fill="auto"/>
            <w:vAlign w:val="center"/>
          </w:tcPr>
          <w:p w14:paraId="2695A356"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convocatorias a concursos para ocupar cargos públicos y los resultados de los mismos, en los sistemas habilitados para ello, de conformidad con las disposiciones jurídicas aplicables;</w:t>
            </w:r>
          </w:p>
        </w:tc>
        <w:tc>
          <w:tcPr>
            <w:tcW w:w="4396" w:type="dxa"/>
            <w:shd w:val="clear" w:color="auto" w:fill="auto"/>
            <w:vAlign w:val="center"/>
          </w:tcPr>
          <w:p w14:paraId="55A7F07C" w14:textId="77777777" w:rsidR="005C519E" w:rsidRDefault="00055F89">
            <w:pPr>
              <w:spacing w:after="0" w:line="240" w:lineRule="auto"/>
              <w:jc w:val="both"/>
              <w:rPr>
                <w:rFonts w:ascii="Tofino Regular" w:eastAsia="Tofino Regular" w:hAnsi="Tofino Regular" w:cs="Tofino Regular"/>
                <w:sz w:val="20"/>
                <w:szCs w:val="20"/>
              </w:rPr>
            </w:pPr>
            <w:r>
              <w:t>Formato 14 LGT_Art_70_Fr_XIV</w:t>
            </w:r>
          </w:p>
        </w:tc>
      </w:tr>
      <w:tr w:rsidR="005C519E" w14:paraId="768FE6E1" w14:textId="77777777">
        <w:trPr>
          <w:trHeight w:val="745"/>
          <w:jc w:val="center"/>
        </w:trPr>
        <w:tc>
          <w:tcPr>
            <w:tcW w:w="812" w:type="dxa"/>
            <w:shd w:val="clear" w:color="auto" w:fill="auto"/>
            <w:vAlign w:val="center"/>
          </w:tcPr>
          <w:p w14:paraId="6D5DD79C"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XIV</w:t>
            </w:r>
          </w:p>
        </w:tc>
        <w:tc>
          <w:tcPr>
            <w:tcW w:w="4105" w:type="dxa"/>
            <w:shd w:val="clear" w:color="auto" w:fill="auto"/>
            <w:vAlign w:val="center"/>
          </w:tcPr>
          <w:p w14:paraId="44255E47"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programas, </w:t>
            </w:r>
            <w:r>
              <w:rPr>
                <w:rFonts w:ascii="Tofino Regular" w:eastAsia="Tofino Regular" w:hAnsi="Tofino Regular" w:cs="Tofino Regular"/>
                <w:sz w:val="20"/>
                <w:szCs w:val="20"/>
              </w:rPr>
              <w:t>subsidios, estímulos y apoyos, en el que se deberá informar respecto de los programas de transferencia, de servicios, de infraestructura social y de subsidio, en los que se deberá contener lo siguiente:</w:t>
            </w:r>
          </w:p>
        </w:tc>
        <w:tc>
          <w:tcPr>
            <w:tcW w:w="4396" w:type="dxa"/>
            <w:shd w:val="clear" w:color="auto" w:fill="auto"/>
            <w:vAlign w:val="center"/>
          </w:tcPr>
          <w:p w14:paraId="689EA521" w14:textId="77777777" w:rsidR="005C519E" w:rsidRDefault="00055F89">
            <w:pPr>
              <w:spacing w:after="0" w:line="240" w:lineRule="auto"/>
              <w:jc w:val="both"/>
            </w:pPr>
            <w:r>
              <w:t>Formato 15a LGT_Art_70_Fr_XV</w:t>
            </w:r>
          </w:p>
          <w:p w14:paraId="2931CCF0" w14:textId="77777777" w:rsidR="005C519E" w:rsidRDefault="00055F89">
            <w:pPr>
              <w:spacing w:after="0" w:line="240" w:lineRule="auto"/>
              <w:jc w:val="both"/>
              <w:rPr>
                <w:rFonts w:ascii="Tofino Regular" w:eastAsia="Tofino Regular" w:hAnsi="Tofino Regular" w:cs="Tofino Regular"/>
                <w:sz w:val="20"/>
                <w:szCs w:val="20"/>
              </w:rPr>
            </w:pPr>
            <w:r>
              <w:t>Formato 15b LGT_Art_70_Fr_XV</w:t>
            </w:r>
          </w:p>
        </w:tc>
      </w:tr>
      <w:tr w:rsidR="005C519E" w14:paraId="03AC1A29" w14:textId="77777777">
        <w:trPr>
          <w:trHeight w:val="1479"/>
          <w:jc w:val="center"/>
        </w:trPr>
        <w:tc>
          <w:tcPr>
            <w:tcW w:w="812" w:type="dxa"/>
            <w:shd w:val="clear" w:color="auto" w:fill="auto"/>
            <w:vAlign w:val="center"/>
          </w:tcPr>
          <w:p w14:paraId="099941D3"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XV</w:t>
            </w:r>
          </w:p>
        </w:tc>
        <w:tc>
          <w:tcPr>
            <w:tcW w:w="4105" w:type="dxa"/>
            <w:shd w:val="clear" w:color="auto" w:fill="auto"/>
            <w:vAlign w:val="center"/>
          </w:tcPr>
          <w:p w14:paraId="577EE756"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Las condiciones generales de trabajo, contratos o convenios que regulen las relaciones laborales del personal de base o de confianza, así como los recursos públicos económicos, en especie o </w:t>
            </w:r>
            <w:r>
              <w:rPr>
                <w:rFonts w:ascii="Tofino Regular" w:eastAsia="Tofino Regular" w:hAnsi="Tofino Regular" w:cs="Tofino Regular"/>
                <w:sz w:val="20"/>
                <w:szCs w:val="20"/>
              </w:rPr>
              <w:lastRenderedPageBreak/>
              <w:t>donativos, que sean entregados a los sindicatos y ejerzan como recursos públicos;</w:t>
            </w:r>
          </w:p>
        </w:tc>
        <w:tc>
          <w:tcPr>
            <w:tcW w:w="4396" w:type="dxa"/>
            <w:shd w:val="clear" w:color="auto" w:fill="auto"/>
            <w:vAlign w:val="center"/>
          </w:tcPr>
          <w:p w14:paraId="3A7DA41C" w14:textId="77777777" w:rsidR="005C519E" w:rsidRDefault="00055F89">
            <w:pPr>
              <w:spacing w:after="0" w:line="240" w:lineRule="auto"/>
              <w:jc w:val="both"/>
            </w:pPr>
            <w:r>
              <w:lastRenderedPageBreak/>
              <w:t>Formato 16a LGT_Art_70_Fr_XVI</w:t>
            </w:r>
          </w:p>
          <w:p w14:paraId="010DA629" w14:textId="77777777" w:rsidR="005C519E" w:rsidRDefault="00055F89">
            <w:pPr>
              <w:spacing w:after="0" w:line="240" w:lineRule="auto"/>
              <w:jc w:val="both"/>
              <w:rPr>
                <w:rFonts w:ascii="Tofino Regular" w:eastAsia="Tofino Regular" w:hAnsi="Tofino Regular" w:cs="Tofino Regular"/>
                <w:sz w:val="20"/>
                <w:szCs w:val="20"/>
              </w:rPr>
            </w:pPr>
            <w:r>
              <w:t>Formato 16b LGT_Art_70_Fr_XVI</w:t>
            </w:r>
          </w:p>
        </w:tc>
      </w:tr>
      <w:tr w:rsidR="005C519E" w14:paraId="269BB7AC" w14:textId="77777777">
        <w:trPr>
          <w:trHeight w:val="2014"/>
          <w:jc w:val="center"/>
        </w:trPr>
        <w:tc>
          <w:tcPr>
            <w:tcW w:w="812" w:type="dxa"/>
            <w:shd w:val="clear" w:color="auto" w:fill="auto"/>
            <w:vAlign w:val="center"/>
          </w:tcPr>
          <w:p w14:paraId="7C745143"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XVI</w:t>
            </w:r>
          </w:p>
        </w:tc>
        <w:tc>
          <w:tcPr>
            <w:tcW w:w="4105" w:type="dxa"/>
            <w:shd w:val="clear" w:color="auto" w:fill="auto"/>
            <w:vAlign w:val="center"/>
          </w:tcPr>
          <w:p w14:paraId="155E6FC9"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La información curricular, desde el nivel de jefatura de departamento o equivalente, hasta la titularidad del sujeto obligado;</w:t>
            </w:r>
          </w:p>
        </w:tc>
        <w:tc>
          <w:tcPr>
            <w:tcW w:w="4396" w:type="dxa"/>
            <w:shd w:val="clear" w:color="auto" w:fill="auto"/>
            <w:vAlign w:val="center"/>
          </w:tcPr>
          <w:p w14:paraId="62F33095" w14:textId="77777777" w:rsidR="005C519E" w:rsidRDefault="00055F89">
            <w:pPr>
              <w:spacing w:after="0" w:line="240" w:lineRule="auto"/>
              <w:jc w:val="both"/>
              <w:rPr>
                <w:rFonts w:ascii="Tofino Regular" w:eastAsia="Tofino Regular" w:hAnsi="Tofino Regular" w:cs="Tofino Regular"/>
                <w:sz w:val="20"/>
                <w:szCs w:val="20"/>
              </w:rPr>
            </w:pPr>
            <w:r>
              <w:t>Formato 17 LGT_Art_70_Fr_XVII</w:t>
            </w:r>
          </w:p>
        </w:tc>
      </w:tr>
      <w:tr w:rsidR="005C519E" w14:paraId="1E6F9DCF" w14:textId="77777777">
        <w:trPr>
          <w:trHeight w:val="1362"/>
          <w:jc w:val="center"/>
        </w:trPr>
        <w:tc>
          <w:tcPr>
            <w:tcW w:w="812" w:type="dxa"/>
            <w:shd w:val="clear" w:color="auto" w:fill="auto"/>
            <w:vAlign w:val="center"/>
          </w:tcPr>
          <w:p w14:paraId="3EE1F868"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XVII</w:t>
            </w:r>
          </w:p>
        </w:tc>
        <w:tc>
          <w:tcPr>
            <w:tcW w:w="4105" w:type="dxa"/>
            <w:shd w:val="clear" w:color="auto" w:fill="auto"/>
            <w:vAlign w:val="center"/>
          </w:tcPr>
          <w:p w14:paraId="7E038D16"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El </w:t>
            </w:r>
            <w:r>
              <w:rPr>
                <w:rFonts w:ascii="Tofino Regular" w:eastAsia="Tofino Regular" w:hAnsi="Tofino Regular" w:cs="Tofino Regular"/>
                <w:sz w:val="20"/>
                <w:szCs w:val="20"/>
              </w:rPr>
              <w:t>listado de personas servidoras públicas con sanciones administrativas firmes, especificando la causa de sanción y la disposición, de conformidad a lo establecido en las disposiciones jurídicas aplicables;</w:t>
            </w:r>
          </w:p>
        </w:tc>
        <w:tc>
          <w:tcPr>
            <w:tcW w:w="4396" w:type="dxa"/>
            <w:shd w:val="clear" w:color="auto" w:fill="auto"/>
            <w:vAlign w:val="center"/>
          </w:tcPr>
          <w:p w14:paraId="694886FE" w14:textId="77777777" w:rsidR="005C519E" w:rsidRDefault="00055F89">
            <w:pPr>
              <w:spacing w:after="0" w:line="240" w:lineRule="auto"/>
              <w:jc w:val="both"/>
              <w:rPr>
                <w:rFonts w:ascii="Tofino Regular" w:eastAsia="Tofino Regular" w:hAnsi="Tofino Regular" w:cs="Tofino Regular"/>
                <w:sz w:val="20"/>
                <w:szCs w:val="20"/>
              </w:rPr>
            </w:pPr>
            <w:r>
              <w:t>Formato 18 LGT_Art_70_Fr_XVIII</w:t>
            </w:r>
          </w:p>
        </w:tc>
      </w:tr>
      <w:tr w:rsidR="005C519E" w14:paraId="3D72F0BE" w14:textId="77777777">
        <w:trPr>
          <w:trHeight w:val="780"/>
          <w:jc w:val="center"/>
        </w:trPr>
        <w:tc>
          <w:tcPr>
            <w:tcW w:w="812" w:type="dxa"/>
            <w:shd w:val="clear" w:color="auto" w:fill="auto"/>
            <w:vAlign w:val="center"/>
          </w:tcPr>
          <w:p w14:paraId="3B05D861"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XVIII</w:t>
            </w:r>
          </w:p>
        </w:tc>
        <w:tc>
          <w:tcPr>
            <w:tcW w:w="4105" w:type="dxa"/>
            <w:shd w:val="clear" w:color="auto" w:fill="auto"/>
            <w:vAlign w:val="center"/>
          </w:tcPr>
          <w:p w14:paraId="6A4AD455"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w:t>
            </w:r>
            <w:r>
              <w:rPr>
                <w:rFonts w:ascii="Tofino Regular" w:eastAsia="Tofino Regular" w:hAnsi="Tofino Regular" w:cs="Tofino Regular"/>
                <w:sz w:val="20"/>
                <w:szCs w:val="20"/>
              </w:rPr>
              <w:t>servicios y trámites que ofrecen, incluyendo sus requisitos, en los sistemas habilitados para ello, de conformidad con las disposiciones jurídicas aplicables;</w:t>
            </w:r>
          </w:p>
        </w:tc>
        <w:tc>
          <w:tcPr>
            <w:tcW w:w="4396" w:type="dxa"/>
            <w:shd w:val="clear" w:color="auto" w:fill="auto"/>
            <w:vAlign w:val="center"/>
          </w:tcPr>
          <w:p w14:paraId="53C0AB93" w14:textId="77777777" w:rsidR="005C519E" w:rsidRDefault="00055F89">
            <w:pPr>
              <w:spacing w:after="0" w:line="240" w:lineRule="auto"/>
              <w:jc w:val="both"/>
            </w:pPr>
            <w:r>
              <w:t>Formato 19 LGT_Art_70_Fr_XIX</w:t>
            </w:r>
          </w:p>
          <w:p w14:paraId="2183196B" w14:textId="77777777" w:rsidR="005C519E" w:rsidRDefault="00055F89">
            <w:pPr>
              <w:spacing w:after="0" w:line="240" w:lineRule="auto"/>
              <w:jc w:val="both"/>
              <w:rPr>
                <w:rFonts w:ascii="Tofino Regular" w:eastAsia="Tofino Regular" w:hAnsi="Tofino Regular" w:cs="Tofino Regular"/>
                <w:sz w:val="20"/>
                <w:szCs w:val="20"/>
              </w:rPr>
            </w:pPr>
            <w:r>
              <w:t>Formato 20 LGT_Art_70_Fr_XX</w:t>
            </w:r>
          </w:p>
        </w:tc>
      </w:tr>
      <w:tr w:rsidR="005C519E" w14:paraId="18554AA8" w14:textId="77777777">
        <w:trPr>
          <w:trHeight w:val="256"/>
          <w:jc w:val="center"/>
        </w:trPr>
        <w:tc>
          <w:tcPr>
            <w:tcW w:w="812" w:type="dxa"/>
            <w:shd w:val="clear" w:color="auto" w:fill="auto"/>
            <w:vAlign w:val="center"/>
          </w:tcPr>
          <w:p w14:paraId="7D8A7ED0"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XIX</w:t>
            </w:r>
          </w:p>
        </w:tc>
        <w:tc>
          <w:tcPr>
            <w:tcW w:w="4105" w:type="dxa"/>
            <w:shd w:val="clear" w:color="auto" w:fill="auto"/>
            <w:vAlign w:val="center"/>
          </w:tcPr>
          <w:p w14:paraId="452FF0F1"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 información financiera </w:t>
            </w:r>
            <w:r>
              <w:rPr>
                <w:rFonts w:ascii="Tofino Regular" w:eastAsia="Tofino Regular" w:hAnsi="Tofino Regular" w:cs="Tofino Regular"/>
                <w:sz w:val="20"/>
                <w:szCs w:val="20"/>
              </w:rPr>
              <w:t>sobre el presupuesto asignado, así como los informes del ejercicio trimestral del gasto, en términos de la Ley General de Contabilidad Gubernamental y demás disposiciones jurídicas aplicables;</w:t>
            </w:r>
          </w:p>
        </w:tc>
        <w:tc>
          <w:tcPr>
            <w:tcW w:w="4396" w:type="dxa"/>
            <w:shd w:val="clear" w:color="auto" w:fill="auto"/>
            <w:vAlign w:val="center"/>
          </w:tcPr>
          <w:p w14:paraId="5B3B1F4C" w14:textId="77777777" w:rsidR="005C519E" w:rsidRDefault="00055F89">
            <w:pPr>
              <w:spacing w:after="0" w:line="240" w:lineRule="auto"/>
              <w:jc w:val="both"/>
            </w:pPr>
            <w:r>
              <w:t>Formato 21a LGT_Art_70_Fr_XXI</w:t>
            </w:r>
          </w:p>
          <w:p w14:paraId="062C86F9" w14:textId="77777777" w:rsidR="005C519E" w:rsidRDefault="00055F89">
            <w:pPr>
              <w:spacing w:after="0" w:line="240" w:lineRule="auto"/>
              <w:jc w:val="both"/>
            </w:pPr>
            <w:r>
              <w:t>Formato 21b LGT_Art_70_Fr_XXI</w:t>
            </w:r>
          </w:p>
          <w:p w14:paraId="7542A232" w14:textId="77777777" w:rsidR="005C519E" w:rsidRDefault="00055F89">
            <w:pPr>
              <w:spacing w:after="0" w:line="240" w:lineRule="auto"/>
              <w:jc w:val="both"/>
              <w:rPr>
                <w:rFonts w:ascii="Tofino Regular" w:eastAsia="Tofino Regular" w:hAnsi="Tofino Regular" w:cs="Tofino Regular"/>
                <w:sz w:val="20"/>
                <w:szCs w:val="20"/>
              </w:rPr>
            </w:pPr>
            <w:r>
              <w:t>Formato 21c LGT_Art_70_Fr_XXI</w:t>
            </w:r>
          </w:p>
        </w:tc>
      </w:tr>
      <w:tr w:rsidR="005C519E" w14:paraId="225550EA" w14:textId="77777777">
        <w:trPr>
          <w:trHeight w:val="501"/>
          <w:jc w:val="center"/>
        </w:trPr>
        <w:tc>
          <w:tcPr>
            <w:tcW w:w="812" w:type="dxa"/>
            <w:shd w:val="clear" w:color="auto" w:fill="auto"/>
            <w:vAlign w:val="center"/>
          </w:tcPr>
          <w:p w14:paraId="1B1DD77D"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w:t>
            </w:r>
          </w:p>
        </w:tc>
        <w:tc>
          <w:tcPr>
            <w:tcW w:w="4105" w:type="dxa"/>
            <w:shd w:val="clear" w:color="auto" w:fill="auto"/>
            <w:vAlign w:val="center"/>
          </w:tcPr>
          <w:p w14:paraId="62E0A2AF" w14:textId="77777777" w:rsidR="005C519E" w:rsidRDefault="00055F89">
            <w:pPr>
              <w:jc w:val="both"/>
              <w:rPr>
                <w:rFonts w:ascii="Tofino Regular" w:eastAsia="Tofino Regular" w:hAnsi="Tofino Regular" w:cs="Tofino Regular"/>
                <w:sz w:val="20"/>
                <w:szCs w:val="20"/>
              </w:rPr>
            </w:pPr>
            <w:r>
              <w:rPr>
                <w:rFonts w:ascii="Tofino Regular" w:eastAsia="Tofino Regular" w:hAnsi="Tofino Regular" w:cs="Tofino Regular"/>
                <w:sz w:val="20"/>
                <w:szCs w:val="20"/>
              </w:rPr>
              <w:t>La información relativa a la deuda pública, en términos de las disposiciones jurídicas aplicables;</w:t>
            </w:r>
          </w:p>
        </w:tc>
        <w:tc>
          <w:tcPr>
            <w:tcW w:w="4396" w:type="dxa"/>
            <w:shd w:val="clear" w:color="auto" w:fill="auto"/>
            <w:vAlign w:val="center"/>
          </w:tcPr>
          <w:p w14:paraId="5ECE1054" w14:textId="77777777" w:rsidR="005C519E" w:rsidRDefault="00055F89">
            <w:pPr>
              <w:jc w:val="both"/>
              <w:rPr>
                <w:rFonts w:ascii="Tofino Regular" w:eastAsia="Tofino Regular" w:hAnsi="Tofino Regular" w:cs="Tofino Regular"/>
                <w:sz w:val="20"/>
                <w:szCs w:val="20"/>
              </w:rPr>
            </w:pPr>
            <w:r>
              <w:t>Formato 22 LGT_Art_70_Fr_XXII</w:t>
            </w:r>
          </w:p>
        </w:tc>
      </w:tr>
      <w:tr w:rsidR="005C519E" w14:paraId="7EA12357" w14:textId="77777777">
        <w:trPr>
          <w:trHeight w:val="1479"/>
          <w:jc w:val="center"/>
        </w:trPr>
        <w:tc>
          <w:tcPr>
            <w:tcW w:w="812" w:type="dxa"/>
            <w:shd w:val="clear" w:color="auto" w:fill="auto"/>
            <w:vAlign w:val="center"/>
          </w:tcPr>
          <w:p w14:paraId="3E0DF826"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XXI</w:t>
            </w:r>
          </w:p>
        </w:tc>
        <w:tc>
          <w:tcPr>
            <w:tcW w:w="4105" w:type="dxa"/>
            <w:shd w:val="clear" w:color="auto" w:fill="auto"/>
            <w:vAlign w:val="center"/>
          </w:tcPr>
          <w:p w14:paraId="38F5AD29"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montos destinados a gastos relativos a comunicación social y publicidad oficial que </w:t>
            </w:r>
            <w:r>
              <w:rPr>
                <w:rFonts w:ascii="Tofino Regular" w:eastAsia="Tofino Regular" w:hAnsi="Tofino Regular" w:cs="Tofino Regular"/>
                <w:sz w:val="20"/>
                <w:szCs w:val="20"/>
              </w:rPr>
              <w:t>permita identificar el tipo de medio, proveedores, número de contrato y concepto o campaña;</w:t>
            </w:r>
          </w:p>
        </w:tc>
        <w:tc>
          <w:tcPr>
            <w:tcW w:w="4396" w:type="dxa"/>
            <w:shd w:val="clear" w:color="auto" w:fill="auto"/>
            <w:vAlign w:val="center"/>
          </w:tcPr>
          <w:p w14:paraId="4400D230" w14:textId="77777777" w:rsidR="005C519E" w:rsidRDefault="00055F89">
            <w:pPr>
              <w:spacing w:after="0" w:line="240" w:lineRule="auto"/>
              <w:jc w:val="both"/>
            </w:pPr>
            <w:r>
              <w:t>Formato 23a LGT_Art_70_Fr_XXIII</w:t>
            </w:r>
          </w:p>
          <w:p w14:paraId="6E8C6289" w14:textId="77777777" w:rsidR="005C519E" w:rsidRDefault="00055F89">
            <w:pPr>
              <w:spacing w:after="0" w:line="240" w:lineRule="auto"/>
              <w:jc w:val="both"/>
            </w:pPr>
            <w:r>
              <w:t>Formato 23b LGT_Art_70_Fr_XXIII</w:t>
            </w:r>
          </w:p>
          <w:p w14:paraId="1AAD1F94" w14:textId="77777777" w:rsidR="005C519E" w:rsidRDefault="00055F89">
            <w:pPr>
              <w:spacing w:after="0" w:line="240" w:lineRule="auto"/>
              <w:jc w:val="both"/>
              <w:rPr>
                <w:rFonts w:ascii="Tofino Regular" w:eastAsia="Tofino Regular" w:hAnsi="Tofino Regular" w:cs="Tofino Regular"/>
                <w:sz w:val="20"/>
                <w:szCs w:val="20"/>
              </w:rPr>
            </w:pPr>
            <w:r>
              <w:t>Formato 23c LGT_Art_70_Fr_XXIII</w:t>
            </w:r>
          </w:p>
        </w:tc>
      </w:tr>
      <w:tr w:rsidR="005C519E" w14:paraId="5B3A92AB" w14:textId="77777777">
        <w:trPr>
          <w:trHeight w:val="501"/>
          <w:jc w:val="center"/>
        </w:trPr>
        <w:tc>
          <w:tcPr>
            <w:tcW w:w="812" w:type="dxa"/>
            <w:shd w:val="clear" w:color="auto" w:fill="auto"/>
            <w:vAlign w:val="center"/>
          </w:tcPr>
          <w:p w14:paraId="06D5B1C0"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XXII</w:t>
            </w:r>
          </w:p>
        </w:tc>
        <w:tc>
          <w:tcPr>
            <w:tcW w:w="4105" w:type="dxa"/>
            <w:shd w:val="clear" w:color="auto" w:fill="auto"/>
            <w:vAlign w:val="center"/>
          </w:tcPr>
          <w:p w14:paraId="4F10D104"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informes de resultados de las auditorías al ejercicio presupuestal de </w:t>
            </w:r>
            <w:r>
              <w:rPr>
                <w:rFonts w:ascii="Tofino Regular" w:eastAsia="Tofino Regular" w:hAnsi="Tofino Regular" w:cs="Tofino Regular"/>
                <w:sz w:val="20"/>
                <w:szCs w:val="20"/>
              </w:rPr>
              <w:lastRenderedPageBreak/>
              <w:t>cada sujeto obligado que se realicen y, en su caso, las aclaraciones que correspondan;</w:t>
            </w:r>
          </w:p>
        </w:tc>
        <w:tc>
          <w:tcPr>
            <w:tcW w:w="4396" w:type="dxa"/>
            <w:shd w:val="clear" w:color="auto" w:fill="FFFFFF"/>
            <w:vAlign w:val="center"/>
          </w:tcPr>
          <w:p w14:paraId="532F5E1E" w14:textId="77777777" w:rsidR="005C519E" w:rsidRDefault="00055F89">
            <w:pPr>
              <w:jc w:val="both"/>
              <w:rPr>
                <w:rFonts w:ascii="Tofino Regular" w:eastAsia="Tofino Regular" w:hAnsi="Tofino Regular" w:cs="Tofino Regular"/>
                <w:sz w:val="20"/>
                <w:szCs w:val="20"/>
              </w:rPr>
            </w:pPr>
            <w:r>
              <w:lastRenderedPageBreak/>
              <w:t>Formato 24 LGT_Art_70_Fr_XXIV</w:t>
            </w:r>
          </w:p>
        </w:tc>
      </w:tr>
      <w:tr w:rsidR="005C519E" w14:paraId="75567A18" w14:textId="77777777">
        <w:trPr>
          <w:trHeight w:val="989"/>
          <w:jc w:val="center"/>
        </w:trPr>
        <w:tc>
          <w:tcPr>
            <w:tcW w:w="812" w:type="dxa"/>
            <w:shd w:val="clear" w:color="auto" w:fill="auto"/>
            <w:vAlign w:val="center"/>
          </w:tcPr>
          <w:p w14:paraId="711987EE"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XXIII</w:t>
            </w:r>
          </w:p>
        </w:tc>
        <w:tc>
          <w:tcPr>
            <w:tcW w:w="4105" w:type="dxa"/>
            <w:shd w:val="clear" w:color="auto" w:fill="auto"/>
            <w:vAlign w:val="center"/>
          </w:tcPr>
          <w:p w14:paraId="7B809F2E"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El resultado de la dictaminación de los estados </w:t>
            </w:r>
            <w:r>
              <w:rPr>
                <w:rFonts w:ascii="Tofino Regular" w:eastAsia="Tofino Regular" w:hAnsi="Tofino Regular" w:cs="Tofino Regular"/>
                <w:sz w:val="20"/>
                <w:szCs w:val="20"/>
              </w:rPr>
              <w:t>financieros;</w:t>
            </w:r>
          </w:p>
        </w:tc>
        <w:tc>
          <w:tcPr>
            <w:tcW w:w="4396" w:type="dxa"/>
            <w:shd w:val="clear" w:color="auto" w:fill="auto"/>
            <w:vAlign w:val="center"/>
          </w:tcPr>
          <w:p w14:paraId="1067B34E" w14:textId="77777777" w:rsidR="005C519E" w:rsidRDefault="00055F89">
            <w:pPr>
              <w:spacing w:after="0" w:line="240" w:lineRule="auto"/>
              <w:jc w:val="both"/>
              <w:rPr>
                <w:rFonts w:ascii="Tofino Regular" w:eastAsia="Tofino Regular" w:hAnsi="Tofino Regular" w:cs="Tofino Regular"/>
                <w:sz w:val="20"/>
                <w:szCs w:val="20"/>
              </w:rPr>
            </w:pPr>
            <w:r>
              <w:t>Formato 25 LGT_Art_70_Fr_XXV</w:t>
            </w:r>
          </w:p>
        </w:tc>
      </w:tr>
      <w:tr w:rsidR="005C519E" w14:paraId="1793A592" w14:textId="77777777">
        <w:trPr>
          <w:trHeight w:val="989"/>
          <w:jc w:val="center"/>
        </w:trPr>
        <w:tc>
          <w:tcPr>
            <w:tcW w:w="812" w:type="dxa"/>
            <w:shd w:val="clear" w:color="auto" w:fill="auto"/>
            <w:vAlign w:val="center"/>
          </w:tcPr>
          <w:p w14:paraId="1196E4DB"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XXIV</w:t>
            </w:r>
          </w:p>
        </w:tc>
        <w:tc>
          <w:tcPr>
            <w:tcW w:w="4105" w:type="dxa"/>
            <w:shd w:val="clear" w:color="auto" w:fill="auto"/>
            <w:vAlign w:val="center"/>
          </w:tcPr>
          <w:p w14:paraId="64D65C08"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montos, criterios, convocatorias y listado de personas físicas o morales a quienes, por cualquier motivo, se les asigne o permita usar recursos públicos o, en los términos de las </w:t>
            </w:r>
            <w:r>
              <w:rPr>
                <w:rFonts w:ascii="Tofino Regular" w:eastAsia="Tofino Regular" w:hAnsi="Tofino Regular" w:cs="Tofino Regular"/>
                <w:sz w:val="20"/>
                <w:szCs w:val="20"/>
              </w:rPr>
              <w:t>disposiciones aplicables, realicen actos de autoridad. Asimismo, los informes que dichas personas les entreguen sobre el uso y destino de dichos recursos;</w:t>
            </w:r>
          </w:p>
        </w:tc>
        <w:tc>
          <w:tcPr>
            <w:tcW w:w="4396" w:type="dxa"/>
            <w:shd w:val="clear" w:color="auto" w:fill="FFFFFF"/>
            <w:vAlign w:val="center"/>
          </w:tcPr>
          <w:p w14:paraId="0E957AC6" w14:textId="77777777" w:rsidR="005C519E" w:rsidRDefault="00055F89">
            <w:pPr>
              <w:jc w:val="both"/>
              <w:rPr>
                <w:rFonts w:ascii="Tofino Regular" w:eastAsia="Tofino Regular" w:hAnsi="Tofino Regular" w:cs="Tofino Regular"/>
                <w:sz w:val="20"/>
                <w:szCs w:val="20"/>
              </w:rPr>
            </w:pPr>
            <w:r>
              <w:t>Formato 26 LGT_Art_70_Fr_XXVI</w:t>
            </w:r>
          </w:p>
        </w:tc>
      </w:tr>
      <w:tr w:rsidR="005C519E" w14:paraId="5604104D" w14:textId="77777777">
        <w:trPr>
          <w:trHeight w:val="501"/>
          <w:jc w:val="center"/>
        </w:trPr>
        <w:tc>
          <w:tcPr>
            <w:tcW w:w="812" w:type="dxa"/>
            <w:shd w:val="clear" w:color="auto" w:fill="auto"/>
            <w:vAlign w:val="center"/>
          </w:tcPr>
          <w:p w14:paraId="164388E4"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XXV</w:t>
            </w:r>
          </w:p>
        </w:tc>
        <w:tc>
          <w:tcPr>
            <w:tcW w:w="4105" w:type="dxa"/>
            <w:shd w:val="clear" w:color="auto" w:fill="auto"/>
            <w:vAlign w:val="center"/>
          </w:tcPr>
          <w:p w14:paraId="37E744CE"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Las concesiones, contratos, convenios, permisos, </w:t>
            </w:r>
            <w:r>
              <w:rPr>
                <w:rFonts w:ascii="Tofino Regular" w:eastAsia="Tofino Regular" w:hAnsi="Tofino Regular" w:cs="Tofino Regular"/>
                <w:sz w:val="20"/>
                <w:szCs w:val="20"/>
              </w:rPr>
              <w:t>licencias o autorizaciones otorgados, especificando las personas titulares de aquéllos, debiendo publicarse su objeto, nombre o razón social de la persona titular, vigencia, tipo, términos, condiciones, monto y modificaciones, así como si el procedimiento involucra el aprovechamiento de bienes, servicios y/o recursos públicos;</w:t>
            </w:r>
          </w:p>
        </w:tc>
        <w:tc>
          <w:tcPr>
            <w:tcW w:w="4396" w:type="dxa"/>
            <w:shd w:val="clear" w:color="auto" w:fill="auto"/>
            <w:vAlign w:val="center"/>
          </w:tcPr>
          <w:p w14:paraId="3E477298" w14:textId="77777777" w:rsidR="005C519E" w:rsidRDefault="00055F89">
            <w:pPr>
              <w:spacing w:after="0" w:line="240" w:lineRule="auto"/>
              <w:jc w:val="both"/>
              <w:rPr>
                <w:rFonts w:ascii="Tofino Regular" w:eastAsia="Tofino Regular" w:hAnsi="Tofino Regular" w:cs="Tofino Regular"/>
                <w:color w:val="FF0000"/>
                <w:sz w:val="20"/>
                <w:szCs w:val="20"/>
              </w:rPr>
            </w:pPr>
            <w:r>
              <w:t>Formato 27 LGT_Art_70_Fr_XXVII</w:t>
            </w:r>
          </w:p>
        </w:tc>
      </w:tr>
      <w:tr w:rsidR="005C519E" w14:paraId="1B7222A6" w14:textId="77777777">
        <w:trPr>
          <w:trHeight w:val="629"/>
          <w:jc w:val="center"/>
        </w:trPr>
        <w:tc>
          <w:tcPr>
            <w:tcW w:w="812" w:type="dxa"/>
            <w:shd w:val="clear" w:color="auto" w:fill="auto"/>
            <w:vAlign w:val="center"/>
          </w:tcPr>
          <w:p w14:paraId="74F24711"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XXVI</w:t>
            </w:r>
          </w:p>
        </w:tc>
        <w:tc>
          <w:tcPr>
            <w:tcW w:w="4105" w:type="dxa"/>
            <w:shd w:val="clear" w:color="auto" w:fill="auto"/>
            <w:vAlign w:val="center"/>
          </w:tcPr>
          <w:p w14:paraId="0D9D4300"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resultados de los procedimientos de adjudicación directa, invitación restringida y licitación de cualquier naturaleza, incluyendo la </w:t>
            </w:r>
            <w:r>
              <w:rPr>
                <w:rFonts w:ascii="Tofino Regular" w:eastAsia="Tofino Regular" w:hAnsi="Tofino Regular" w:cs="Tofino Regular"/>
                <w:sz w:val="20"/>
                <w:szCs w:val="20"/>
              </w:rPr>
              <w:t>versión pública del Expediente respectivo y de los contratos celebrados, que deberá contener, por lo menos, lo siguiente:</w:t>
            </w:r>
          </w:p>
        </w:tc>
        <w:tc>
          <w:tcPr>
            <w:tcW w:w="4396" w:type="dxa"/>
            <w:shd w:val="clear" w:color="auto" w:fill="auto"/>
            <w:vAlign w:val="center"/>
          </w:tcPr>
          <w:p w14:paraId="65201929" w14:textId="77777777" w:rsidR="005C519E" w:rsidRDefault="00055F89">
            <w:pPr>
              <w:jc w:val="both"/>
              <w:rPr>
                <w:rFonts w:ascii="Tofino Regular" w:eastAsia="Tofino Regular" w:hAnsi="Tofino Regular" w:cs="Tofino Regular"/>
                <w:sz w:val="20"/>
                <w:szCs w:val="20"/>
              </w:rPr>
            </w:pPr>
            <w:r>
              <w:t>Formato 28 LGT_Art_70_Fr_XXVIII</w:t>
            </w:r>
          </w:p>
        </w:tc>
      </w:tr>
      <w:tr w:rsidR="005C519E" w14:paraId="0AEE799E" w14:textId="77777777">
        <w:trPr>
          <w:trHeight w:val="2212"/>
          <w:jc w:val="center"/>
        </w:trPr>
        <w:tc>
          <w:tcPr>
            <w:tcW w:w="812" w:type="dxa"/>
            <w:shd w:val="clear" w:color="auto" w:fill="auto"/>
            <w:vAlign w:val="center"/>
          </w:tcPr>
          <w:p w14:paraId="04A7EB3D"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XXVII</w:t>
            </w:r>
          </w:p>
        </w:tc>
        <w:tc>
          <w:tcPr>
            <w:tcW w:w="4105" w:type="dxa"/>
            <w:shd w:val="clear" w:color="auto" w:fill="auto"/>
            <w:vAlign w:val="center"/>
          </w:tcPr>
          <w:p w14:paraId="38F827BA"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informes que generen de conformidad con las disposiciones jurídicas;</w:t>
            </w:r>
          </w:p>
        </w:tc>
        <w:tc>
          <w:tcPr>
            <w:tcW w:w="4396" w:type="dxa"/>
            <w:shd w:val="clear" w:color="auto" w:fill="auto"/>
            <w:vAlign w:val="center"/>
          </w:tcPr>
          <w:p w14:paraId="2318D6A0" w14:textId="77777777" w:rsidR="005C519E" w:rsidRDefault="00055F89">
            <w:pPr>
              <w:jc w:val="both"/>
              <w:rPr>
                <w:rFonts w:ascii="Tofino Regular" w:eastAsia="Tofino Regular" w:hAnsi="Tofino Regular" w:cs="Tofino Regular"/>
                <w:sz w:val="20"/>
                <w:szCs w:val="20"/>
              </w:rPr>
            </w:pPr>
            <w:r>
              <w:t xml:space="preserve">Formato 29 </w:t>
            </w:r>
            <w:r>
              <w:t>LGT_Art_70_Fr_XXIX</w:t>
            </w:r>
          </w:p>
        </w:tc>
      </w:tr>
      <w:tr w:rsidR="005C519E" w14:paraId="02026F6E" w14:textId="77777777">
        <w:trPr>
          <w:trHeight w:val="1246"/>
          <w:jc w:val="center"/>
        </w:trPr>
        <w:tc>
          <w:tcPr>
            <w:tcW w:w="812" w:type="dxa"/>
            <w:shd w:val="clear" w:color="auto" w:fill="auto"/>
            <w:vAlign w:val="center"/>
          </w:tcPr>
          <w:p w14:paraId="79BC4C6E"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XXVIII</w:t>
            </w:r>
          </w:p>
        </w:tc>
        <w:tc>
          <w:tcPr>
            <w:tcW w:w="4105" w:type="dxa"/>
            <w:shd w:val="clear" w:color="auto" w:fill="auto"/>
            <w:vAlign w:val="center"/>
          </w:tcPr>
          <w:p w14:paraId="47CD1457"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estadísticas que generen en cumplimiento de sus facultades, competencias o funciones;</w:t>
            </w:r>
          </w:p>
        </w:tc>
        <w:tc>
          <w:tcPr>
            <w:tcW w:w="4396" w:type="dxa"/>
            <w:shd w:val="clear" w:color="auto" w:fill="auto"/>
            <w:vAlign w:val="center"/>
          </w:tcPr>
          <w:p w14:paraId="21923B87" w14:textId="77777777" w:rsidR="005C519E" w:rsidRDefault="00055F89">
            <w:pPr>
              <w:spacing w:after="0" w:line="240" w:lineRule="auto"/>
              <w:jc w:val="both"/>
              <w:rPr>
                <w:rFonts w:ascii="Tofino Regular" w:eastAsia="Tofino Regular" w:hAnsi="Tofino Regular" w:cs="Tofino Regular"/>
                <w:sz w:val="20"/>
                <w:szCs w:val="20"/>
              </w:rPr>
            </w:pPr>
            <w:r>
              <w:t>Formato 30 LGT_Art_70_Fr_XXX</w:t>
            </w:r>
          </w:p>
        </w:tc>
      </w:tr>
      <w:tr w:rsidR="005C519E" w14:paraId="1593A12F" w14:textId="77777777">
        <w:trPr>
          <w:trHeight w:val="629"/>
          <w:jc w:val="center"/>
        </w:trPr>
        <w:tc>
          <w:tcPr>
            <w:tcW w:w="812" w:type="dxa"/>
            <w:shd w:val="clear" w:color="auto" w:fill="auto"/>
            <w:vAlign w:val="center"/>
          </w:tcPr>
          <w:p w14:paraId="32798A15"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XXIX</w:t>
            </w:r>
          </w:p>
        </w:tc>
        <w:tc>
          <w:tcPr>
            <w:tcW w:w="4105" w:type="dxa"/>
            <w:shd w:val="clear" w:color="auto" w:fill="auto"/>
            <w:vAlign w:val="center"/>
          </w:tcPr>
          <w:p w14:paraId="7BB3072B"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informes de avances programáticos o presupuestales, balances generales y su estado </w:t>
            </w:r>
            <w:r>
              <w:rPr>
                <w:rFonts w:ascii="Tofino Regular" w:eastAsia="Tofino Regular" w:hAnsi="Tofino Regular" w:cs="Tofino Regular"/>
                <w:sz w:val="20"/>
                <w:szCs w:val="20"/>
              </w:rPr>
              <w:t>financiero;</w:t>
            </w:r>
          </w:p>
        </w:tc>
        <w:tc>
          <w:tcPr>
            <w:tcW w:w="4396" w:type="dxa"/>
            <w:shd w:val="clear" w:color="auto" w:fill="auto"/>
            <w:vAlign w:val="center"/>
          </w:tcPr>
          <w:p w14:paraId="1E26EEAA" w14:textId="77777777" w:rsidR="005C519E" w:rsidRDefault="00055F89">
            <w:pPr>
              <w:spacing w:after="0" w:line="240" w:lineRule="auto"/>
              <w:jc w:val="both"/>
            </w:pPr>
            <w:r>
              <w:t>Formato 31a LGT_Art_70_Fr_XXXI</w:t>
            </w:r>
          </w:p>
          <w:p w14:paraId="569EB4EA" w14:textId="77777777" w:rsidR="005C519E" w:rsidRDefault="00055F89">
            <w:pPr>
              <w:spacing w:after="0" w:line="240" w:lineRule="auto"/>
              <w:jc w:val="both"/>
            </w:pPr>
            <w:r>
              <w:t>Formato 31b LGT_Art_70_Fr_XXXI</w:t>
            </w:r>
          </w:p>
          <w:p w14:paraId="218F67F3" w14:textId="77777777" w:rsidR="005C519E" w:rsidRDefault="005C519E">
            <w:pPr>
              <w:spacing w:after="0" w:line="240" w:lineRule="auto"/>
              <w:jc w:val="both"/>
              <w:rPr>
                <w:rFonts w:ascii="Tofino Regular" w:eastAsia="Tofino Regular" w:hAnsi="Tofino Regular" w:cs="Tofino Regular"/>
                <w:sz w:val="20"/>
                <w:szCs w:val="20"/>
              </w:rPr>
            </w:pPr>
          </w:p>
        </w:tc>
      </w:tr>
      <w:tr w:rsidR="005C519E" w14:paraId="1B3EDDB6" w14:textId="77777777">
        <w:trPr>
          <w:trHeight w:val="885"/>
          <w:jc w:val="center"/>
        </w:trPr>
        <w:tc>
          <w:tcPr>
            <w:tcW w:w="812" w:type="dxa"/>
            <w:shd w:val="clear" w:color="auto" w:fill="auto"/>
            <w:vAlign w:val="center"/>
          </w:tcPr>
          <w:p w14:paraId="5B9B3BA0"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w:t>
            </w:r>
          </w:p>
        </w:tc>
        <w:tc>
          <w:tcPr>
            <w:tcW w:w="4105" w:type="dxa"/>
            <w:shd w:val="clear" w:color="auto" w:fill="auto"/>
            <w:vAlign w:val="center"/>
          </w:tcPr>
          <w:p w14:paraId="6D4B41C3"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El Padrón de proveedores y contratistas en los sistemas habilitados para ello, de conformidad con las disposiciones jurídicas aplicables;</w:t>
            </w:r>
          </w:p>
        </w:tc>
        <w:tc>
          <w:tcPr>
            <w:tcW w:w="4396" w:type="dxa"/>
            <w:shd w:val="clear" w:color="auto" w:fill="auto"/>
            <w:vAlign w:val="center"/>
          </w:tcPr>
          <w:p w14:paraId="7B26D178" w14:textId="77777777" w:rsidR="005C519E" w:rsidRDefault="00055F89">
            <w:pPr>
              <w:spacing w:after="0" w:line="240" w:lineRule="auto"/>
              <w:jc w:val="both"/>
              <w:rPr>
                <w:rFonts w:ascii="Tofino Regular" w:eastAsia="Tofino Regular" w:hAnsi="Tofino Regular" w:cs="Tofino Regular"/>
                <w:sz w:val="20"/>
                <w:szCs w:val="20"/>
              </w:rPr>
            </w:pPr>
            <w:r>
              <w:t xml:space="preserve">Formato 32 </w:t>
            </w:r>
            <w:r>
              <w:t>LGT_Art_70_Fr_XXXII</w:t>
            </w:r>
          </w:p>
        </w:tc>
      </w:tr>
      <w:tr w:rsidR="005C519E" w14:paraId="7C2A3ED5" w14:textId="77777777">
        <w:trPr>
          <w:trHeight w:val="256"/>
          <w:jc w:val="center"/>
        </w:trPr>
        <w:tc>
          <w:tcPr>
            <w:tcW w:w="812" w:type="dxa"/>
            <w:shd w:val="clear" w:color="auto" w:fill="auto"/>
            <w:vAlign w:val="center"/>
          </w:tcPr>
          <w:p w14:paraId="55CC3EFF"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XXXI</w:t>
            </w:r>
          </w:p>
        </w:tc>
        <w:tc>
          <w:tcPr>
            <w:tcW w:w="4105" w:type="dxa"/>
            <w:shd w:val="clear" w:color="auto" w:fill="auto"/>
            <w:vAlign w:val="center"/>
          </w:tcPr>
          <w:p w14:paraId="1799991A"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convenios de coordinación de concertación con los sectores social y privado;</w:t>
            </w:r>
          </w:p>
        </w:tc>
        <w:tc>
          <w:tcPr>
            <w:tcW w:w="4396" w:type="dxa"/>
            <w:shd w:val="clear" w:color="auto" w:fill="auto"/>
            <w:vAlign w:val="center"/>
          </w:tcPr>
          <w:p w14:paraId="7A933376" w14:textId="77777777" w:rsidR="005C519E" w:rsidRDefault="00055F89">
            <w:pPr>
              <w:spacing w:after="0" w:line="240" w:lineRule="auto"/>
              <w:jc w:val="both"/>
              <w:rPr>
                <w:rFonts w:ascii="Tofino Regular" w:eastAsia="Tofino Regular" w:hAnsi="Tofino Regular" w:cs="Tofino Regular"/>
                <w:sz w:val="20"/>
                <w:szCs w:val="20"/>
              </w:rPr>
            </w:pPr>
            <w:r>
              <w:t>Formato 33 LGT_Art_70_Fr_XXXIII</w:t>
            </w:r>
          </w:p>
        </w:tc>
      </w:tr>
      <w:tr w:rsidR="005C519E" w14:paraId="287BA62E" w14:textId="77777777">
        <w:trPr>
          <w:trHeight w:val="1145"/>
          <w:jc w:val="center"/>
        </w:trPr>
        <w:tc>
          <w:tcPr>
            <w:tcW w:w="812" w:type="dxa"/>
            <w:shd w:val="clear" w:color="auto" w:fill="auto"/>
            <w:vAlign w:val="center"/>
          </w:tcPr>
          <w:p w14:paraId="7BB97314"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XXXII</w:t>
            </w:r>
          </w:p>
        </w:tc>
        <w:tc>
          <w:tcPr>
            <w:tcW w:w="4105" w:type="dxa"/>
            <w:shd w:val="clear" w:color="auto" w:fill="auto"/>
            <w:vAlign w:val="center"/>
          </w:tcPr>
          <w:p w14:paraId="1480B04B"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El inventario de bienes muebles e inmuebles en posesión y propiedad;</w:t>
            </w:r>
          </w:p>
        </w:tc>
        <w:tc>
          <w:tcPr>
            <w:tcW w:w="4396" w:type="dxa"/>
            <w:shd w:val="clear" w:color="auto" w:fill="auto"/>
            <w:vAlign w:val="center"/>
          </w:tcPr>
          <w:p w14:paraId="27F7E19F" w14:textId="77777777" w:rsidR="005C519E" w:rsidRDefault="00055F89">
            <w:pPr>
              <w:spacing w:after="0" w:line="240" w:lineRule="auto"/>
              <w:jc w:val="both"/>
            </w:pPr>
            <w:r>
              <w:t xml:space="preserve">Formato 34a </w:t>
            </w:r>
            <w:r>
              <w:t>LGT_Art_70_Fr_XXXIV</w:t>
            </w:r>
          </w:p>
          <w:p w14:paraId="6B976953" w14:textId="77777777" w:rsidR="005C519E" w:rsidRDefault="00055F89">
            <w:pPr>
              <w:spacing w:after="0" w:line="240" w:lineRule="auto"/>
              <w:jc w:val="both"/>
            </w:pPr>
            <w:r>
              <w:t>Formato 34b LGT_Art_70_Fr_XXXIV</w:t>
            </w:r>
          </w:p>
          <w:p w14:paraId="2AB089D1" w14:textId="77777777" w:rsidR="005C519E" w:rsidRDefault="00055F89">
            <w:pPr>
              <w:spacing w:after="0" w:line="240" w:lineRule="auto"/>
              <w:jc w:val="both"/>
            </w:pPr>
            <w:r>
              <w:t>Formato 34c LGT_Art_70_Fr_XXXIV</w:t>
            </w:r>
          </w:p>
          <w:p w14:paraId="51A3E9B9" w14:textId="77777777" w:rsidR="005C519E" w:rsidRDefault="00055F89">
            <w:pPr>
              <w:spacing w:after="0" w:line="240" w:lineRule="auto"/>
              <w:jc w:val="both"/>
            </w:pPr>
            <w:r>
              <w:t>Formato 34d LGT_Art_70_Fr_XXXIV</w:t>
            </w:r>
          </w:p>
          <w:p w14:paraId="184A2D09" w14:textId="77777777" w:rsidR="005C519E" w:rsidRPr="00E25A2E" w:rsidRDefault="00055F89">
            <w:pPr>
              <w:spacing w:after="0" w:line="240" w:lineRule="auto"/>
              <w:jc w:val="both"/>
              <w:rPr>
                <w:lang w:val="pt-BR"/>
              </w:rPr>
            </w:pPr>
            <w:r w:rsidRPr="00E25A2E">
              <w:rPr>
                <w:lang w:val="pt-BR"/>
              </w:rPr>
              <w:t>Formato 34e LGT_Art_70_Fr_XXXIV</w:t>
            </w:r>
          </w:p>
          <w:p w14:paraId="70AE690A" w14:textId="77777777" w:rsidR="005C519E" w:rsidRDefault="00055F89">
            <w:pPr>
              <w:spacing w:after="0" w:line="240" w:lineRule="auto"/>
              <w:jc w:val="both"/>
            </w:pPr>
            <w:r>
              <w:t>Formato 34f LGT_Art_70_Fr_XXXIV</w:t>
            </w:r>
          </w:p>
          <w:p w14:paraId="6E009C5E" w14:textId="77777777" w:rsidR="005C519E" w:rsidRDefault="00055F89">
            <w:pPr>
              <w:spacing w:after="0" w:line="240" w:lineRule="auto"/>
              <w:jc w:val="both"/>
            </w:pPr>
            <w:r>
              <w:t>Formato 34g LGT_Art_70_Fr_XXXIV</w:t>
            </w:r>
          </w:p>
        </w:tc>
      </w:tr>
      <w:tr w:rsidR="005C519E" w14:paraId="60802BDD" w14:textId="77777777">
        <w:trPr>
          <w:trHeight w:val="70"/>
          <w:jc w:val="center"/>
        </w:trPr>
        <w:tc>
          <w:tcPr>
            <w:tcW w:w="812" w:type="dxa"/>
            <w:shd w:val="clear" w:color="auto" w:fill="auto"/>
            <w:vAlign w:val="center"/>
          </w:tcPr>
          <w:p w14:paraId="2AA2F912"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XXXIII</w:t>
            </w:r>
          </w:p>
        </w:tc>
        <w:tc>
          <w:tcPr>
            <w:tcW w:w="4105" w:type="dxa"/>
            <w:shd w:val="clear" w:color="auto" w:fill="auto"/>
            <w:vAlign w:val="center"/>
          </w:tcPr>
          <w:p w14:paraId="4939F085"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Las recomendaciones emitidas por </w:t>
            </w:r>
            <w:r>
              <w:rPr>
                <w:rFonts w:ascii="Tofino Regular" w:eastAsia="Tofino Regular" w:hAnsi="Tofino Regular" w:cs="Tofino Regular"/>
                <w:sz w:val="20"/>
                <w:szCs w:val="20"/>
              </w:rPr>
              <w:t>los órganos públicos del Estado mexicano u organismos internacionales garantes de los derechos humanos, así como las acciones que han llevado a cabo para su atención;</w:t>
            </w:r>
          </w:p>
        </w:tc>
        <w:tc>
          <w:tcPr>
            <w:tcW w:w="4396" w:type="dxa"/>
            <w:shd w:val="clear" w:color="auto" w:fill="auto"/>
            <w:vAlign w:val="center"/>
          </w:tcPr>
          <w:p w14:paraId="4ECCF502" w14:textId="77777777" w:rsidR="005C519E" w:rsidRDefault="00055F89">
            <w:pPr>
              <w:spacing w:after="0" w:line="240" w:lineRule="auto"/>
              <w:jc w:val="both"/>
            </w:pPr>
            <w:r>
              <w:t>Formato 35a LGT_Art_70_Fr_XXXV</w:t>
            </w:r>
          </w:p>
          <w:p w14:paraId="27E02DA3" w14:textId="77777777" w:rsidR="005C519E" w:rsidRDefault="00055F89">
            <w:pPr>
              <w:spacing w:after="0" w:line="240" w:lineRule="auto"/>
              <w:jc w:val="both"/>
            </w:pPr>
            <w:r>
              <w:t>Formato 35b LGT_Art_70_Fr_XXXV</w:t>
            </w:r>
          </w:p>
          <w:p w14:paraId="5E438CDF" w14:textId="77777777" w:rsidR="005C519E" w:rsidRDefault="00055F89">
            <w:pPr>
              <w:spacing w:after="0" w:line="240" w:lineRule="auto"/>
              <w:jc w:val="both"/>
              <w:rPr>
                <w:rFonts w:ascii="Tofino Regular" w:eastAsia="Tofino Regular" w:hAnsi="Tofino Regular" w:cs="Tofino Regular"/>
                <w:sz w:val="20"/>
                <w:szCs w:val="20"/>
              </w:rPr>
            </w:pPr>
            <w:r>
              <w:t>Formato 35c LGT_Art_70_Fr_XXXV</w:t>
            </w:r>
          </w:p>
        </w:tc>
      </w:tr>
      <w:tr w:rsidR="005C519E" w14:paraId="3CC281EB" w14:textId="77777777">
        <w:trPr>
          <w:trHeight w:val="501"/>
          <w:jc w:val="center"/>
        </w:trPr>
        <w:tc>
          <w:tcPr>
            <w:tcW w:w="812" w:type="dxa"/>
            <w:shd w:val="clear" w:color="auto" w:fill="auto"/>
            <w:vAlign w:val="center"/>
          </w:tcPr>
          <w:p w14:paraId="301FA9DC"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XXXIV</w:t>
            </w:r>
          </w:p>
        </w:tc>
        <w:tc>
          <w:tcPr>
            <w:tcW w:w="4105" w:type="dxa"/>
            <w:shd w:val="clear" w:color="auto" w:fill="auto"/>
            <w:vAlign w:val="center"/>
          </w:tcPr>
          <w:p w14:paraId="49C417F7"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resoluciones que se emitan en procesos o procedimientos seguidos en forma de juicio;</w:t>
            </w:r>
          </w:p>
        </w:tc>
        <w:tc>
          <w:tcPr>
            <w:tcW w:w="4396" w:type="dxa"/>
            <w:shd w:val="clear" w:color="auto" w:fill="auto"/>
            <w:vAlign w:val="center"/>
          </w:tcPr>
          <w:p w14:paraId="02D83DAB" w14:textId="77777777" w:rsidR="005C519E" w:rsidRDefault="00055F89">
            <w:pPr>
              <w:spacing w:after="0" w:line="240" w:lineRule="auto"/>
              <w:jc w:val="both"/>
              <w:rPr>
                <w:rFonts w:ascii="Tofino Regular" w:eastAsia="Tofino Regular" w:hAnsi="Tofino Regular" w:cs="Tofino Regular"/>
                <w:sz w:val="20"/>
                <w:szCs w:val="20"/>
              </w:rPr>
            </w:pPr>
            <w:r>
              <w:t>Formato 36 LGT_Art_70_Fr_XXXVI</w:t>
            </w:r>
          </w:p>
        </w:tc>
      </w:tr>
      <w:tr w:rsidR="005C519E" w14:paraId="5D2E146F" w14:textId="77777777">
        <w:trPr>
          <w:trHeight w:val="1234"/>
          <w:jc w:val="center"/>
        </w:trPr>
        <w:tc>
          <w:tcPr>
            <w:tcW w:w="812" w:type="dxa"/>
            <w:shd w:val="clear" w:color="auto" w:fill="auto"/>
            <w:vAlign w:val="center"/>
          </w:tcPr>
          <w:p w14:paraId="0CFEE214"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XXXV</w:t>
            </w:r>
          </w:p>
        </w:tc>
        <w:tc>
          <w:tcPr>
            <w:tcW w:w="4105" w:type="dxa"/>
            <w:shd w:val="clear" w:color="auto" w:fill="auto"/>
            <w:vAlign w:val="center"/>
          </w:tcPr>
          <w:p w14:paraId="2933CB3F"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mecanismos de participación ciudadana;</w:t>
            </w:r>
          </w:p>
        </w:tc>
        <w:tc>
          <w:tcPr>
            <w:tcW w:w="4396" w:type="dxa"/>
            <w:shd w:val="clear" w:color="auto" w:fill="auto"/>
            <w:vAlign w:val="center"/>
          </w:tcPr>
          <w:p w14:paraId="4308E948" w14:textId="77777777" w:rsidR="005C519E" w:rsidRDefault="00055F89">
            <w:pPr>
              <w:spacing w:after="0" w:line="240" w:lineRule="auto"/>
              <w:jc w:val="both"/>
            </w:pPr>
            <w:r>
              <w:t>Formato 37a LGT_Art_70_Fr_XXXVII</w:t>
            </w:r>
          </w:p>
          <w:p w14:paraId="47EA4E3D" w14:textId="77777777" w:rsidR="005C519E" w:rsidRDefault="00055F89">
            <w:pPr>
              <w:spacing w:after="0" w:line="240" w:lineRule="auto"/>
              <w:jc w:val="both"/>
            </w:pPr>
            <w:r>
              <w:t xml:space="preserve">Formato 37b </w:t>
            </w:r>
            <w:r>
              <w:t>LGT_Art_70_Fr_XXXVII</w:t>
            </w:r>
          </w:p>
          <w:p w14:paraId="02C86743" w14:textId="77777777" w:rsidR="005C519E" w:rsidRDefault="005C519E">
            <w:pPr>
              <w:spacing w:after="0" w:line="240" w:lineRule="auto"/>
              <w:jc w:val="both"/>
              <w:rPr>
                <w:rFonts w:ascii="Tofino Regular" w:eastAsia="Tofino Regular" w:hAnsi="Tofino Regular" w:cs="Tofino Regular"/>
                <w:sz w:val="20"/>
                <w:szCs w:val="20"/>
              </w:rPr>
            </w:pPr>
          </w:p>
        </w:tc>
      </w:tr>
      <w:tr w:rsidR="005C519E" w14:paraId="5DFF320F" w14:textId="77777777">
        <w:trPr>
          <w:trHeight w:val="745"/>
          <w:jc w:val="center"/>
        </w:trPr>
        <w:tc>
          <w:tcPr>
            <w:tcW w:w="812" w:type="dxa"/>
            <w:shd w:val="clear" w:color="auto" w:fill="auto"/>
            <w:vAlign w:val="center"/>
          </w:tcPr>
          <w:p w14:paraId="4BD2CEC7"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XXXVI</w:t>
            </w:r>
          </w:p>
        </w:tc>
        <w:tc>
          <w:tcPr>
            <w:tcW w:w="4105" w:type="dxa"/>
            <w:shd w:val="clear" w:color="auto" w:fill="auto"/>
            <w:vAlign w:val="center"/>
          </w:tcPr>
          <w:p w14:paraId="71537AB6"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Los programas que ofrecen, incluyendo información sobre la población, objetivo y destino, así como los trámites, tiempos de respuesta, requisitos y formatos para acceder a los mismos;</w:t>
            </w:r>
          </w:p>
        </w:tc>
        <w:tc>
          <w:tcPr>
            <w:tcW w:w="4396" w:type="dxa"/>
            <w:shd w:val="clear" w:color="auto" w:fill="auto"/>
            <w:vAlign w:val="center"/>
          </w:tcPr>
          <w:p w14:paraId="2A9790D4" w14:textId="77777777" w:rsidR="005C519E" w:rsidRDefault="00055F89">
            <w:pPr>
              <w:spacing w:after="0" w:line="240" w:lineRule="auto"/>
              <w:jc w:val="both"/>
            </w:pPr>
            <w:r>
              <w:t xml:space="preserve">Formato 38a </w:t>
            </w:r>
            <w:r>
              <w:t>LGT_Art_70_Fr_XXXVIII</w:t>
            </w:r>
          </w:p>
          <w:p w14:paraId="139BE079" w14:textId="77777777" w:rsidR="005C519E" w:rsidRDefault="00055F89">
            <w:pPr>
              <w:spacing w:after="0" w:line="240" w:lineRule="auto"/>
              <w:jc w:val="both"/>
              <w:rPr>
                <w:rFonts w:ascii="Tofino Regular" w:eastAsia="Tofino Regular" w:hAnsi="Tofino Regular" w:cs="Tofino Regular"/>
                <w:sz w:val="20"/>
                <w:szCs w:val="20"/>
              </w:rPr>
            </w:pPr>
            <w:r>
              <w:t>Formato 38b LGT_Art_70_Fr_XXXVIII</w:t>
            </w:r>
          </w:p>
        </w:tc>
      </w:tr>
      <w:tr w:rsidR="005C519E" w14:paraId="1E1B6AF9" w14:textId="77777777">
        <w:trPr>
          <w:trHeight w:val="256"/>
          <w:jc w:val="center"/>
        </w:trPr>
        <w:tc>
          <w:tcPr>
            <w:tcW w:w="812" w:type="dxa"/>
            <w:shd w:val="clear" w:color="auto" w:fill="auto"/>
            <w:vAlign w:val="center"/>
          </w:tcPr>
          <w:p w14:paraId="22305AD1"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XXXVII</w:t>
            </w:r>
          </w:p>
        </w:tc>
        <w:tc>
          <w:tcPr>
            <w:tcW w:w="4105" w:type="dxa"/>
            <w:shd w:val="clear" w:color="auto" w:fill="auto"/>
            <w:vAlign w:val="center"/>
          </w:tcPr>
          <w:p w14:paraId="3418D6F3"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actas y resoluciones del Comité de Transparencia de los sujetos obligados;</w:t>
            </w:r>
          </w:p>
        </w:tc>
        <w:tc>
          <w:tcPr>
            <w:tcW w:w="4396" w:type="dxa"/>
            <w:shd w:val="clear" w:color="auto" w:fill="auto"/>
            <w:vAlign w:val="center"/>
          </w:tcPr>
          <w:p w14:paraId="37FAE5A5" w14:textId="77777777" w:rsidR="005C519E" w:rsidRDefault="00055F89">
            <w:pPr>
              <w:spacing w:after="0" w:line="240" w:lineRule="auto"/>
              <w:jc w:val="both"/>
            </w:pPr>
            <w:r>
              <w:t>Formato 39a LGT_Art_70_Fr_XXXIX</w:t>
            </w:r>
          </w:p>
          <w:p w14:paraId="2F48BBB7" w14:textId="77777777" w:rsidR="005C519E" w:rsidRDefault="00055F89">
            <w:pPr>
              <w:spacing w:after="0" w:line="240" w:lineRule="auto"/>
              <w:jc w:val="both"/>
            </w:pPr>
            <w:r>
              <w:t>Formato 39b LGT_Art_70_Fr_XXXIX</w:t>
            </w:r>
          </w:p>
          <w:p w14:paraId="14562DFB" w14:textId="77777777" w:rsidR="005C519E" w:rsidRDefault="00055F89">
            <w:pPr>
              <w:spacing w:after="0" w:line="240" w:lineRule="auto"/>
              <w:jc w:val="both"/>
            </w:pPr>
            <w:r>
              <w:t xml:space="preserve">Formato 39c </w:t>
            </w:r>
            <w:r>
              <w:t>LGT_Art_70_Fr_XXXIX</w:t>
            </w:r>
          </w:p>
          <w:p w14:paraId="492EA922" w14:textId="77777777" w:rsidR="005C519E" w:rsidRDefault="00055F89">
            <w:pPr>
              <w:spacing w:after="0" w:line="240" w:lineRule="auto"/>
              <w:jc w:val="both"/>
              <w:rPr>
                <w:rFonts w:ascii="Tofino Regular" w:eastAsia="Tofino Regular" w:hAnsi="Tofino Regular" w:cs="Tofino Regular"/>
                <w:sz w:val="20"/>
                <w:szCs w:val="20"/>
              </w:rPr>
            </w:pPr>
            <w:r>
              <w:t>Formato 39d LGT_Art_70_Fr_XXXIX</w:t>
            </w:r>
          </w:p>
        </w:tc>
      </w:tr>
      <w:tr w:rsidR="005C519E" w14:paraId="21394E1E" w14:textId="77777777">
        <w:trPr>
          <w:trHeight w:val="1234"/>
          <w:jc w:val="center"/>
        </w:trPr>
        <w:tc>
          <w:tcPr>
            <w:tcW w:w="812" w:type="dxa"/>
            <w:shd w:val="clear" w:color="auto" w:fill="auto"/>
            <w:vAlign w:val="center"/>
          </w:tcPr>
          <w:p w14:paraId="1CE3A255"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XXXVIII</w:t>
            </w:r>
          </w:p>
        </w:tc>
        <w:tc>
          <w:tcPr>
            <w:tcW w:w="4105" w:type="dxa"/>
            <w:shd w:val="clear" w:color="auto" w:fill="auto"/>
            <w:vAlign w:val="center"/>
          </w:tcPr>
          <w:p w14:paraId="63D7627B"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evaluaciones y encuestas que hagan los sujetos obligados a programas financiados con recursos públicos;</w:t>
            </w:r>
          </w:p>
        </w:tc>
        <w:tc>
          <w:tcPr>
            <w:tcW w:w="4396" w:type="dxa"/>
            <w:shd w:val="clear" w:color="auto" w:fill="auto"/>
            <w:vAlign w:val="center"/>
          </w:tcPr>
          <w:p w14:paraId="58E9ED16" w14:textId="77777777" w:rsidR="005C519E" w:rsidRDefault="00055F89">
            <w:pPr>
              <w:spacing w:after="0" w:line="240" w:lineRule="auto"/>
              <w:jc w:val="both"/>
              <w:rPr>
                <w:rFonts w:ascii="Tofino Regular" w:eastAsia="Tofino Regular" w:hAnsi="Tofino Regular" w:cs="Tofino Regular"/>
                <w:sz w:val="20"/>
                <w:szCs w:val="20"/>
              </w:rPr>
            </w:pPr>
            <w:r>
              <w:t>Formato 40 LGT_Art_70_Fr_XL</w:t>
            </w:r>
          </w:p>
        </w:tc>
      </w:tr>
      <w:tr w:rsidR="005C519E" w14:paraId="4DA3ECDE" w14:textId="77777777">
        <w:trPr>
          <w:trHeight w:val="501"/>
          <w:jc w:val="center"/>
        </w:trPr>
        <w:tc>
          <w:tcPr>
            <w:tcW w:w="812" w:type="dxa"/>
            <w:shd w:val="clear" w:color="auto" w:fill="auto"/>
            <w:vAlign w:val="center"/>
          </w:tcPr>
          <w:p w14:paraId="2E76A8AB"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XXXIX</w:t>
            </w:r>
          </w:p>
        </w:tc>
        <w:tc>
          <w:tcPr>
            <w:tcW w:w="4105" w:type="dxa"/>
            <w:shd w:val="clear" w:color="auto" w:fill="auto"/>
            <w:vAlign w:val="center"/>
          </w:tcPr>
          <w:p w14:paraId="193184CF"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estudios financiados con recursos </w:t>
            </w:r>
            <w:r>
              <w:rPr>
                <w:rFonts w:ascii="Tofino Regular" w:eastAsia="Tofino Regular" w:hAnsi="Tofino Regular" w:cs="Tofino Regular"/>
                <w:sz w:val="20"/>
                <w:szCs w:val="20"/>
              </w:rPr>
              <w:t>públicos;</w:t>
            </w:r>
          </w:p>
        </w:tc>
        <w:tc>
          <w:tcPr>
            <w:tcW w:w="4396" w:type="dxa"/>
            <w:shd w:val="clear" w:color="auto" w:fill="auto"/>
            <w:vAlign w:val="center"/>
          </w:tcPr>
          <w:p w14:paraId="1BC0C721" w14:textId="77777777" w:rsidR="005C519E" w:rsidRDefault="00055F89">
            <w:pPr>
              <w:spacing w:after="0" w:line="240" w:lineRule="auto"/>
              <w:jc w:val="both"/>
              <w:rPr>
                <w:rFonts w:ascii="Tofino Regular" w:eastAsia="Tofino Regular" w:hAnsi="Tofino Regular" w:cs="Tofino Regular"/>
                <w:sz w:val="20"/>
                <w:szCs w:val="20"/>
              </w:rPr>
            </w:pPr>
            <w:r>
              <w:t>Formato 41 LGT_Art_70_Fr_XLI</w:t>
            </w:r>
          </w:p>
        </w:tc>
      </w:tr>
      <w:tr w:rsidR="005C519E" w14:paraId="2D231F24" w14:textId="77777777">
        <w:trPr>
          <w:trHeight w:val="920"/>
          <w:jc w:val="center"/>
        </w:trPr>
        <w:tc>
          <w:tcPr>
            <w:tcW w:w="812" w:type="dxa"/>
            <w:shd w:val="clear" w:color="auto" w:fill="auto"/>
            <w:vAlign w:val="center"/>
          </w:tcPr>
          <w:p w14:paraId="24C2DD1D"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w:t>
            </w:r>
          </w:p>
        </w:tc>
        <w:tc>
          <w:tcPr>
            <w:tcW w:w="4105" w:type="dxa"/>
            <w:shd w:val="clear" w:color="auto" w:fill="auto"/>
            <w:vAlign w:val="center"/>
          </w:tcPr>
          <w:p w14:paraId="62A95A8E"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El listado de personas jubiladas y pensionadas, así como el monto que reciben;</w:t>
            </w:r>
          </w:p>
        </w:tc>
        <w:tc>
          <w:tcPr>
            <w:tcW w:w="4396" w:type="dxa"/>
            <w:shd w:val="clear" w:color="auto" w:fill="auto"/>
            <w:vAlign w:val="center"/>
          </w:tcPr>
          <w:p w14:paraId="1603DC32" w14:textId="77777777" w:rsidR="005C519E" w:rsidRDefault="00055F89">
            <w:pPr>
              <w:spacing w:after="0" w:line="240" w:lineRule="auto"/>
              <w:jc w:val="both"/>
              <w:rPr>
                <w:rFonts w:ascii="Tofino Regular" w:eastAsia="Tofino Regular" w:hAnsi="Tofino Regular" w:cs="Tofino Regular"/>
                <w:sz w:val="20"/>
                <w:szCs w:val="20"/>
              </w:rPr>
            </w:pPr>
            <w:r>
              <w:t>Formato 42 LGT_Art_70_Fr_XLII</w:t>
            </w:r>
          </w:p>
        </w:tc>
      </w:tr>
      <w:tr w:rsidR="005C519E" w14:paraId="62180FF6" w14:textId="77777777">
        <w:trPr>
          <w:trHeight w:val="617"/>
          <w:jc w:val="center"/>
        </w:trPr>
        <w:tc>
          <w:tcPr>
            <w:tcW w:w="812" w:type="dxa"/>
            <w:shd w:val="clear" w:color="auto" w:fill="auto"/>
            <w:vAlign w:val="center"/>
          </w:tcPr>
          <w:p w14:paraId="376E6BAA"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XLI</w:t>
            </w:r>
          </w:p>
        </w:tc>
        <w:tc>
          <w:tcPr>
            <w:tcW w:w="4105" w:type="dxa"/>
            <w:shd w:val="clear" w:color="auto" w:fill="auto"/>
            <w:vAlign w:val="center"/>
          </w:tcPr>
          <w:p w14:paraId="22252C74"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Los ingresos recibidos por cualquier concepto señalando el nombre de las personas </w:t>
            </w:r>
            <w:r>
              <w:rPr>
                <w:rFonts w:ascii="Tofino Regular" w:eastAsia="Tofino Regular" w:hAnsi="Tofino Regular" w:cs="Tofino Regular"/>
                <w:sz w:val="20"/>
                <w:szCs w:val="20"/>
              </w:rPr>
              <w:t>responsables de recibirlos, administrarlos y ejercerlos, así como su destino;</w:t>
            </w:r>
          </w:p>
        </w:tc>
        <w:tc>
          <w:tcPr>
            <w:tcW w:w="4396" w:type="dxa"/>
            <w:shd w:val="clear" w:color="auto" w:fill="auto"/>
            <w:vAlign w:val="center"/>
          </w:tcPr>
          <w:p w14:paraId="072733DD" w14:textId="77777777" w:rsidR="005C519E" w:rsidRDefault="00055F89">
            <w:pPr>
              <w:spacing w:after="0" w:line="240" w:lineRule="auto"/>
              <w:jc w:val="both"/>
            </w:pPr>
            <w:r>
              <w:t>Formato 43a LGT_Art_70_Fr_XLIII</w:t>
            </w:r>
          </w:p>
          <w:p w14:paraId="05FD50F9" w14:textId="77777777" w:rsidR="005C519E" w:rsidRDefault="00055F89">
            <w:pPr>
              <w:spacing w:after="0" w:line="240" w:lineRule="auto"/>
              <w:jc w:val="both"/>
              <w:rPr>
                <w:rFonts w:ascii="Tofino Regular" w:eastAsia="Tofino Regular" w:hAnsi="Tofino Regular" w:cs="Tofino Regular"/>
                <w:sz w:val="20"/>
                <w:szCs w:val="20"/>
              </w:rPr>
            </w:pPr>
            <w:r>
              <w:t>Formato 43b LGT_Art_70_Fr_XLIII</w:t>
            </w:r>
          </w:p>
        </w:tc>
      </w:tr>
      <w:tr w:rsidR="005C519E" w14:paraId="64152743" w14:textId="77777777">
        <w:trPr>
          <w:trHeight w:val="536"/>
          <w:jc w:val="center"/>
        </w:trPr>
        <w:tc>
          <w:tcPr>
            <w:tcW w:w="812" w:type="dxa"/>
            <w:shd w:val="clear" w:color="auto" w:fill="auto"/>
            <w:vAlign w:val="center"/>
          </w:tcPr>
          <w:p w14:paraId="5029305A"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XLII</w:t>
            </w:r>
          </w:p>
        </w:tc>
        <w:tc>
          <w:tcPr>
            <w:tcW w:w="4105" w:type="dxa"/>
            <w:shd w:val="clear" w:color="auto" w:fill="auto"/>
            <w:vAlign w:val="center"/>
          </w:tcPr>
          <w:p w14:paraId="5730BA52"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Las donaciones hechas a terceros en dinero o en especie;</w:t>
            </w:r>
          </w:p>
        </w:tc>
        <w:tc>
          <w:tcPr>
            <w:tcW w:w="4396" w:type="dxa"/>
            <w:shd w:val="clear" w:color="auto" w:fill="auto"/>
            <w:vAlign w:val="center"/>
          </w:tcPr>
          <w:p w14:paraId="0368BC87" w14:textId="77777777" w:rsidR="005C519E" w:rsidRDefault="00055F89">
            <w:pPr>
              <w:spacing w:after="0" w:line="240" w:lineRule="auto"/>
              <w:jc w:val="both"/>
              <w:rPr>
                <w:rFonts w:ascii="Tofino Regular" w:eastAsia="Tofino Regular" w:hAnsi="Tofino Regular" w:cs="Tofino Regular"/>
                <w:sz w:val="20"/>
                <w:szCs w:val="20"/>
              </w:rPr>
            </w:pPr>
            <w:r>
              <w:t>Formato 44 LGT_Art_70_Fr_XLIV</w:t>
            </w:r>
          </w:p>
        </w:tc>
      </w:tr>
      <w:tr w:rsidR="005C519E" w14:paraId="04B5E78B" w14:textId="77777777">
        <w:trPr>
          <w:trHeight w:val="1479"/>
          <w:jc w:val="center"/>
        </w:trPr>
        <w:tc>
          <w:tcPr>
            <w:tcW w:w="812" w:type="dxa"/>
            <w:shd w:val="clear" w:color="auto" w:fill="auto"/>
            <w:vAlign w:val="center"/>
          </w:tcPr>
          <w:p w14:paraId="1A90133A"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XLIII</w:t>
            </w:r>
          </w:p>
        </w:tc>
        <w:tc>
          <w:tcPr>
            <w:tcW w:w="4105" w:type="dxa"/>
            <w:shd w:val="clear" w:color="auto" w:fill="auto"/>
            <w:vAlign w:val="center"/>
          </w:tcPr>
          <w:p w14:paraId="243E6267"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El </w:t>
            </w:r>
            <w:r>
              <w:rPr>
                <w:rFonts w:ascii="Tofino Regular" w:eastAsia="Tofino Regular" w:hAnsi="Tofino Regular" w:cs="Tofino Regular"/>
                <w:sz w:val="20"/>
                <w:szCs w:val="20"/>
              </w:rPr>
              <w:t>catálogo de disposición y guía de archivo documental;</w:t>
            </w:r>
          </w:p>
        </w:tc>
        <w:tc>
          <w:tcPr>
            <w:tcW w:w="4396" w:type="dxa"/>
            <w:shd w:val="clear" w:color="auto" w:fill="auto"/>
            <w:vAlign w:val="center"/>
          </w:tcPr>
          <w:p w14:paraId="0851C417" w14:textId="77777777" w:rsidR="005C519E" w:rsidRPr="002B1200" w:rsidRDefault="00055F89">
            <w:pPr>
              <w:spacing w:after="0" w:line="240" w:lineRule="auto"/>
              <w:jc w:val="both"/>
            </w:pPr>
            <w:r w:rsidRPr="002B1200">
              <w:t>Formato 45a LGT_Art_70_Fr_XLV</w:t>
            </w:r>
          </w:p>
          <w:p w14:paraId="43DC6273" w14:textId="77777777" w:rsidR="005C519E" w:rsidRPr="002B1200" w:rsidRDefault="00055F89">
            <w:pPr>
              <w:spacing w:after="0" w:line="240" w:lineRule="auto"/>
              <w:jc w:val="both"/>
            </w:pPr>
            <w:r w:rsidRPr="002B1200">
              <w:t>Formato 45b LGT_Art_70_Fr_XLV</w:t>
            </w:r>
          </w:p>
          <w:p w14:paraId="78B9A32D" w14:textId="77777777" w:rsidR="005C519E" w:rsidRDefault="00055F89">
            <w:pPr>
              <w:spacing w:after="0" w:line="240" w:lineRule="auto"/>
              <w:jc w:val="both"/>
              <w:rPr>
                <w:rFonts w:ascii="Tofino Regular" w:eastAsia="Tofino Regular" w:hAnsi="Tofino Regular" w:cs="Tofino Regular"/>
                <w:color w:val="FF0000"/>
                <w:sz w:val="20"/>
                <w:szCs w:val="20"/>
              </w:rPr>
            </w:pPr>
            <w:r w:rsidRPr="002B1200">
              <w:t>Formato 45c LGT_Art_70_Fr_XLV</w:t>
            </w:r>
          </w:p>
        </w:tc>
      </w:tr>
      <w:tr w:rsidR="005C519E" w14:paraId="2A46F509" w14:textId="77777777">
        <w:trPr>
          <w:trHeight w:val="756"/>
          <w:jc w:val="center"/>
        </w:trPr>
        <w:tc>
          <w:tcPr>
            <w:tcW w:w="812" w:type="dxa"/>
            <w:shd w:val="clear" w:color="auto" w:fill="auto"/>
            <w:vAlign w:val="center"/>
          </w:tcPr>
          <w:p w14:paraId="51806C14"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XLIV</w:t>
            </w:r>
          </w:p>
        </w:tc>
        <w:tc>
          <w:tcPr>
            <w:tcW w:w="4105" w:type="dxa"/>
            <w:shd w:val="clear" w:color="auto" w:fill="auto"/>
            <w:vAlign w:val="center"/>
          </w:tcPr>
          <w:p w14:paraId="46BF1807"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Las actas de sesiones ordinarias y extraordinarias, así como las opiniones y </w:t>
            </w:r>
            <w:r>
              <w:rPr>
                <w:rFonts w:ascii="Tofino Regular" w:eastAsia="Tofino Regular" w:hAnsi="Tofino Regular" w:cs="Tofino Regular"/>
                <w:sz w:val="20"/>
                <w:szCs w:val="20"/>
              </w:rPr>
              <w:t>recomendaciones que, en su caso, emitan los consejos consultivos;</w:t>
            </w:r>
          </w:p>
        </w:tc>
        <w:tc>
          <w:tcPr>
            <w:tcW w:w="4396" w:type="dxa"/>
            <w:shd w:val="clear" w:color="auto" w:fill="FFFFFF"/>
            <w:vAlign w:val="center"/>
          </w:tcPr>
          <w:p w14:paraId="2C099970" w14:textId="77777777" w:rsidR="005C519E" w:rsidRPr="00E25A2E" w:rsidRDefault="00055F89">
            <w:pPr>
              <w:jc w:val="both"/>
              <w:rPr>
                <w:lang w:val="pt-BR"/>
              </w:rPr>
            </w:pPr>
            <w:r w:rsidRPr="00E25A2E">
              <w:rPr>
                <w:lang w:val="pt-BR"/>
              </w:rPr>
              <w:t>Formato 46a LGT_Art_70_Fr_XLVI A</w:t>
            </w:r>
          </w:p>
          <w:p w14:paraId="07502FD0" w14:textId="77777777" w:rsidR="005C519E" w:rsidRDefault="00055F89">
            <w:pPr>
              <w:jc w:val="both"/>
              <w:rPr>
                <w:rFonts w:ascii="Tofino Regular" w:eastAsia="Tofino Regular" w:hAnsi="Tofino Regular" w:cs="Tofino Regular"/>
                <w:sz w:val="20"/>
                <w:szCs w:val="20"/>
              </w:rPr>
            </w:pPr>
            <w:r>
              <w:t>Formato 46b LGT_Art_70_Fr_XLVI</w:t>
            </w:r>
          </w:p>
        </w:tc>
      </w:tr>
      <w:tr w:rsidR="005C519E" w14:paraId="65D63E69" w14:textId="77777777">
        <w:trPr>
          <w:trHeight w:val="254"/>
          <w:jc w:val="center"/>
        </w:trPr>
        <w:tc>
          <w:tcPr>
            <w:tcW w:w="812" w:type="dxa"/>
            <w:shd w:val="clear" w:color="auto" w:fill="auto"/>
            <w:vAlign w:val="center"/>
          </w:tcPr>
          <w:p w14:paraId="7F333621"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lastRenderedPageBreak/>
              <w:t>XLV</w:t>
            </w:r>
          </w:p>
        </w:tc>
        <w:tc>
          <w:tcPr>
            <w:tcW w:w="4105" w:type="dxa"/>
            <w:shd w:val="clear" w:color="auto" w:fill="auto"/>
            <w:vAlign w:val="center"/>
          </w:tcPr>
          <w:p w14:paraId="6AB0845A"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El listado de solicitudes a las empresas concesionarias de telecomunicaciones y proveedores de servicios o </w:t>
            </w:r>
            <w:r>
              <w:rPr>
                <w:rFonts w:ascii="Tofino Regular" w:eastAsia="Tofino Regular" w:hAnsi="Tofino Regular" w:cs="Tofino Regular"/>
                <w:sz w:val="20"/>
                <w:szCs w:val="20"/>
              </w:rPr>
              <w:t>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6" w:type="dxa"/>
            <w:shd w:val="clear" w:color="auto" w:fill="FFFFFF"/>
            <w:vAlign w:val="center"/>
          </w:tcPr>
          <w:p w14:paraId="10D24DFC" w14:textId="77777777" w:rsidR="005C519E" w:rsidRDefault="00055F89">
            <w:pPr>
              <w:jc w:val="both"/>
            </w:pPr>
            <w:r>
              <w:t>Formato 47a LGT_Art_70_Fr_XLVII</w:t>
            </w:r>
          </w:p>
          <w:p w14:paraId="6F06757D" w14:textId="77777777" w:rsidR="005C519E" w:rsidRDefault="00055F89">
            <w:pPr>
              <w:jc w:val="both"/>
              <w:rPr>
                <w:rFonts w:ascii="Tofino Regular" w:eastAsia="Tofino Regular" w:hAnsi="Tofino Regular" w:cs="Tofino Regular"/>
                <w:sz w:val="20"/>
                <w:szCs w:val="20"/>
              </w:rPr>
            </w:pPr>
            <w:r>
              <w:t>Formato 47b LGT_Art_70_Fr_XLVII</w:t>
            </w:r>
          </w:p>
        </w:tc>
      </w:tr>
      <w:tr w:rsidR="005C519E" w14:paraId="49448F98" w14:textId="77777777">
        <w:trPr>
          <w:trHeight w:val="1036"/>
          <w:jc w:val="center"/>
        </w:trPr>
        <w:tc>
          <w:tcPr>
            <w:tcW w:w="812" w:type="dxa"/>
            <w:shd w:val="clear" w:color="auto" w:fill="auto"/>
            <w:vAlign w:val="center"/>
          </w:tcPr>
          <w:p w14:paraId="672521AD" w14:textId="77777777" w:rsidR="005C519E" w:rsidRDefault="00055F89">
            <w:pPr>
              <w:spacing w:after="0" w:line="240" w:lineRule="auto"/>
              <w:jc w:val="center"/>
              <w:rPr>
                <w:rFonts w:ascii="Tofino Regular" w:eastAsia="Tofino Regular" w:hAnsi="Tofino Regular" w:cs="Tofino Regular"/>
                <w:sz w:val="20"/>
                <w:szCs w:val="20"/>
              </w:rPr>
            </w:pPr>
            <w:r>
              <w:rPr>
                <w:rFonts w:ascii="Tofino Regular" w:eastAsia="Tofino Regular" w:hAnsi="Tofino Regular" w:cs="Tofino Regular"/>
                <w:sz w:val="20"/>
                <w:szCs w:val="20"/>
              </w:rPr>
              <w:t>XLVI</w:t>
            </w:r>
          </w:p>
        </w:tc>
        <w:tc>
          <w:tcPr>
            <w:tcW w:w="4105" w:type="dxa"/>
            <w:shd w:val="clear" w:color="auto" w:fill="auto"/>
            <w:vAlign w:val="center"/>
          </w:tcPr>
          <w:p w14:paraId="1689DA65"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Cualquier otra información que sea de utilidad o se </w:t>
            </w:r>
            <w:r>
              <w:rPr>
                <w:rFonts w:ascii="Tofino Regular" w:eastAsia="Tofino Regular" w:hAnsi="Tofino Regular" w:cs="Tofino Regular"/>
                <w:sz w:val="20"/>
                <w:szCs w:val="20"/>
              </w:rPr>
              <w:t>considere relevante, y la que se encuentre prevista en otras disposiciones jurídicas aplicables.</w:t>
            </w:r>
          </w:p>
        </w:tc>
        <w:tc>
          <w:tcPr>
            <w:tcW w:w="4396" w:type="dxa"/>
            <w:shd w:val="clear" w:color="auto" w:fill="auto"/>
            <w:vAlign w:val="center"/>
          </w:tcPr>
          <w:p w14:paraId="418C016D" w14:textId="77777777" w:rsidR="005C519E" w:rsidRDefault="00055F89">
            <w:pPr>
              <w:spacing w:after="0" w:line="240" w:lineRule="auto"/>
              <w:jc w:val="both"/>
            </w:pPr>
            <w:r>
              <w:t>Formato 48a LGT_Art_70_Fr_XLVIII</w:t>
            </w:r>
          </w:p>
          <w:p w14:paraId="331F76EF" w14:textId="77777777" w:rsidR="005C519E" w:rsidRDefault="00055F89">
            <w:pPr>
              <w:spacing w:after="0" w:line="240" w:lineRule="auto"/>
              <w:jc w:val="both"/>
            </w:pPr>
            <w:r>
              <w:t>Formato 48b LGT_Art_70_Fr_XLVIII</w:t>
            </w:r>
          </w:p>
          <w:p w14:paraId="59227B7A" w14:textId="77777777" w:rsidR="005C519E" w:rsidRDefault="00055F89">
            <w:pPr>
              <w:spacing w:after="0" w:line="240" w:lineRule="auto"/>
              <w:jc w:val="both"/>
            </w:pPr>
            <w:r>
              <w:t>Formato 48c LGT_Art_70_Fr_XLVIII</w:t>
            </w:r>
          </w:p>
          <w:p w14:paraId="1AE7CA32" w14:textId="77777777" w:rsidR="005C519E" w:rsidRDefault="005C519E">
            <w:pPr>
              <w:spacing w:after="0" w:line="240" w:lineRule="auto"/>
              <w:jc w:val="both"/>
              <w:rPr>
                <w:rFonts w:ascii="Tofino Regular" w:eastAsia="Tofino Regular" w:hAnsi="Tofino Regular" w:cs="Tofino Regular"/>
                <w:sz w:val="20"/>
                <w:szCs w:val="20"/>
              </w:rPr>
            </w:pPr>
          </w:p>
        </w:tc>
      </w:tr>
      <w:tr w:rsidR="005C519E" w14:paraId="494A65AA" w14:textId="77777777">
        <w:trPr>
          <w:trHeight w:val="1036"/>
          <w:jc w:val="center"/>
        </w:trPr>
        <w:tc>
          <w:tcPr>
            <w:tcW w:w="812" w:type="dxa"/>
            <w:shd w:val="clear" w:color="auto" w:fill="auto"/>
            <w:vAlign w:val="center"/>
          </w:tcPr>
          <w:p w14:paraId="6645933B" w14:textId="77777777" w:rsidR="005C519E" w:rsidRPr="00E67983" w:rsidRDefault="005C519E">
            <w:pPr>
              <w:spacing w:after="0" w:line="240" w:lineRule="auto"/>
              <w:jc w:val="center"/>
              <w:rPr>
                <w:rFonts w:ascii="Tofino Regular" w:eastAsia="Tofino Regular" w:hAnsi="Tofino Regular" w:cs="Tofino Regular"/>
                <w:sz w:val="20"/>
                <w:szCs w:val="20"/>
              </w:rPr>
            </w:pPr>
          </w:p>
        </w:tc>
        <w:tc>
          <w:tcPr>
            <w:tcW w:w="4105" w:type="dxa"/>
            <w:shd w:val="clear" w:color="auto" w:fill="auto"/>
            <w:vAlign w:val="center"/>
          </w:tcPr>
          <w:p w14:paraId="162E368C" w14:textId="77777777" w:rsidR="005C519E" w:rsidRPr="002B1200" w:rsidRDefault="00055F89">
            <w:pPr>
              <w:spacing w:after="0" w:line="240" w:lineRule="auto"/>
              <w:jc w:val="both"/>
              <w:rPr>
                <w:rFonts w:ascii="Tofino Regular" w:eastAsia="Tofino Regular" w:hAnsi="Tofino Regular" w:cs="Tofino Regular"/>
                <w:sz w:val="20"/>
                <w:szCs w:val="20"/>
              </w:rPr>
            </w:pPr>
            <w:r w:rsidRPr="002B1200">
              <w:rPr>
                <w:rFonts w:ascii="Tofino Regular" w:hAnsi="Tofino Regular"/>
                <w:sz w:val="20"/>
                <w:szCs w:val="20"/>
              </w:rPr>
              <w:t xml:space="preserve">Último párrafo del artículo 65, Una vez que </w:t>
            </w:r>
            <w:r w:rsidRPr="002B1200">
              <w:rPr>
                <w:rFonts w:ascii="Tofino Regular" w:hAnsi="Tofino Regular"/>
                <w:sz w:val="20"/>
                <w:szCs w:val="20"/>
              </w:rPr>
              <w:t>cuenten con la validación de referencia los sujetos obligados procederán a publicarlas en la Plataforma Nacional.</w:t>
            </w:r>
          </w:p>
        </w:tc>
        <w:tc>
          <w:tcPr>
            <w:tcW w:w="4396" w:type="dxa"/>
            <w:shd w:val="clear" w:color="auto" w:fill="auto"/>
            <w:vAlign w:val="center"/>
          </w:tcPr>
          <w:p w14:paraId="05EF52DC" w14:textId="77777777" w:rsidR="005C519E" w:rsidRPr="002B1200" w:rsidRDefault="00055F89">
            <w:pPr>
              <w:spacing w:after="0" w:line="240" w:lineRule="auto"/>
              <w:jc w:val="both"/>
              <w:rPr>
                <w:rFonts w:ascii="Tofino Regular" w:hAnsi="Tofino Regular"/>
                <w:sz w:val="20"/>
                <w:szCs w:val="20"/>
              </w:rPr>
            </w:pPr>
            <w:r w:rsidRPr="002B1200">
              <w:rPr>
                <w:rFonts w:ascii="Tofino Regular" w:hAnsi="Tofino Regular"/>
                <w:sz w:val="20"/>
                <w:szCs w:val="20"/>
              </w:rPr>
              <w:t>Formato 70_00 LGT_Art_70</w:t>
            </w:r>
          </w:p>
        </w:tc>
      </w:tr>
    </w:tbl>
    <w:p w14:paraId="462AF6E3" w14:textId="77777777" w:rsidR="005C519E" w:rsidRDefault="005C519E">
      <w:pPr>
        <w:spacing w:after="0" w:line="240" w:lineRule="auto"/>
        <w:jc w:val="both"/>
        <w:rPr>
          <w:rFonts w:ascii="Tofino Regular" w:eastAsia="Tofino Regular" w:hAnsi="Tofino Regular" w:cs="Tofino Regular"/>
          <w:sz w:val="20"/>
          <w:szCs w:val="20"/>
        </w:rPr>
      </w:pPr>
    </w:p>
    <w:p w14:paraId="794E2AEB" w14:textId="77777777" w:rsidR="005C519E" w:rsidRDefault="005C519E">
      <w:pPr>
        <w:spacing w:after="0" w:line="240" w:lineRule="auto"/>
        <w:jc w:val="both"/>
        <w:rPr>
          <w:rFonts w:ascii="Tofino Regular" w:eastAsia="Tofino Regular" w:hAnsi="Tofino Regular" w:cs="Tofino Regular"/>
          <w:sz w:val="20"/>
          <w:szCs w:val="20"/>
        </w:rPr>
      </w:pPr>
    </w:p>
    <w:p w14:paraId="46D16C03" w14:textId="77777777" w:rsidR="005C519E" w:rsidRDefault="005C519E">
      <w:pPr>
        <w:spacing w:after="0" w:line="240" w:lineRule="auto"/>
        <w:jc w:val="both"/>
        <w:rPr>
          <w:rFonts w:ascii="Tofino Regular" w:eastAsia="Tofino Regular" w:hAnsi="Tofino Regular" w:cs="Tofino Regular"/>
          <w:b/>
          <w:sz w:val="20"/>
          <w:szCs w:val="20"/>
        </w:rPr>
      </w:pPr>
    </w:p>
    <w:p w14:paraId="6B2985A1" w14:textId="77777777" w:rsidR="005C519E" w:rsidRDefault="005C519E">
      <w:pPr>
        <w:spacing w:after="0" w:line="240" w:lineRule="auto"/>
        <w:jc w:val="both"/>
        <w:rPr>
          <w:rFonts w:ascii="Tofino Regular" w:eastAsia="Tofino Regular" w:hAnsi="Tofino Regular" w:cs="Tofino Regular"/>
          <w:b/>
          <w:sz w:val="20"/>
          <w:szCs w:val="20"/>
        </w:rPr>
      </w:pPr>
    </w:p>
    <w:p w14:paraId="32F869D3"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b/>
          <w:sz w:val="20"/>
          <w:szCs w:val="20"/>
        </w:rPr>
        <w:t>QUINTO.-</w:t>
      </w:r>
      <w:r>
        <w:rPr>
          <w:rFonts w:ascii="Tofino Regular" w:eastAsia="Tofino Regular" w:hAnsi="Tofino Regular" w:cs="Tofino Regular"/>
          <w:sz w:val="20"/>
          <w:szCs w:val="20"/>
        </w:rPr>
        <w:t xml:space="preserve"> Al momento de realizar las consideraciones para determinar qué obligaciones comunes le iban o no aplicar al sujeto obligado denominado Secretaría de las Juventudes, advertimos que por ser una dependencia centralizada del Poder Ejecutivo del Estado de Yucatán, en términos del artículo 22 del Código de la Administración Pública de Yucatán, le resulta aplicable una obligación específica establecida en la fracción </w:t>
      </w:r>
      <w:r>
        <w:rPr>
          <w:rFonts w:ascii="Tofino Regular" w:eastAsia="Tofino Regular" w:hAnsi="Tofino Regular" w:cs="Tofino Regular"/>
          <w:b/>
          <w:sz w:val="20"/>
          <w:szCs w:val="20"/>
        </w:rPr>
        <w:t>VII del artículo 66</w:t>
      </w:r>
      <w:r>
        <w:rPr>
          <w:rFonts w:ascii="Tofino Regular" w:eastAsia="Tofino Regular" w:hAnsi="Tofino Regular" w:cs="Tofino Regular"/>
          <w:sz w:val="20"/>
          <w:szCs w:val="20"/>
        </w:rPr>
        <w:t xml:space="preserve"> de la Ley General de Transparencia y Acceso a la Información Pública, siendo </w:t>
      </w:r>
      <w:r>
        <w:rPr>
          <w:rFonts w:ascii="Tofino Regular" w:eastAsia="Tofino Regular" w:hAnsi="Tofino Regular" w:cs="Tofino Regular"/>
          <w:sz w:val="20"/>
          <w:szCs w:val="20"/>
        </w:rPr>
        <w:t>ésta “…Los proyectos de disposiciones administrativas, salvo que su difusión pueda comprometer los efectos que pretendan lograr con la disposición o se trate de situaciones de emergencia, en términos de lo previsto en la Ley General de Mejora Regulatoria…”.</w:t>
      </w:r>
    </w:p>
    <w:p w14:paraId="7F0092B3" w14:textId="77777777" w:rsidR="005C519E" w:rsidRDefault="005C519E">
      <w:pPr>
        <w:spacing w:after="0" w:line="240" w:lineRule="auto"/>
        <w:jc w:val="both"/>
        <w:rPr>
          <w:rFonts w:ascii="Tofino Regular" w:eastAsia="Tofino Regular" w:hAnsi="Tofino Regular" w:cs="Tofino Regular"/>
          <w:sz w:val="20"/>
          <w:szCs w:val="20"/>
        </w:rPr>
      </w:pPr>
    </w:p>
    <w:p w14:paraId="5408CF11"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Con motivo de lo anterior, se determina la aplicabilidad de la obligación específica señalada en fracción </w:t>
      </w:r>
      <w:r>
        <w:rPr>
          <w:rFonts w:ascii="Tofino Regular" w:eastAsia="Tofino Regular" w:hAnsi="Tofino Regular" w:cs="Tofino Regular"/>
          <w:b/>
          <w:sz w:val="20"/>
          <w:szCs w:val="20"/>
        </w:rPr>
        <w:t>VII del artículo 66</w:t>
      </w:r>
      <w:r>
        <w:rPr>
          <w:rFonts w:ascii="Tofino Regular" w:eastAsia="Tofino Regular" w:hAnsi="Tofino Regular" w:cs="Tofino Regular"/>
          <w:sz w:val="20"/>
          <w:szCs w:val="20"/>
        </w:rPr>
        <w:t xml:space="preserve"> de la Ley General de Transparencia y Acceso a la Información Pública, para la Secretaría de las Juventudes, toda vez que cuentan con facultades, atribuciones y funciones para generar o poseer la información a la que hace referencia dicha fracción. </w:t>
      </w:r>
      <w:r w:rsidRPr="00E67983">
        <w:rPr>
          <w:rFonts w:ascii="Tofino Regular" w:eastAsia="Tofino Regular" w:hAnsi="Tofino Regular" w:cs="Tofino Regular"/>
          <w:sz w:val="20"/>
          <w:szCs w:val="20"/>
        </w:rPr>
        <w:t xml:space="preserve">La fracción VII del artículo 66 de la Ley General de Transparencia y Acceso a la </w:t>
      </w:r>
      <w:r w:rsidRPr="00E67983">
        <w:rPr>
          <w:rFonts w:ascii="Tofino Regular" w:eastAsia="Tofino Regular" w:hAnsi="Tofino Regular" w:cs="Tofino Regular"/>
          <w:sz w:val="20"/>
          <w:szCs w:val="20"/>
        </w:rPr>
        <w:lastRenderedPageBreak/>
        <w:t>Información Pública, vigente, será publicada en la Plataforma Nacional de Transparencia en el apartado de la fracción I, inciso G del artículo 71</w:t>
      </w:r>
      <w:r w:rsidRPr="00E67983">
        <w:t xml:space="preserve"> de la </w:t>
      </w:r>
      <w:r w:rsidRPr="00E67983">
        <w:rPr>
          <w:rFonts w:ascii="Tofino Regular" w:eastAsia="Tofino Regular" w:hAnsi="Tofino Regular" w:cs="Tofino Regular"/>
          <w:sz w:val="20"/>
          <w:szCs w:val="20"/>
        </w:rPr>
        <w:t>abrogada</w:t>
      </w:r>
      <w:r w:rsidRPr="00E67983">
        <w:t xml:space="preserve"> </w:t>
      </w:r>
      <w:r w:rsidRPr="00E67983">
        <w:rPr>
          <w:rFonts w:ascii="Tofino Regular" w:eastAsia="Tofino Regular" w:hAnsi="Tofino Regular" w:cs="Tofino Regular"/>
          <w:sz w:val="20"/>
          <w:szCs w:val="20"/>
        </w:rPr>
        <w:t>Le</w:t>
      </w:r>
      <w:r w:rsidRPr="00E67983">
        <w:rPr>
          <w:rFonts w:ascii="Tofino Regular" w:eastAsia="Tofino Regular" w:hAnsi="Tofino Regular" w:cs="Tofino Regular"/>
          <w:sz w:val="20"/>
          <w:szCs w:val="20"/>
        </w:rPr>
        <w:t>y General de Transparencia y Acceso a la Información Pública, hasta en tanto se configuran los cambios en el módulo SIPOT de la PNT.</w:t>
      </w:r>
      <w:r>
        <w:rPr>
          <w:rFonts w:ascii="Tofino Regular" w:eastAsia="Tofino Regular" w:hAnsi="Tofino Regular" w:cs="Tofino Regular"/>
          <w:sz w:val="20"/>
          <w:szCs w:val="20"/>
        </w:rPr>
        <w:t xml:space="preserve"> </w:t>
      </w:r>
    </w:p>
    <w:p w14:paraId="70FCAAB2" w14:textId="77777777" w:rsidR="005C519E" w:rsidRDefault="005C519E">
      <w:pPr>
        <w:spacing w:after="0" w:line="240" w:lineRule="auto"/>
        <w:jc w:val="both"/>
        <w:rPr>
          <w:rFonts w:ascii="Tofino Regular" w:eastAsia="Tofino Regular" w:hAnsi="Tofino Regular" w:cs="Tofino Regular"/>
          <w:sz w:val="20"/>
          <w:szCs w:val="20"/>
        </w:rPr>
      </w:pPr>
    </w:p>
    <w:p w14:paraId="282D619B" w14:textId="77777777" w:rsidR="005C519E" w:rsidRDefault="005C519E">
      <w:pPr>
        <w:spacing w:after="0" w:line="240" w:lineRule="auto"/>
        <w:jc w:val="both"/>
        <w:rPr>
          <w:rFonts w:ascii="Tofino Regular" w:eastAsia="Tofino Regular" w:hAnsi="Tofino Regular" w:cs="Tofino Regular"/>
          <w:sz w:val="20"/>
          <w:szCs w:val="20"/>
        </w:rPr>
      </w:pPr>
    </w:p>
    <w:p w14:paraId="7006435C" w14:textId="77777777" w:rsidR="005C519E" w:rsidRDefault="00055F89">
      <w:pPr>
        <w:spacing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Por lo </w:t>
      </w:r>
      <w:r>
        <w:rPr>
          <w:rFonts w:ascii="Tofino Regular" w:eastAsia="Tofino Regular" w:hAnsi="Tofino Regular" w:cs="Tofino Regular"/>
          <w:sz w:val="20"/>
          <w:szCs w:val="20"/>
        </w:rPr>
        <w:t>anteriormente expuesto y fundado, el Pleno del Instituto Estatal de Transparencia, Acceso a la Información Pública y Protección de Datos Personales, emite el siguiente:</w:t>
      </w:r>
    </w:p>
    <w:p w14:paraId="3B530846" w14:textId="77777777" w:rsidR="005C519E" w:rsidRDefault="00055F89">
      <w:pPr>
        <w:spacing w:line="240" w:lineRule="auto"/>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ACUERDO</w:t>
      </w:r>
    </w:p>
    <w:p w14:paraId="7B7135F9" w14:textId="711AFAFF"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PRIMERO.- </w:t>
      </w:r>
      <w:r>
        <w:rPr>
          <w:rFonts w:ascii="Tofino Regular" w:eastAsia="Tofino Regular" w:hAnsi="Tofino Regular" w:cs="Tofino Regular"/>
          <w:sz w:val="20"/>
          <w:szCs w:val="20"/>
        </w:rPr>
        <w:t xml:space="preserve">Se autoriza por </w:t>
      </w:r>
      <w:r w:rsidR="00FD0EEF" w:rsidRPr="002B1200">
        <w:rPr>
          <w:rFonts w:ascii="Tofino Regular" w:eastAsia="Tofino Regular" w:hAnsi="Tofino Regular" w:cs="Tofino Regular"/>
          <w:sz w:val="20"/>
          <w:szCs w:val="20"/>
          <w:shd w:val="clear" w:color="auto" w:fill="FFFFFF" w:themeFill="background1"/>
        </w:rPr>
        <w:t>unanimidad</w:t>
      </w:r>
      <w:r w:rsidRPr="002B1200">
        <w:rPr>
          <w:rFonts w:ascii="Tofino Regular" w:eastAsia="Tofino Regular" w:hAnsi="Tofino Regular" w:cs="Tofino Regular"/>
          <w:sz w:val="20"/>
          <w:szCs w:val="20"/>
        </w:rPr>
        <w:t xml:space="preserve"> </w:t>
      </w:r>
      <w:r>
        <w:rPr>
          <w:rFonts w:ascii="Tofino Regular" w:eastAsia="Tofino Regular" w:hAnsi="Tofino Regular" w:cs="Tofino Regular"/>
          <w:sz w:val="20"/>
          <w:szCs w:val="20"/>
        </w:rPr>
        <w:t>de votos del Pleno, el Acuerdo de la tabla de aplicabilidad de las obligaciones de transparencia comunes y específica de la Secretaría de las Juventudes, de conformidad con lo señalado en los considerandos cuarto y quinto</w:t>
      </w:r>
      <w:r w:rsidR="002E352D">
        <w:rPr>
          <w:rFonts w:ascii="Tofino Regular" w:eastAsia="Tofino Regular" w:hAnsi="Tofino Regular" w:cs="Tofino Regular"/>
          <w:sz w:val="20"/>
          <w:szCs w:val="20"/>
        </w:rPr>
        <w:t>.</w:t>
      </w:r>
    </w:p>
    <w:p w14:paraId="41309BC6" w14:textId="77777777" w:rsidR="005C519E" w:rsidRDefault="005C519E">
      <w:pPr>
        <w:spacing w:after="0" w:line="240" w:lineRule="auto"/>
        <w:jc w:val="both"/>
        <w:rPr>
          <w:rFonts w:ascii="Tofino Regular" w:eastAsia="Tofino Regular" w:hAnsi="Tofino Regular" w:cs="Tofino Regular"/>
          <w:sz w:val="20"/>
          <w:szCs w:val="20"/>
          <w:highlight w:val="yellow"/>
        </w:rPr>
      </w:pPr>
    </w:p>
    <w:p w14:paraId="101EF476" w14:textId="460EF987" w:rsidR="00E25A2E" w:rsidRPr="002B1200" w:rsidRDefault="00E25A2E" w:rsidP="00E25A2E">
      <w:pPr>
        <w:shd w:val="clear" w:color="auto" w:fill="FFFFFF" w:themeFill="background1"/>
        <w:spacing w:after="0" w:line="240" w:lineRule="auto"/>
        <w:jc w:val="both"/>
        <w:rPr>
          <w:rFonts w:ascii="Tofino Regular" w:hAnsi="Tofino Regular"/>
          <w:sz w:val="20"/>
          <w:szCs w:val="20"/>
        </w:rPr>
      </w:pPr>
      <w:r w:rsidRPr="00E25A2E">
        <w:rPr>
          <w:rFonts w:ascii="Tofino Regular" w:eastAsia="Tofino Regular" w:hAnsi="Tofino Regular" w:cs="Tofino Regular"/>
          <w:b/>
          <w:bCs/>
          <w:sz w:val="20"/>
          <w:szCs w:val="20"/>
        </w:rPr>
        <w:t>SEGUNDO.-</w:t>
      </w:r>
      <w:r w:rsidRPr="00E25A2E">
        <w:rPr>
          <w:rFonts w:ascii="Tofino Regular" w:eastAsia="Tofino Regular" w:hAnsi="Tofino Regular" w:cs="Tofino Regular"/>
          <w:sz w:val="20"/>
          <w:szCs w:val="20"/>
        </w:rPr>
        <w:t xml:space="preserve"> Para la publicación y actualización de las obligaciones de transparencia comunes, y especificas el sujeto obligado contará con un periodo de seis meses para publicar en la Plataforma Nacional y en su sitio de Internet la información derivada de sus obligaciones de transparencia. </w:t>
      </w:r>
      <w:r w:rsidRPr="002B1200">
        <w:rPr>
          <w:rFonts w:ascii="Tofino Regular" w:hAnsi="Tofino Regular"/>
          <w:sz w:val="20"/>
          <w:szCs w:val="20"/>
        </w:rPr>
        <w:t>Dicho periodo se contará a partir de que el Organismo garante proporcione a la persona Titular de la Unidad de Transparencia, los elementos de seguridad de la Plataforma Nacional para acceder a los sistemas, así como la Tabla de aplicabilidad de las obligaciones de transparencia comunes y específicas elaborada.</w:t>
      </w:r>
    </w:p>
    <w:p w14:paraId="4AA07764" w14:textId="77777777" w:rsidR="005C519E" w:rsidRDefault="005C519E">
      <w:pPr>
        <w:spacing w:after="0" w:line="240" w:lineRule="auto"/>
        <w:jc w:val="both"/>
        <w:rPr>
          <w:rFonts w:ascii="Tofino Regular" w:eastAsia="Tofino Regular" w:hAnsi="Tofino Regular" w:cs="Tofino Regular"/>
          <w:sz w:val="20"/>
          <w:szCs w:val="20"/>
        </w:rPr>
      </w:pPr>
    </w:p>
    <w:p w14:paraId="091106B8" w14:textId="6A01724F"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b/>
          <w:sz w:val="20"/>
          <w:szCs w:val="20"/>
        </w:rPr>
        <w:t>TERCERO</w:t>
      </w:r>
      <w:r>
        <w:rPr>
          <w:rFonts w:ascii="Tofino Regular" w:eastAsia="Tofino Regular" w:hAnsi="Tofino Regular" w:cs="Tofino Regular"/>
          <w:sz w:val="20"/>
          <w:szCs w:val="20"/>
        </w:rPr>
        <w:t xml:space="preserve">.- Se ordena por </w:t>
      </w:r>
      <w:bookmarkStart w:id="1" w:name="_Hlk198031113"/>
      <w:r w:rsidRPr="00A36F3C">
        <w:rPr>
          <w:rFonts w:ascii="Tofino Regular" w:eastAsia="Tofino Regular" w:hAnsi="Tofino Regular" w:cs="Tofino Regular"/>
          <w:sz w:val="20"/>
          <w:szCs w:val="20"/>
          <w:shd w:val="clear" w:color="auto" w:fill="FFFFFF" w:themeFill="background1"/>
        </w:rPr>
        <w:t>unanimidad</w:t>
      </w:r>
      <w:bookmarkEnd w:id="1"/>
      <w:r w:rsidRPr="00A36F3C">
        <w:rPr>
          <w:rFonts w:ascii="Tofino Regular" w:eastAsia="Tofino Regular" w:hAnsi="Tofino Regular" w:cs="Tofino Regular"/>
          <w:sz w:val="20"/>
          <w:szCs w:val="20"/>
          <w:shd w:val="clear" w:color="auto" w:fill="FFFFFF" w:themeFill="background1"/>
        </w:rPr>
        <w:t xml:space="preserve"> </w:t>
      </w:r>
      <w:r w:rsidRPr="00FD0EEF">
        <w:rPr>
          <w:rFonts w:ascii="Tofino Regular" w:eastAsia="Tofino Regular" w:hAnsi="Tofino Regular" w:cs="Tofino Regular"/>
          <w:sz w:val="20"/>
          <w:szCs w:val="20"/>
          <w:shd w:val="clear" w:color="auto" w:fill="FFFFFF" w:themeFill="background1"/>
        </w:rPr>
        <w:t>de</w:t>
      </w:r>
      <w:r>
        <w:rPr>
          <w:rFonts w:ascii="Tofino Regular" w:eastAsia="Tofino Regular" w:hAnsi="Tofino Regular" w:cs="Tofino Regular"/>
          <w:sz w:val="20"/>
          <w:szCs w:val="20"/>
        </w:rPr>
        <w:t xml:space="preserve"> votos del Pleno, a la Secretaría de las Juventudes, elaborar su tabla de aplicabilidad de las obligaciones de transparencia comunes y específica de conformidad con lo señalado en los considerandos cuarto y quinto</w:t>
      </w:r>
      <w:r w:rsidR="002E352D">
        <w:rPr>
          <w:rFonts w:ascii="Tofino Regular" w:eastAsia="Tofino Regular" w:hAnsi="Tofino Regular" w:cs="Tofino Regular"/>
          <w:sz w:val="20"/>
          <w:szCs w:val="20"/>
        </w:rPr>
        <w:t>.</w:t>
      </w:r>
    </w:p>
    <w:p w14:paraId="6D3B724B" w14:textId="77777777" w:rsidR="005C519E" w:rsidRDefault="005C519E">
      <w:pPr>
        <w:spacing w:after="0" w:line="240" w:lineRule="auto"/>
        <w:jc w:val="both"/>
        <w:rPr>
          <w:rFonts w:ascii="Tofino Regular" w:eastAsia="Tofino Regular" w:hAnsi="Tofino Regular" w:cs="Tofino Regular"/>
          <w:sz w:val="20"/>
          <w:szCs w:val="20"/>
        </w:rPr>
      </w:pPr>
    </w:p>
    <w:p w14:paraId="1C9CA2F5" w14:textId="41EEF59B" w:rsidR="005C519E" w:rsidRDefault="00055F89" w:rsidP="00431F08">
      <w:pPr>
        <w:spacing w:after="0" w:line="240" w:lineRule="auto"/>
        <w:jc w:val="both"/>
        <w:rPr>
          <w:rFonts w:ascii="Tofino Regular" w:eastAsia="Tofino Regular" w:hAnsi="Tofino Regular" w:cs="Tofino Regular"/>
          <w:b/>
          <w:sz w:val="20"/>
          <w:szCs w:val="20"/>
        </w:rPr>
      </w:pPr>
      <w:r w:rsidRPr="00E67983">
        <w:rPr>
          <w:rFonts w:ascii="Tofino Regular" w:eastAsia="Tofino Regular" w:hAnsi="Tofino Regular" w:cs="Tofino Regular"/>
          <w:sz w:val="20"/>
          <w:szCs w:val="20"/>
        </w:rPr>
        <w:t>Se ordena al sujeto obligado referido, que identifique por cada obligación, las áreas que posean o generan la información, y que serán las responsables de publicar y actualizar cada una de las obligaciones comunes aplicables; en términos de lo señalado en el artículo 55 de la Ley estatal de la materia. En este sentido, también se le ordena publicar en su sitio de internet y en la Plataforma Nacional de Transparencia, la tabla de aplicabilidad aprobada, en el apartado dispuesto para el último párrafo del art</w:t>
      </w:r>
      <w:r w:rsidRPr="00E67983">
        <w:rPr>
          <w:rFonts w:ascii="Tofino Regular" w:eastAsia="Tofino Regular" w:hAnsi="Tofino Regular" w:cs="Tofino Regular"/>
          <w:sz w:val="20"/>
          <w:szCs w:val="20"/>
        </w:rPr>
        <w:t>ículo 65 de la Ley General de Transparencia y Acceso a la Información Pública, en un plazo máximo de 15 días hábiles, contados a partir del día siguiente de la aprobación del presente</w:t>
      </w:r>
      <w:r w:rsidR="00431F08" w:rsidRPr="00E67983">
        <w:rPr>
          <w:rFonts w:ascii="Tofino Regular" w:eastAsia="Tofino Regular" w:hAnsi="Tofino Regular" w:cs="Tofino Regular"/>
          <w:sz w:val="20"/>
          <w:szCs w:val="20"/>
        </w:rPr>
        <w:t>, en términos de lo dispuesto en el considerando QUINTO.</w:t>
      </w:r>
    </w:p>
    <w:p w14:paraId="40244049" w14:textId="77777777" w:rsidR="005C519E" w:rsidRDefault="005C519E">
      <w:pPr>
        <w:spacing w:after="0" w:line="240" w:lineRule="auto"/>
        <w:jc w:val="both"/>
        <w:rPr>
          <w:rFonts w:ascii="Tofino Regular" w:eastAsia="Tofino Regular" w:hAnsi="Tofino Regular" w:cs="Tofino Regular"/>
          <w:sz w:val="20"/>
          <w:szCs w:val="20"/>
        </w:rPr>
      </w:pPr>
    </w:p>
    <w:p w14:paraId="49C2FB99"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TERCERO.- </w:t>
      </w:r>
      <w:r>
        <w:rPr>
          <w:rFonts w:ascii="Tofino Regular" w:eastAsia="Tofino Regular" w:hAnsi="Tofino Regular" w:cs="Tofino Regular"/>
          <w:sz w:val="20"/>
          <w:szCs w:val="20"/>
        </w:rPr>
        <w:t>Se instruye a la Dirección de Asuntos Jurídicos y Plenarios del Instituto Estatal de Transparencia, Acceso a la Información Pública y Protección de Datos Personales, notifique a la Secretaría de las Juventudes, a través de su Unidad de Transparencia, el acuerdo que hoy nos ocupa.</w:t>
      </w:r>
    </w:p>
    <w:p w14:paraId="583AF692" w14:textId="77777777" w:rsidR="005C519E" w:rsidRDefault="005C519E">
      <w:pPr>
        <w:spacing w:after="0" w:line="240" w:lineRule="auto"/>
        <w:jc w:val="both"/>
        <w:rPr>
          <w:rFonts w:ascii="Tofino Regular" w:eastAsia="Tofino Regular" w:hAnsi="Tofino Regular" w:cs="Tofino Regular"/>
          <w:b/>
          <w:sz w:val="20"/>
          <w:szCs w:val="20"/>
        </w:rPr>
      </w:pPr>
    </w:p>
    <w:p w14:paraId="69121EA5"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CUARTO.-  </w:t>
      </w:r>
      <w:r>
        <w:rPr>
          <w:rFonts w:ascii="Tofino Regular" w:eastAsia="Tofino Regular" w:hAnsi="Tofino Regular" w:cs="Tofino Regular"/>
          <w:sz w:val="20"/>
          <w:szCs w:val="20"/>
        </w:rPr>
        <w:t>Se instruye a la Dirección de Asuntos Jurídicos y Plenarios</w:t>
      </w:r>
      <w:r>
        <w:rPr>
          <w:rFonts w:ascii="Tofino Regular" w:eastAsia="Tofino Regular" w:hAnsi="Tofino Regular" w:cs="Tofino Regular"/>
          <w:b/>
          <w:sz w:val="20"/>
          <w:szCs w:val="20"/>
        </w:rPr>
        <w:t xml:space="preserve"> </w:t>
      </w:r>
      <w:r>
        <w:rPr>
          <w:rFonts w:ascii="Tofino Regular" w:eastAsia="Tofino Regular" w:hAnsi="Tofino Regular" w:cs="Tofino Regular"/>
          <w:sz w:val="20"/>
          <w:szCs w:val="20"/>
        </w:rPr>
        <w:t xml:space="preserve">para que notifique a la Dirección de Medios de Impugnación, Obligaciones de Transparencia y Datos Personales del </w:t>
      </w:r>
      <w:r>
        <w:rPr>
          <w:rFonts w:ascii="Tofino Regular" w:eastAsia="Tofino Regular" w:hAnsi="Tofino Regular" w:cs="Tofino Regular"/>
          <w:sz w:val="20"/>
          <w:szCs w:val="20"/>
        </w:rPr>
        <w:lastRenderedPageBreak/>
        <w:t>Instituto Estatal de Transparencia, Acceso a la Información Pública y Protección de Datos Personales, lo aquí acordado.</w:t>
      </w:r>
    </w:p>
    <w:p w14:paraId="772E9773" w14:textId="77777777" w:rsidR="005C519E" w:rsidRDefault="005C519E">
      <w:pPr>
        <w:spacing w:after="0" w:line="240" w:lineRule="auto"/>
        <w:jc w:val="both"/>
        <w:rPr>
          <w:rFonts w:ascii="Tofino Regular" w:eastAsia="Tofino Regular" w:hAnsi="Tofino Regular" w:cs="Tofino Regular"/>
          <w:sz w:val="20"/>
          <w:szCs w:val="20"/>
        </w:rPr>
      </w:pPr>
    </w:p>
    <w:p w14:paraId="51750C1D" w14:textId="77777777" w:rsidR="005C519E" w:rsidRDefault="00055F89">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QUINTO.- </w:t>
      </w:r>
      <w:r>
        <w:rPr>
          <w:rFonts w:ascii="Tofino Regular" w:eastAsia="Tofino Regular" w:hAnsi="Tofino Regular" w:cs="Tofino Regular"/>
          <w:sz w:val="20"/>
          <w:szCs w:val="20"/>
        </w:rPr>
        <w:t>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tbl>
      <w:tblPr>
        <w:tblStyle w:val="a4"/>
        <w:tblW w:w="9214" w:type="dxa"/>
        <w:tblInd w:w="-5" w:type="dxa"/>
        <w:tblLayout w:type="fixed"/>
        <w:tblLook w:val="0400" w:firstRow="0" w:lastRow="0" w:firstColumn="0" w:lastColumn="0" w:noHBand="0" w:noVBand="1"/>
      </w:tblPr>
      <w:tblGrid>
        <w:gridCol w:w="4678"/>
        <w:gridCol w:w="4536"/>
      </w:tblGrid>
      <w:tr w:rsidR="005C519E" w14:paraId="1160E62D" w14:textId="77777777">
        <w:trPr>
          <w:trHeight w:val="859"/>
        </w:trPr>
        <w:tc>
          <w:tcPr>
            <w:tcW w:w="9214" w:type="dxa"/>
            <w:gridSpan w:val="2"/>
          </w:tcPr>
          <w:p w14:paraId="125E9FC3" w14:textId="77777777" w:rsidR="005C519E" w:rsidRPr="002F22B3" w:rsidRDefault="005C519E" w:rsidP="002F22B3">
            <w:pPr>
              <w:pStyle w:val="Sinespaciado"/>
              <w:jc w:val="center"/>
              <w:rPr>
                <w:rFonts w:ascii="Tofino Regular" w:hAnsi="Tofino Regular"/>
                <w:b/>
                <w:bCs/>
                <w:sz w:val="20"/>
                <w:szCs w:val="20"/>
              </w:rPr>
            </w:pPr>
          </w:p>
          <w:p w14:paraId="1A9F2CE3" w14:textId="77777777" w:rsidR="005C519E" w:rsidRDefault="005C519E" w:rsidP="002F22B3">
            <w:pPr>
              <w:pStyle w:val="Sinespaciado"/>
              <w:jc w:val="center"/>
              <w:rPr>
                <w:rFonts w:ascii="Tofino Regular" w:hAnsi="Tofino Regular"/>
                <w:b/>
                <w:bCs/>
                <w:sz w:val="20"/>
                <w:szCs w:val="20"/>
              </w:rPr>
            </w:pPr>
          </w:p>
          <w:p w14:paraId="730010B3" w14:textId="77777777" w:rsidR="002F22B3" w:rsidRDefault="002F22B3" w:rsidP="002F22B3">
            <w:pPr>
              <w:pStyle w:val="Sinespaciado"/>
              <w:jc w:val="center"/>
              <w:rPr>
                <w:rFonts w:ascii="Tofino Regular" w:hAnsi="Tofino Regular"/>
                <w:b/>
                <w:bCs/>
                <w:sz w:val="20"/>
                <w:szCs w:val="20"/>
              </w:rPr>
            </w:pPr>
          </w:p>
          <w:p w14:paraId="28D2DF26" w14:textId="77777777" w:rsidR="002F22B3" w:rsidRDefault="002F22B3" w:rsidP="002F22B3">
            <w:pPr>
              <w:pStyle w:val="Sinespaciado"/>
              <w:jc w:val="center"/>
              <w:rPr>
                <w:rFonts w:ascii="Tofino Regular" w:hAnsi="Tofino Regular"/>
                <w:b/>
                <w:bCs/>
                <w:sz w:val="20"/>
                <w:szCs w:val="20"/>
              </w:rPr>
            </w:pPr>
          </w:p>
          <w:p w14:paraId="4AC16F44" w14:textId="77777777" w:rsidR="002F22B3" w:rsidRDefault="002F22B3" w:rsidP="002F22B3">
            <w:pPr>
              <w:pStyle w:val="Sinespaciado"/>
              <w:jc w:val="center"/>
              <w:rPr>
                <w:rFonts w:ascii="Tofino Regular" w:hAnsi="Tofino Regular"/>
                <w:b/>
                <w:bCs/>
                <w:sz w:val="20"/>
                <w:szCs w:val="20"/>
              </w:rPr>
            </w:pPr>
          </w:p>
          <w:p w14:paraId="2F48553F" w14:textId="77777777" w:rsidR="002F22B3" w:rsidRDefault="002F22B3" w:rsidP="002F22B3">
            <w:pPr>
              <w:pStyle w:val="Sinespaciado"/>
              <w:jc w:val="center"/>
              <w:rPr>
                <w:rFonts w:ascii="Tofino Regular" w:hAnsi="Tofino Regular"/>
                <w:b/>
                <w:bCs/>
                <w:sz w:val="20"/>
                <w:szCs w:val="20"/>
              </w:rPr>
            </w:pPr>
          </w:p>
          <w:p w14:paraId="3302CDA8" w14:textId="77777777" w:rsidR="002F22B3" w:rsidRPr="002F22B3" w:rsidRDefault="002F22B3" w:rsidP="002F22B3">
            <w:pPr>
              <w:pStyle w:val="Sinespaciado"/>
              <w:jc w:val="center"/>
              <w:rPr>
                <w:rFonts w:ascii="Tofino Regular" w:hAnsi="Tofino Regular"/>
                <w:b/>
                <w:bCs/>
                <w:sz w:val="20"/>
                <w:szCs w:val="20"/>
              </w:rPr>
            </w:pPr>
          </w:p>
          <w:p w14:paraId="6789B284" w14:textId="77777777" w:rsidR="005C519E" w:rsidRPr="002F22B3" w:rsidRDefault="00055F89" w:rsidP="002F22B3">
            <w:pPr>
              <w:pStyle w:val="Sinespaciado"/>
              <w:jc w:val="center"/>
              <w:rPr>
                <w:rFonts w:ascii="Tofino Regular" w:hAnsi="Tofino Regular"/>
                <w:b/>
                <w:bCs/>
                <w:sz w:val="20"/>
                <w:szCs w:val="20"/>
              </w:rPr>
            </w:pPr>
            <w:r w:rsidRPr="002F22B3">
              <w:rPr>
                <w:rFonts w:ascii="Tofino Regular" w:hAnsi="Tofino Regular"/>
                <w:b/>
                <w:bCs/>
                <w:sz w:val="20"/>
                <w:szCs w:val="20"/>
              </w:rPr>
              <w:t>MTRA. MARÍA GILDA SEGOVIA CHAB</w:t>
            </w:r>
          </w:p>
          <w:p w14:paraId="289258AE" w14:textId="77777777" w:rsidR="005C519E" w:rsidRPr="002F22B3" w:rsidRDefault="00055F89" w:rsidP="002F22B3">
            <w:pPr>
              <w:pStyle w:val="Sinespaciado"/>
              <w:jc w:val="center"/>
              <w:rPr>
                <w:rFonts w:ascii="Tofino Regular" w:hAnsi="Tofino Regular"/>
                <w:b/>
                <w:bCs/>
                <w:sz w:val="20"/>
                <w:szCs w:val="20"/>
              </w:rPr>
            </w:pPr>
            <w:r w:rsidRPr="002F22B3">
              <w:rPr>
                <w:rFonts w:ascii="Tofino Regular" w:hAnsi="Tofino Regular"/>
                <w:b/>
                <w:bCs/>
                <w:sz w:val="20"/>
                <w:szCs w:val="20"/>
              </w:rPr>
              <w:t>COMISIONADA PRESIDENTA</w:t>
            </w:r>
          </w:p>
        </w:tc>
      </w:tr>
      <w:tr w:rsidR="005C519E" w14:paraId="26655115" w14:textId="77777777">
        <w:trPr>
          <w:trHeight w:val="859"/>
        </w:trPr>
        <w:tc>
          <w:tcPr>
            <w:tcW w:w="4678" w:type="dxa"/>
          </w:tcPr>
          <w:p w14:paraId="4D6B1374" w14:textId="77777777" w:rsidR="005C519E" w:rsidRPr="002F22B3" w:rsidRDefault="005C519E" w:rsidP="002F22B3">
            <w:pPr>
              <w:pStyle w:val="Sinespaciado"/>
              <w:jc w:val="center"/>
              <w:rPr>
                <w:rFonts w:ascii="Tofino Regular" w:hAnsi="Tofino Regular"/>
                <w:b/>
                <w:bCs/>
                <w:sz w:val="20"/>
                <w:szCs w:val="20"/>
              </w:rPr>
            </w:pPr>
          </w:p>
          <w:p w14:paraId="77338FE4" w14:textId="77777777" w:rsidR="005C519E" w:rsidRPr="002F22B3" w:rsidRDefault="005C519E" w:rsidP="002F22B3">
            <w:pPr>
              <w:pStyle w:val="Sinespaciado"/>
              <w:jc w:val="center"/>
              <w:rPr>
                <w:rFonts w:ascii="Tofino Regular" w:hAnsi="Tofino Regular"/>
                <w:b/>
                <w:bCs/>
                <w:sz w:val="20"/>
                <w:szCs w:val="20"/>
              </w:rPr>
            </w:pPr>
          </w:p>
          <w:p w14:paraId="102427D9" w14:textId="77777777" w:rsidR="005C519E" w:rsidRDefault="005C519E" w:rsidP="002F22B3">
            <w:pPr>
              <w:pStyle w:val="Sinespaciado"/>
              <w:jc w:val="center"/>
              <w:rPr>
                <w:rFonts w:ascii="Tofino Regular" w:hAnsi="Tofino Regular"/>
                <w:b/>
                <w:bCs/>
                <w:sz w:val="20"/>
                <w:szCs w:val="20"/>
              </w:rPr>
            </w:pPr>
          </w:p>
          <w:p w14:paraId="2D82AA4A" w14:textId="77777777" w:rsidR="002F22B3" w:rsidRDefault="002F22B3" w:rsidP="002F22B3">
            <w:pPr>
              <w:pStyle w:val="Sinespaciado"/>
              <w:jc w:val="center"/>
              <w:rPr>
                <w:rFonts w:ascii="Tofino Regular" w:hAnsi="Tofino Regular"/>
                <w:b/>
                <w:bCs/>
                <w:sz w:val="20"/>
                <w:szCs w:val="20"/>
              </w:rPr>
            </w:pPr>
          </w:p>
          <w:p w14:paraId="08694255" w14:textId="77777777" w:rsidR="002F22B3" w:rsidRDefault="002F22B3" w:rsidP="002F22B3">
            <w:pPr>
              <w:pStyle w:val="Sinespaciado"/>
              <w:jc w:val="center"/>
              <w:rPr>
                <w:rFonts w:ascii="Tofino Regular" w:hAnsi="Tofino Regular"/>
                <w:b/>
                <w:bCs/>
                <w:sz w:val="20"/>
                <w:szCs w:val="20"/>
              </w:rPr>
            </w:pPr>
          </w:p>
          <w:p w14:paraId="4942AC20" w14:textId="77777777" w:rsidR="002F22B3" w:rsidRDefault="002F22B3" w:rsidP="002F22B3">
            <w:pPr>
              <w:pStyle w:val="Sinespaciado"/>
              <w:jc w:val="center"/>
              <w:rPr>
                <w:rFonts w:ascii="Tofino Regular" w:hAnsi="Tofino Regular"/>
                <w:b/>
                <w:bCs/>
                <w:sz w:val="20"/>
                <w:szCs w:val="20"/>
              </w:rPr>
            </w:pPr>
          </w:p>
          <w:p w14:paraId="22631802" w14:textId="77777777" w:rsidR="002F22B3" w:rsidRPr="002F22B3" w:rsidRDefault="002F22B3" w:rsidP="002F22B3">
            <w:pPr>
              <w:pStyle w:val="Sinespaciado"/>
              <w:jc w:val="center"/>
              <w:rPr>
                <w:rFonts w:ascii="Tofino Regular" w:hAnsi="Tofino Regular"/>
                <w:b/>
                <w:bCs/>
                <w:sz w:val="20"/>
                <w:szCs w:val="20"/>
              </w:rPr>
            </w:pPr>
          </w:p>
          <w:p w14:paraId="561979C9" w14:textId="77777777" w:rsidR="005C519E" w:rsidRPr="002F22B3" w:rsidRDefault="005C519E" w:rsidP="002F22B3">
            <w:pPr>
              <w:pStyle w:val="Sinespaciado"/>
              <w:jc w:val="center"/>
              <w:rPr>
                <w:rFonts w:ascii="Tofino Regular" w:hAnsi="Tofino Regular"/>
                <w:b/>
                <w:bCs/>
                <w:sz w:val="20"/>
                <w:szCs w:val="20"/>
              </w:rPr>
            </w:pPr>
          </w:p>
          <w:p w14:paraId="2A61F893" w14:textId="77777777" w:rsidR="005C519E" w:rsidRPr="002F22B3" w:rsidRDefault="00055F89" w:rsidP="002F22B3">
            <w:pPr>
              <w:pStyle w:val="Sinespaciado"/>
              <w:jc w:val="center"/>
              <w:rPr>
                <w:rFonts w:ascii="Tofino Regular" w:hAnsi="Tofino Regular"/>
                <w:b/>
                <w:bCs/>
                <w:sz w:val="20"/>
                <w:szCs w:val="20"/>
              </w:rPr>
            </w:pPr>
            <w:r w:rsidRPr="002F22B3">
              <w:rPr>
                <w:rFonts w:ascii="Tofino Regular" w:hAnsi="Tofino Regular"/>
                <w:b/>
                <w:bCs/>
                <w:sz w:val="20"/>
                <w:szCs w:val="20"/>
              </w:rPr>
              <w:t>DR. CARLOS FERNANDO PAVÓN DURÁN</w:t>
            </w:r>
          </w:p>
          <w:p w14:paraId="0B89F01B" w14:textId="77777777" w:rsidR="005C519E" w:rsidRPr="002F22B3" w:rsidRDefault="00055F89" w:rsidP="002F22B3">
            <w:pPr>
              <w:pStyle w:val="Sinespaciado"/>
              <w:jc w:val="center"/>
              <w:rPr>
                <w:rFonts w:ascii="Tofino Regular" w:hAnsi="Tofino Regular"/>
                <w:b/>
                <w:bCs/>
                <w:sz w:val="20"/>
                <w:szCs w:val="20"/>
              </w:rPr>
            </w:pPr>
            <w:r w:rsidRPr="002F22B3">
              <w:rPr>
                <w:rFonts w:ascii="Tofino Regular" w:hAnsi="Tofino Regular"/>
                <w:b/>
                <w:bCs/>
                <w:sz w:val="20"/>
                <w:szCs w:val="20"/>
              </w:rPr>
              <w:t>COMISIONADO</w:t>
            </w:r>
          </w:p>
        </w:tc>
        <w:tc>
          <w:tcPr>
            <w:tcW w:w="4536" w:type="dxa"/>
          </w:tcPr>
          <w:p w14:paraId="45CCE0F9" w14:textId="77777777" w:rsidR="005C519E" w:rsidRPr="002F22B3" w:rsidRDefault="005C519E" w:rsidP="002F22B3">
            <w:pPr>
              <w:pStyle w:val="Sinespaciado"/>
              <w:jc w:val="center"/>
              <w:rPr>
                <w:rFonts w:ascii="Tofino Regular" w:hAnsi="Tofino Regular"/>
                <w:b/>
                <w:bCs/>
                <w:sz w:val="20"/>
                <w:szCs w:val="20"/>
              </w:rPr>
            </w:pPr>
          </w:p>
          <w:p w14:paraId="1E535113" w14:textId="77777777" w:rsidR="005C519E" w:rsidRPr="002F22B3" w:rsidRDefault="005C519E" w:rsidP="002F22B3">
            <w:pPr>
              <w:pStyle w:val="Sinespaciado"/>
              <w:jc w:val="center"/>
              <w:rPr>
                <w:rFonts w:ascii="Tofino Regular" w:hAnsi="Tofino Regular"/>
                <w:b/>
                <w:bCs/>
                <w:sz w:val="20"/>
                <w:szCs w:val="20"/>
              </w:rPr>
            </w:pPr>
          </w:p>
          <w:p w14:paraId="7D5A194B" w14:textId="77777777" w:rsidR="005C519E" w:rsidRDefault="005C519E" w:rsidP="002F22B3">
            <w:pPr>
              <w:pStyle w:val="Sinespaciado"/>
              <w:jc w:val="center"/>
              <w:rPr>
                <w:rFonts w:ascii="Tofino Regular" w:hAnsi="Tofino Regular"/>
                <w:b/>
                <w:bCs/>
                <w:sz w:val="20"/>
                <w:szCs w:val="20"/>
              </w:rPr>
            </w:pPr>
          </w:p>
          <w:p w14:paraId="6DEEAD94" w14:textId="77777777" w:rsidR="002F22B3" w:rsidRDefault="002F22B3" w:rsidP="002F22B3">
            <w:pPr>
              <w:pStyle w:val="Sinespaciado"/>
              <w:jc w:val="center"/>
              <w:rPr>
                <w:rFonts w:ascii="Tofino Regular" w:hAnsi="Tofino Regular"/>
                <w:b/>
                <w:bCs/>
                <w:sz w:val="20"/>
                <w:szCs w:val="20"/>
              </w:rPr>
            </w:pPr>
          </w:p>
          <w:p w14:paraId="441A5FA4" w14:textId="77777777" w:rsidR="002F22B3" w:rsidRDefault="002F22B3" w:rsidP="002F22B3">
            <w:pPr>
              <w:pStyle w:val="Sinespaciado"/>
              <w:jc w:val="center"/>
              <w:rPr>
                <w:rFonts w:ascii="Tofino Regular" w:hAnsi="Tofino Regular"/>
                <w:b/>
                <w:bCs/>
                <w:sz w:val="20"/>
                <w:szCs w:val="20"/>
              </w:rPr>
            </w:pPr>
          </w:p>
          <w:p w14:paraId="56EC13DA" w14:textId="77777777" w:rsidR="002F22B3" w:rsidRDefault="002F22B3" w:rsidP="002F22B3">
            <w:pPr>
              <w:pStyle w:val="Sinespaciado"/>
              <w:jc w:val="center"/>
              <w:rPr>
                <w:rFonts w:ascii="Tofino Regular" w:hAnsi="Tofino Regular"/>
                <w:b/>
                <w:bCs/>
                <w:sz w:val="20"/>
                <w:szCs w:val="20"/>
              </w:rPr>
            </w:pPr>
          </w:p>
          <w:p w14:paraId="76DEF716" w14:textId="77777777" w:rsidR="002F22B3" w:rsidRPr="002F22B3" w:rsidRDefault="002F22B3" w:rsidP="002F22B3">
            <w:pPr>
              <w:pStyle w:val="Sinespaciado"/>
              <w:jc w:val="center"/>
              <w:rPr>
                <w:rFonts w:ascii="Tofino Regular" w:hAnsi="Tofino Regular"/>
                <w:b/>
                <w:bCs/>
                <w:sz w:val="20"/>
                <w:szCs w:val="20"/>
              </w:rPr>
            </w:pPr>
          </w:p>
          <w:p w14:paraId="048958D2" w14:textId="77777777" w:rsidR="005C519E" w:rsidRPr="002F22B3" w:rsidRDefault="005C519E" w:rsidP="002F22B3">
            <w:pPr>
              <w:pStyle w:val="Sinespaciado"/>
              <w:jc w:val="center"/>
              <w:rPr>
                <w:rFonts w:ascii="Tofino Regular" w:hAnsi="Tofino Regular"/>
                <w:b/>
                <w:bCs/>
                <w:sz w:val="20"/>
                <w:szCs w:val="20"/>
              </w:rPr>
            </w:pPr>
          </w:p>
          <w:p w14:paraId="24212C75" w14:textId="77777777" w:rsidR="005C519E" w:rsidRPr="002F22B3" w:rsidRDefault="00055F89" w:rsidP="002F22B3">
            <w:pPr>
              <w:pStyle w:val="Sinespaciado"/>
              <w:jc w:val="center"/>
              <w:rPr>
                <w:rFonts w:ascii="Tofino Regular" w:hAnsi="Tofino Regular"/>
                <w:b/>
                <w:bCs/>
                <w:sz w:val="20"/>
                <w:szCs w:val="20"/>
              </w:rPr>
            </w:pPr>
            <w:r w:rsidRPr="002F22B3">
              <w:rPr>
                <w:rFonts w:ascii="Tofino Regular" w:hAnsi="Tofino Regular"/>
                <w:b/>
                <w:bCs/>
                <w:sz w:val="20"/>
                <w:szCs w:val="20"/>
              </w:rPr>
              <w:t>LIC. MAURICIO MORENO MENDOZA</w:t>
            </w:r>
          </w:p>
          <w:p w14:paraId="2CAF2121" w14:textId="77777777" w:rsidR="005C519E" w:rsidRPr="002F22B3" w:rsidRDefault="00055F89" w:rsidP="002F22B3">
            <w:pPr>
              <w:pStyle w:val="Sinespaciado"/>
              <w:jc w:val="center"/>
              <w:rPr>
                <w:rFonts w:ascii="Tofino Regular" w:hAnsi="Tofino Regular"/>
                <w:b/>
                <w:bCs/>
                <w:sz w:val="20"/>
                <w:szCs w:val="20"/>
              </w:rPr>
            </w:pPr>
            <w:r w:rsidRPr="002F22B3">
              <w:rPr>
                <w:rFonts w:ascii="Tofino Regular" w:hAnsi="Tofino Regular"/>
                <w:b/>
                <w:bCs/>
                <w:sz w:val="20"/>
                <w:szCs w:val="20"/>
              </w:rPr>
              <w:t>COMISIONADO</w:t>
            </w:r>
          </w:p>
          <w:p w14:paraId="27B358E0" w14:textId="77777777" w:rsidR="002B1200" w:rsidRPr="002F22B3" w:rsidRDefault="002B1200" w:rsidP="002F22B3">
            <w:pPr>
              <w:pStyle w:val="Sinespaciado"/>
              <w:jc w:val="center"/>
              <w:rPr>
                <w:rFonts w:ascii="Tofino Regular" w:hAnsi="Tofino Regular"/>
                <w:b/>
                <w:bCs/>
                <w:sz w:val="20"/>
                <w:szCs w:val="20"/>
              </w:rPr>
            </w:pPr>
          </w:p>
        </w:tc>
      </w:tr>
    </w:tbl>
    <w:p w14:paraId="3027F485" w14:textId="77777777" w:rsidR="005C519E" w:rsidRDefault="005C519E" w:rsidP="00761C2D">
      <w:pPr>
        <w:spacing w:after="0" w:line="240" w:lineRule="auto"/>
        <w:rPr>
          <w:rFonts w:ascii="Tofino Regular" w:eastAsia="Tofino Regular" w:hAnsi="Tofino Regular" w:cs="Tofino Regular"/>
          <w:sz w:val="20"/>
          <w:szCs w:val="20"/>
        </w:rPr>
      </w:pPr>
    </w:p>
    <w:p w14:paraId="3C5B4B2B" w14:textId="091B8C3C" w:rsidR="00055F89" w:rsidRDefault="00055F89" w:rsidP="00761C2D">
      <w:pPr>
        <w:spacing w:after="0" w:line="240" w:lineRule="auto"/>
        <w:rPr>
          <w:rFonts w:ascii="Tofino Regular" w:eastAsia="Tofino Regular" w:hAnsi="Tofino Regular" w:cs="Tofino Regular"/>
          <w:sz w:val="20"/>
          <w:szCs w:val="20"/>
        </w:rPr>
      </w:pPr>
      <w:r>
        <w:rPr>
          <w:rFonts w:ascii="Tofino Regular" w:eastAsia="Tofino Regular" w:hAnsi="Tofino Regular" w:cs="Tofino Regular"/>
          <w:sz w:val="20"/>
          <w:szCs w:val="20"/>
        </w:rPr>
        <w:t>Acuerdo aprobado en sesión ordinaria del Pleno de fecha 15 de mayo de 2025, radicada en el acta marcada con el número 027/2025.</w:t>
      </w:r>
    </w:p>
    <w:sectPr w:rsidR="00055F89" w:rsidSect="000E077A">
      <w:headerReference w:type="default" r:id="rId7"/>
      <w:footerReference w:type="default" r:id="rId8"/>
      <w:pgSz w:w="12240" w:h="15840"/>
      <w:pgMar w:top="1418" w:right="1701" w:bottom="1418"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DC404" w14:textId="77777777" w:rsidR="000F4E12" w:rsidRDefault="000F4E12">
      <w:pPr>
        <w:spacing w:after="0" w:line="240" w:lineRule="auto"/>
      </w:pPr>
      <w:r>
        <w:separator/>
      </w:r>
    </w:p>
  </w:endnote>
  <w:endnote w:type="continuationSeparator" w:id="0">
    <w:p w14:paraId="4672F50F" w14:textId="77777777" w:rsidR="000F4E12" w:rsidRDefault="000F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ofino Regular">
    <w:panose1 w:val="02000000000000000000"/>
    <w:charset w:val="00"/>
    <w:family w:val="auto"/>
    <w:pitch w:val="variable"/>
    <w:sig w:usb0="A00000FF" w:usb1="4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C1A18" w14:textId="77777777" w:rsidR="005C519E" w:rsidRDefault="00055F8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A2F32">
      <w:rPr>
        <w:noProof/>
        <w:color w:val="000000"/>
      </w:rPr>
      <w:t>1</w:t>
    </w:r>
    <w:r>
      <w:rPr>
        <w:color w:val="000000"/>
      </w:rPr>
      <w:fldChar w:fldCharType="end"/>
    </w:r>
  </w:p>
  <w:p w14:paraId="3481F9FD" w14:textId="77777777" w:rsidR="005C519E" w:rsidRDefault="005C519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F2109" w14:textId="77777777" w:rsidR="000F4E12" w:rsidRDefault="000F4E12">
      <w:pPr>
        <w:spacing w:after="0" w:line="240" w:lineRule="auto"/>
      </w:pPr>
      <w:r>
        <w:separator/>
      </w:r>
    </w:p>
  </w:footnote>
  <w:footnote w:type="continuationSeparator" w:id="0">
    <w:p w14:paraId="2A53633C" w14:textId="77777777" w:rsidR="000F4E12" w:rsidRDefault="000F4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78617" w14:textId="77777777" w:rsidR="005C519E" w:rsidRDefault="00055F89">
    <w:pPr>
      <w:pBdr>
        <w:top w:val="nil"/>
        <w:left w:val="nil"/>
        <w:bottom w:val="nil"/>
        <w:right w:val="nil"/>
        <w:between w:val="nil"/>
      </w:pBdr>
      <w:tabs>
        <w:tab w:val="center" w:pos="4419"/>
        <w:tab w:val="right" w:pos="8838"/>
        <w:tab w:val="left" w:pos="2385"/>
      </w:tabs>
      <w:spacing w:after="0" w:line="240" w:lineRule="auto"/>
      <w:rPr>
        <w:color w:val="000000"/>
      </w:rPr>
    </w:pPr>
    <w:r>
      <w:rPr>
        <w:noProof/>
        <w:color w:val="000000"/>
      </w:rPr>
      <w:drawing>
        <wp:inline distT="0" distB="0" distL="0" distR="0" wp14:anchorId="0AAB6E47" wp14:editId="6DB25C40">
          <wp:extent cx="5612130" cy="944245"/>
          <wp:effectExtent l="0" t="0" r="0" b="0"/>
          <wp:docPr id="145371579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2130" cy="944245"/>
                  </a:xfrm>
                  <a:prstGeom prst="rect">
                    <a:avLst/>
                  </a:prstGeom>
                  <a:ln/>
                </pic:spPr>
              </pic:pic>
            </a:graphicData>
          </a:graphic>
        </wp:inline>
      </w:drawing>
    </w:r>
  </w:p>
  <w:p w14:paraId="69101025" w14:textId="77777777" w:rsidR="005C519E" w:rsidRDefault="005C519E">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9E"/>
    <w:rsid w:val="00055F89"/>
    <w:rsid w:val="00057BBD"/>
    <w:rsid w:val="000E077A"/>
    <w:rsid w:val="000F4E12"/>
    <w:rsid w:val="002B1200"/>
    <w:rsid w:val="002D04AE"/>
    <w:rsid w:val="002E352D"/>
    <w:rsid w:val="002F22B3"/>
    <w:rsid w:val="003C2B3E"/>
    <w:rsid w:val="004159EB"/>
    <w:rsid w:val="00431F08"/>
    <w:rsid w:val="004441C7"/>
    <w:rsid w:val="00477CF6"/>
    <w:rsid w:val="00576451"/>
    <w:rsid w:val="005B1019"/>
    <w:rsid w:val="005B43A6"/>
    <w:rsid w:val="005C519E"/>
    <w:rsid w:val="00606B64"/>
    <w:rsid w:val="00746494"/>
    <w:rsid w:val="00761C2D"/>
    <w:rsid w:val="007A2F32"/>
    <w:rsid w:val="0082674D"/>
    <w:rsid w:val="0085753D"/>
    <w:rsid w:val="00A36F3C"/>
    <w:rsid w:val="00A554A5"/>
    <w:rsid w:val="00A6159F"/>
    <w:rsid w:val="00A83028"/>
    <w:rsid w:val="00A85998"/>
    <w:rsid w:val="00AD650D"/>
    <w:rsid w:val="00BA29A1"/>
    <w:rsid w:val="00BC61E8"/>
    <w:rsid w:val="00BE6245"/>
    <w:rsid w:val="00D024A2"/>
    <w:rsid w:val="00D57131"/>
    <w:rsid w:val="00E07B8C"/>
    <w:rsid w:val="00E25A2E"/>
    <w:rsid w:val="00E67983"/>
    <w:rsid w:val="00F2571C"/>
    <w:rsid w:val="00F67CF6"/>
    <w:rsid w:val="00F82B26"/>
    <w:rsid w:val="00F9318B"/>
    <w:rsid w:val="00FD0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E355"/>
  <w15:docId w15:val="{AB133C10-4398-41B5-8746-6DB4DE57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F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5D2816"/>
    <w:pPr>
      <w:ind w:left="720"/>
      <w:contextualSpacing/>
    </w:pPr>
  </w:style>
  <w:style w:type="table" w:styleId="Tablaconcuadrcula">
    <w:name w:val="Table Grid"/>
    <w:basedOn w:val="Tablanormal"/>
    <w:uiPriority w:val="59"/>
    <w:rsid w:val="005D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28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2816"/>
  </w:style>
  <w:style w:type="paragraph" w:styleId="Piedepgina">
    <w:name w:val="footer"/>
    <w:basedOn w:val="Normal"/>
    <w:link w:val="PiedepginaCar"/>
    <w:uiPriority w:val="99"/>
    <w:unhideWhenUsed/>
    <w:rsid w:val="005D28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2816"/>
  </w:style>
  <w:style w:type="paragraph" w:styleId="Textodeglobo">
    <w:name w:val="Balloon Text"/>
    <w:basedOn w:val="Normal"/>
    <w:link w:val="TextodegloboCar"/>
    <w:uiPriority w:val="99"/>
    <w:semiHidden/>
    <w:unhideWhenUsed/>
    <w:rsid w:val="00630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0617"/>
    <w:rPr>
      <w:rFonts w:ascii="Segoe UI" w:hAnsi="Segoe UI" w:cs="Segoe UI"/>
      <w:sz w:val="18"/>
      <w:szCs w:val="18"/>
    </w:rPr>
  </w:style>
  <w:style w:type="paragraph" w:styleId="Sinespaciado">
    <w:name w:val="No Spacing"/>
    <w:uiPriority w:val="1"/>
    <w:qFormat/>
    <w:rsid w:val="00205B35"/>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UirTAs77k/WarZV/PwbkNtoasg==">CgMxLjAyDWgueXl1YjV5dWVmMjM4AHIhMW5xaV8wZk5Yak1rN09xdmhkMXdnbnJUUXd1ZjVuUVdm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7779</Words>
  <Characters>42786</Characters>
  <Application>Microsoft Office Word</Application>
  <DocSecurity>0</DocSecurity>
  <Lines>356</Lines>
  <Paragraphs>100</Paragraphs>
  <ScaleCrop>false</ScaleCrop>
  <Company>CEDAI - INAIP Yucatan 2023</Company>
  <LinksUpToDate>false</LinksUpToDate>
  <CharactersWithSpaces>50465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 S.E</dc:creator>
  <cp:lastModifiedBy>Dirección de Asuntos Jurídicos  y Plenarios</cp:lastModifiedBy>
  <cp:revision>15</cp:revision>
  <cp:lastPrinted>2025-05-15T20:32:00Z</cp:lastPrinted>
  <dcterms:created xsi:type="dcterms:W3CDTF">2025-05-13T16:30:00Z</dcterms:created>
  <dcterms:modified xsi:type="dcterms:W3CDTF">2025-05-15T20:34:00Z</dcterms:modified>
</cp:coreProperties>
</file>