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B5642" w14:textId="77777777" w:rsidR="00775DBB" w:rsidRPr="00B86463" w:rsidRDefault="00775DBB" w:rsidP="00837047">
      <w:pPr>
        <w:shd w:val="clear" w:color="auto" w:fill="FFFFFF" w:themeFill="background1"/>
        <w:spacing w:after="0" w:line="240" w:lineRule="auto"/>
        <w:jc w:val="center"/>
        <w:rPr>
          <w:rFonts w:ascii="Tofino Regular" w:eastAsia="Arial" w:hAnsi="Tofino Regular" w:cs="Calibri Light"/>
          <w:b/>
          <w:sz w:val="20"/>
          <w:szCs w:val="20"/>
        </w:rPr>
      </w:pPr>
    </w:p>
    <w:p w14:paraId="7D8EE140" w14:textId="1FB20C78" w:rsidR="00015651" w:rsidRPr="00E62024" w:rsidRDefault="00015651" w:rsidP="00837047">
      <w:pPr>
        <w:spacing w:after="0" w:line="240" w:lineRule="auto"/>
        <w:jc w:val="both"/>
        <w:rPr>
          <w:rFonts w:ascii="Tofino Regular" w:eastAsia="Arial" w:hAnsi="Tofino Regular" w:cs="Arial"/>
          <w:b/>
          <w:sz w:val="20"/>
          <w:szCs w:val="20"/>
        </w:rPr>
      </w:pPr>
      <w:r w:rsidRPr="00E62024">
        <w:rPr>
          <w:rFonts w:ascii="Tofino Regular" w:eastAsia="Arial" w:hAnsi="Tofino Regular" w:cs="Arial"/>
          <w:b/>
          <w:sz w:val="20"/>
          <w:szCs w:val="20"/>
        </w:rPr>
        <w:t xml:space="preserve">ACUERDO DEL PLENO MEDIANTE EL CUAL </w:t>
      </w:r>
      <w:r w:rsidRPr="00E62024">
        <w:rPr>
          <w:rFonts w:ascii="Tofino Regular" w:eastAsia="Arial" w:hAnsi="Tofino Regular" w:cs="Arial"/>
          <w:b/>
          <w:bCs/>
          <w:sz w:val="20"/>
          <w:szCs w:val="20"/>
        </w:rPr>
        <w:t>SE DESIGNA A</w:t>
      </w:r>
      <w:r>
        <w:rPr>
          <w:rFonts w:ascii="Tofino Regular" w:eastAsia="Arial" w:hAnsi="Tofino Regular" w:cs="Arial"/>
          <w:b/>
          <w:bCs/>
          <w:sz w:val="20"/>
          <w:szCs w:val="20"/>
        </w:rPr>
        <w:t xml:space="preserve"> LA AUXILIAR ADMINISTRATIVO Y CONTABLE COMO ENCARGADA DE LA</w:t>
      </w:r>
      <w:r w:rsidRPr="00E62024">
        <w:rPr>
          <w:rFonts w:ascii="Tofino Regular" w:eastAsia="Arial" w:hAnsi="Tofino Regular" w:cs="Arial"/>
          <w:b/>
          <w:bCs/>
          <w:sz w:val="20"/>
          <w:szCs w:val="20"/>
        </w:rPr>
        <w:t xml:space="preserve"> DIRECCIÓN DE A</w:t>
      </w:r>
      <w:r>
        <w:rPr>
          <w:rFonts w:ascii="Tofino Regular" w:eastAsia="Arial" w:hAnsi="Tofino Regular" w:cs="Arial"/>
          <w:b/>
          <w:bCs/>
          <w:sz w:val="20"/>
          <w:szCs w:val="20"/>
        </w:rPr>
        <w:t xml:space="preserve">DMINISTRACIÓN, FINANZAS Y RECURSOS HUMANOS </w:t>
      </w:r>
      <w:r w:rsidRPr="00E62024">
        <w:rPr>
          <w:rFonts w:ascii="Tofino Regular" w:eastAsia="Arial" w:hAnsi="Tofino Regular" w:cs="Arial"/>
          <w:b/>
          <w:bCs/>
          <w:sz w:val="20"/>
          <w:szCs w:val="20"/>
        </w:rPr>
        <w:t>DEL</w:t>
      </w:r>
      <w:r w:rsidRPr="00E62024">
        <w:rPr>
          <w:rFonts w:ascii="Tofino Regular" w:eastAsia="Arial" w:hAnsi="Tofino Regular" w:cs="Arial"/>
          <w:b/>
          <w:sz w:val="20"/>
          <w:szCs w:val="20"/>
        </w:rPr>
        <w:t xml:space="preserve"> INAIP YUCATÁN.</w:t>
      </w:r>
    </w:p>
    <w:p w14:paraId="74C7300F" w14:textId="77777777" w:rsidR="003B4F92" w:rsidRPr="00863E54" w:rsidRDefault="003B4F92" w:rsidP="00837047">
      <w:pPr>
        <w:shd w:val="clear" w:color="auto" w:fill="FFFFFF" w:themeFill="background1"/>
        <w:spacing w:after="0" w:line="240" w:lineRule="auto"/>
        <w:jc w:val="center"/>
        <w:rPr>
          <w:rFonts w:ascii="Tofino Regular" w:hAnsi="Tofino Regular" w:cs="Calibri Light"/>
          <w:b/>
          <w:sz w:val="20"/>
          <w:szCs w:val="20"/>
        </w:rPr>
      </w:pPr>
    </w:p>
    <w:p w14:paraId="564E2D9C" w14:textId="4BC0405C" w:rsidR="000C1D1B" w:rsidRPr="00863E54" w:rsidRDefault="000C1D1B" w:rsidP="00837047">
      <w:pPr>
        <w:spacing w:line="240" w:lineRule="auto"/>
        <w:jc w:val="both"/>
        <w:rPr>
          <w:rFonts w:ascii="Tofino Regular" w:eastAsia="Arial" w:hAnsi="Tofino Regular" w:cs="Calibri Light"/>
          <w:sz w:val="20"/>
          <w:szCs w:val="20"/>
        </w:rPr>
      </w:pPr>
      <w:r w:rsidRPr="00863E54">
        <w:rPr>
          <w:rFonts w:ascii="Tofino Regular" w:eastAsia="Arial" w:hAnsi="Tofino Regular" w:cs="Calibri Light"/>
          <w:sz w:val="20"/>
          <w:szCs w:val="20"/>
        </w:rPr>
        <w:t>En la ciudad de Mérida, Yucatán, a dieciséis días del mes de ju</w:t>
      </w:r>
      <w:r w:rsidR="00B5555C" w:rsidRPr="00863E54">
        <w:rPr>
          <w:rFonts w:ascii="Tofino Regular" w:eastAsia="Arial" w:hAnsi="Tofino Regular" w:cs="Calibri Light"/>
          <w:sz w:val="20"/>
          <w:szCs w:val="20"/>
        </w:rPr>
        <w:t>l</w:t>
      </w:r>
      <w:r w:rsidRPr="00863E54">
        <w:rPr>
          <w:rFonts w:ascii="Tofino Regular" w:eastAsia="Arial" w:hAnsi="Tofino Regular" w:cs="Calibri Light"/>
          <w:sz w:val="20"/>
          <w:szCs w:val="20"/>
        </w:rPr>
        <w:t>io del año dos mil veinticinco, las personas integrantes del Pleno del Instituto Estatal de Transparencia, Acceso a la Información Pública y Protección de Datos Personales, la Maestra María Gilda Segovia Chab, el Doctor en Derecho, Carlos Fernando Pavón Durán y el Licenciado en Derecho, Mauricio Moreno Mendoza, Comisionada Presidenta y Comisionados, respectivamente, en términos de lo establecido en los artículos 4 fracción XLIII, 8 y 41 Bis del Reglamento Interior del Instituto Estatal de Transparencia, Acceso a la Información Pública y Protección de Datos Personales, emiten el presente acuerdo de conformidad con los siguientes:</w:t>
      </w:r>
    </w:p>
    <w:p w14:paraId="306D0EB7" w14:textId="660B44FC" w:rsidR="000C1D1B" w:rsidRPr="00863E54" w:rsidRDefault="000C1D1B" w:rsidP="00837047">
      <w:pPr>
        <w:shd w:val="clear" w:color="auto" w:fill="FFFFFF" w:themeFill="background1"/>
        <w:spacing w:after="0" w:line="240" w:lineRule="auto"/>
        <w:jc w:val="center"/>
        <w:rPr>
          <w:rFonts w:ascii="Tofino Regular" w:hAnsi="Tofino Regular" w:cs="Calibri Light"/>
          <w:b/>
          <w:sz w:val="20"/>
          <w:szCs w:val="20"/>
        </w:rPr>
      </w:pPr>
      <w:r w:rsidRPr="00863E54">
        <w:rPr>
          <w:rFonts w:ascii="Tofino Regular" w:hAnsi="Tofino Regular" w:cs="Calibri Light"/>
          <w:b/>
          <w:sz w:val="20"/>
          <w:szCs w:val="20"/>
        </w:rPr>
        <w:t>ANTECEDENTES</w:t>
      </w:r>
    </w:p>
    <w:p w14:paraId="287B24F6" w14:textId="357DB50C" w:rsidR="000C1D1B" w:rsidRPr="00863E54" w:rsidRDefault="000C1D1B" w:rsidP="00837047">
      <w:pPr>
        <w:spacing w:before="240" w:line="240" w:lineRule="auto"/>
        <w:jc w:val="both"/>
        <w:rPr>
          <w:rFonts w:ascii="Tofino Regular" w:eastAsia="Tofino Regular" w:hAnsi="Tofino Regular" w:cs="Tofino Regular"/>
          <w:bCs/>
          <w:sz w:val="20"/>
          <w:szCs w:val="20"/>
        </w:rPr>
      </w:pPr>
      <w:r w:rsidRPr="00863E54">
        <w:rPr>
          <w:rFonts w:ascii="Tofino Regular" w:eastAsia="Tofino Regular" w:hAnsi="Tofino Regular" w:cs="Tofino Regular"/>
          <w:b/>
          <w:sz w:val="20"/>
          <w:szCs w:val="20"/>
        </w:rPr>
        <w:t>PRIMERO.-</w:t>
      </w:r>
      <w:r w:rsidRPr="00863E54">
        <w:rPr>
          <w:rFonts w:ascii="Tofino Regular" w:hAnsi="Tofino Regular"/>
          <w:sz w:val="20"/>
          <w:szCs w:val="20"/>
        </w:rPr>
        <w:t xml:space="preserve"> </w:t>
      </w:r>
      <w:r w:rsidR="00E93186" w:rsidRPr="00863E54">
        <w:rPr>
          <w:rFonts w:ascii="Tofino Regular" w:eastAsia="Tofino Regular" w:hAnsi="Tofino Regular" w:cs="Tofino Regular"/>
          <w:bCs/>
          <w:sz w:val="20"/>
          <w:szCs w:val="20"/>
        </w:rPr>
        <w:t>En sesión del Pleno del H. Congreso del Estado de Yucatán de fecha 02 de julio de 2025, se aprobó en la Ley de Transparencia y Acceso a la Información Pública del Estado de Yucatán, misma que entrará en Vigor al día siguiente de su publicación en el Diario Oficial del Gobierno del Estado de Yucatán.</w:t>
      </w:r>
    </w:p>
    <w:p w14:paraId="15F718A5" w14:textId="6761C7FA" w:rsidR="005118A9" w:rsidRPr="00863E54" w:rsidRDefault="000C1D1B" w:rsidP="00837047">
      <w:pPr>
        <w:spacing w:before="240" w:line="240" w:lineRule="auto"/>
        <w:jc w:val="both"/>
        <w:rPr>
          <w:rFonts w:ascii="Tofino Regular" w:hAnsi="Tofino Regular" w:cs="Calibri Light"/>
          <w:bCs/>
          <w:sz w:val="20"/>
          <w:szCs w:val="20"/>
        </w:rPr>
      </w:pPr>
      <w:r w:rsidRPr="00863E54">
        <w:rPr>
          <w:rFonts w:ascii="Tofino Regular" w:eastAsia="Tofino Regular" w:hAnsi="Tofino Regular" w:cs="Tofino Regular"/>
          <w:b/>
          <w:sz w:val="20"/>
          <w:szCs w:val="20"/>
        </w:rPr>
        <w:t>SEGUNDO.-</w:t>
      </w:r>
      <w:r w:rsidRPr="00863E54">
        <w:rPr>
          <w:rFonts w:ascii="Tofino Regular" w:eastAsia="Tofino Regular" w:hAnsi="Tofino Regular" w:cs="Tofino Regular"/>
          <w:bCs/>
          <w:sz w:val="20"/>
          <w:szCs w:val="20"/>
        </w:rPr>
        <w:t xml:space="preserve"> </w:t>
      </w:r>
      <w:r w:rsidR="005118A9" w:rsidRPr="00863E54">
        <w:rPr>
          <w:rFonts w:ascii="Tofino Regular" w:hAnsi="Tofino Regular" w:cs="Calibri Light"/>
          <w:sz w:val="20"/>
          <w:szCs w:val="20"/>
        </w:rPr>
        <w:t xml:space="preserve">En sesión </w:t>
      </w:r>
      <w:r w:rsidR="005118A9" w:rsidRPr="00863E54">
        <w:rPr>
          <w:rFonts w:ascii="Tofino Regular" w:hAnsi="Tofino Regular" w:cs="Calibri Light"/>
          <w:bCs/>
          <w:sz w:val="20"/>
          <w:szCs w:val="20"/>
        </w:rPr>
        <w:t>ordinaria de fecha 14 de diciembre de 2020, radicada en el acta 075/2020 se aprobaron por unanimidad de votos del Pleno, las Condiciones Generales de Trabajo del Instituto Estatal de Transparencia, Acceso a la Información Pública y Protección de Datos Personales, Inaip Yucatán.</w:t>
      </w:r>
    </w:p>
    <w:p w14:paraId="58D785E8" w14:textId="77777777" w:rsidR="005B278A" w:rsidRPr="00863E54" w:rsidRDefault="005B278A" w:rsidP="00837047">
      <w:pPr>
        <w:spacing w:before="240" w:line="240" w:lineRule="auto"/>
        <w:jc w:val="both"/>
        <w:rPr>
          <w:rFonts w:ascii="Tofino Regular" w:eastAsia="Tofino Regular" w:hAnsi="Tofino Regular" w:cs="Tofino Regular"/>
          <w:bCs/>
          <w:sz w:val="20"/>
          <w:szCs w:val="20"/>
        </w:rPr>
      </w:pPr>
      <w:r w:rsidRPr="00863E54">
        <w:rPr>
          <w:rFonts w:ascii="Tofino Regular" w:eastAsia="Tofino Regular" w:hAnsi="Tofino Regular" w:cs="Tofino Regular"/>
          <w:b/>
          <w:sz w:val="20"/>
          <w:szCs w:val="20"/>
        </w:rPr>
        <w:t>TERCERO.-</w:t>
      </w:r>
      <w:r w:rsidRPr="00863E54">
        <w:rPr>
          <w:rFonts w:ascii="Tofino Regular" w:eastAsia="Tofino Regular" w:hAnsi="Tofino Regular" w:cs="Tofino Regular"/>
          <w:bCs/>
          <w:sz w:val="20"/>
          <w:szCs w:val="20"/>
        </w:rPr>
        <w:t xml:space="preserve"> Mediante sesión ordinaria de fecha 21 de diciembre de 2021, radicada en el acta 083/2021 se aprobó por mayoría de votos del Pleno, la modificación del Manual Organizacional del Instituto Estatal de Transparencia, Acceso a la Información Pública y Protección de Datos Personales, Inaip Yucatán, Inaip Yucatán.</w:t>
      </w:r>
    </w:p>
    <w:p w14:paraId="700F0232" w14:textId="132BB5CA" w:rsidR="002204D6" w:rsidRPr="00863E54" w:rsidRDefault="005B278A" w:rsidP="00837047">
      <w:pPr>
        <w:spacing w:before="240" w:line="240" w:lineRule="auto"/>
        <w:jc w:val="both"/>
        <w:rPr>
          <w:rFonts w:ascii="Tofino Regular" w:eastAsia="Tofino Regular" w:hAnsi="Tofino Regular" w:cs="Tofino Regular"/>
          <w:bCs/>
          <w:sz w:val="20"/>
          <w:szCs w:val="20"/>
        </w:rPr>
      </w:pPr>
      <w:r w:rsidRPr="00863E54">
        <w:rPr>
          <w:rFonts w:ascii="Tofino Regular" w:eastAsia="Tofino Regular" w:hAnsi="Tofino Regular" w:cs="Tofino Regular"/>
          <w:b/>
          <w:sz w:val="20"/>
          <w:szCs w:val="20"/>
        </w:rPr>
        <w:t>CUARTO</w:t>
      </w:r>
      <w:r w:rsidR="002204D6" w:rsidRPr="00863E54">
        <w:rPr>
          <w:rFonts w:ascii="Tofino Regular" w:eastAsia="Tofino Regular" w:hAnsi="Tofino Regular" w:cs="Tofino Regular"/>
          <w:b/>
          <w:sz w:val="20"/>
          <w:szCs w:val="20"/>
        </w:rPr>
        <w:t>.-</w:t>
      </w:r>
      <w:r w:rsidR="002204D6" w:rsidRPr="00863E54">
        <w:rPr>
          <w:rFonts w:ascii="Tofino Regular" w:eastAsia="Tofino Regular" w:hAnsi="Tofino Regular" w:cs="Tofino Regular"/>
          <w:bCs/>
          <w:sz w:val="20"/>
          <w:szCs w:val="20"/>
        </w:rPr>
        <w:t xml:space="preserve"> Mediante sesión ordinaria de fecha 21 de diciembre de 2021, radicada en el acta 083/2021 se aprobó por mayoría de votos del Pleno, la modificación del Reglamento Interior del Instituto Estatal de Transparencia, Acceso a la Información Pública y Protección de Datos Personales, Inaip Yucatán.</w:t>
      </w:r>
    </w:p>
    <w:p w14:paraId="47C9F043" w14:textId="040658D2" w:rsidR="00E960B5" w:rsidRDefault="005B278A" w:rsidP="00837047">
      <w:pPr>
        <w:spacing w:before="240" w:line="240" w:lineRule="auto"/>
        <w:jc w:val="both"/>
        <w:rPr>
          <w:rFonts w:ascii="Tofino Regular" w:hAnsi="Tofino Regular" w:cs="Calibri Light"/>
          <w:bCs/>
          <w:sz w:val="20"/>
          <w:szCs w:val="20"/>
        </w:rPr>
      </w:pPr>
      <w:r w:rsidRPr="00863E54">
        <w:rPr>
          <w:rFonts w:ascii="Tofino Regular" w:hAnsi="Tofino Regular" w:cs="Calibri Light"/>
          <w:b/>
          <w:sz w:val="20"/>
          <w:szCs w:val="20"/>
        </w:rPr>
        <w:t>QUINTO</w:t>
      </w:r>
      <w:r w:rsidR="00E960B5" w:rsidRPr="00863E54">
        <w:rPr>
          <w:rFonts w:ascii="Tofino Regular" w:hAnsi="Tofino Regular" w:cs="Calibri Light"/>
          <w:b/>
          <w:sz w:val="20"/>
          <w:szCs w:val="20"/>
        </w:rPr>
        <w:t xml:space="preserve">.- </w:t>
      </w:r>
      <w:r w:rsidR="00E960B5" w:rsidRPr="00863E54">
        <w:rPr>
          <w:rFonts w:ascii="Tofino Regular" w:hAnsi="Tofino Regular" w:cs="Calibri Light"/>
          <w:bCs/>
          <w:sz w:val="20"/>
          <w:szCs w:val="20"/>
        </w:rPr>
        <w:t xml:space="preserve">En fecha </w:t>
      </w:r>
      <w:r w:rsidR="00B5555C" w:rsidRPr="00863E54">
        <w:rPr>
          <w:rFonts w:ascii="Tofino Regular" w:hAnsi="Tofino Regular" w:cs="Calibri Light"/>
          <w:bCs/>
          <w:sz w:val="20"/>
          <w:szCs w:val="20"/>
        </w:rPr>
        <w:t>10</w:t>
      </w:r>
      <w:r w:rsidR="00E960B5" w:rsidRPr="00863E54">
        <w:rPr>
          <w:rFonts w:ascii="Tofino Regular" w:hAnsi="Tofino Regular" w:cs="Calibri Light"/>
          <w:bCs/>
          <w:sz w:val="20"/>
          <w:szCs w:val="20"/>
        </w:rPr>
        <w:t xml:space="preserve"> de ju</w:t>
      </w:r>
      <w:r w:rsidR="00B5555C" w:rsidRPr="00863E54">
        <w:rPr>
          <w:rFonts w:ascii="Tofino Regular" w:hAnsi="Tofino Regular" w:cs="Calibri Light"/>
          <w:bCs/>
          <w:sz w:val="20"/>
          <w:szCs w:val="20"/>
        </w:rPr>
        <w:t>l</w:t>
      </w:r>
      <w:r w:rsidR="00E960B5" w:rsidRPr="00863E54">
        <w:rPr>
          <w:rFonts w:ascii="Tofino Regular" w:hAnsi="Tofino Regular" w:cs="Calibri Light"/>
          <w:bCs/>
          <w:sz w:val="20"/>
          <w:szCs w:val="20"/>
        </w:rPr>
        <w:t xml:space="preserve">io de 2025, </w:t>
      </w:r>
      <w:r w:rsidR="00B47E6E" w:rsidRPr="00863E54">
        <w:rPr>
          <w:rFonts w:ascii="Tofino Regular" w:hAnsi="Tofino Regular" w:cs="Calibri Light"/>
          <w:bCs/>
          <w:sz w:val="20"/>
          <w:szCs w:val="20"/>
        </w:rPr>
        <w:t>la Directora de Administración, Finanzas y Recursos Humanos</w:t>
      </w:r>
      <w:r w:rsidR="00E960B5" w:rsidRPr="00863E54">
        <w:rPr>
          <w:rFonts w:ascii="Tofino Regular" w:hAnsi="Tofino Regular" w:cs="Calibri Light"/>
          <w:bCs/>
          <w:sz w:val="20"/>
          <w:szCs w:val="20"/>
        </w:rPr>
        <w:t xml:space="preserve">, presento su renuncia voluntaria, </w:t>
      </w:r>
      <w:r w:rsidR="003D179E" w:rsidRPr="00863E54">
        <w:rPr>
          <w:rFonts w:ascii="Tofino Regular" w:hAnsi="Tofino Regular" w:cs="Calibri Light"/>
          <w:bCs/>
          <w:sz w:val="20"/>
          <w:szCs w:val="20"/>
        </w:rPr>
        <w:t>siendo su último día laboral el 1</w:t>
      </w:r>
      <w:r w:rsidR="00B5555C" w:rsidRPr="00863E54">
        <w:rPr>
          <w:rFonts w:ascii="Tofino Regular" w:hAnsi="Tofino Regular" w:cs="Calibri Light"/>
          <w:bCs/>
          <w:sz w:val="20"/>
          <w:szCs w:val="20"/>
        </w:rPr>
        <w:t>5</w:t>
      </w:r>
      <w:r w:rsidR="003D179E" w:rsidRPr="00863E54">
        <w:rPr>
          <w:rFonts w:ascii="Tofino Regular" w:hAnsi="Tofino Regular" w:cs="Calibri Light"/>
          <w:bCs/>
          <w:sz w:val="20"/>
          <w:szCs w:val="20"/>
        </w:rPr>
        <w:t xml:space="preserve"> de ju</w:t>
      </w:r>
      <w:r w:rsidR="00B5555C" w:rsidRPr="00863E54">
        <w:rPr>
          <w:rFonts w:ascii="Tofino Regular" w:hAnsi="Tofino Regular" w:cs="Calibri Light"/>
          <w:bCs/>
          <w:sz w:val="20"/>
          <w:szCs w:val="20"/>
        </w:rPr>
        <w:t>l</w:t>
      </w:r>
      <w:r w:rsidR="003D179E" w:rsidRPr="00863E54">
        <w:rPr>
          <w:rFonts w:ascii="Tofino Regular" w:hAnsi="Tofino Regular" w:cs="Calibri Light"/>
          <w:bCs/>
          <w:sz w:val="20"/>
          <w:szCs w:val="20"/>
        </w:rPr>
        <w:t>io del propio año.</w:t>
      </w:r>
    </w:p>
    <w:p w14:paraId="690C94A2" w14:textId="77777777" w:rsidR="003B4F92" w:rsidRPr="00863E54" w:rsidRDefault="003B4F92" w:rsidP="00837047">
      <w:pPr>
        <w:shd w:val="clear" w:color="auto" w:fill="FFFFFF" w:themeFill="background1"/>
        <w:spacing w:after="0" w:line="240" w:lineRule="auto"/>
        <w:jc w:val="center"/>
        <w:rPr>
          <w:rFonts w:ascii="Tofino Regular" w:hAnsi="Tofino Regular" w:cs="Calibri Light"/>
          <w:b/>
          <w:sz w:val="20"/>
          <w:szCs w:val="20"/>
        </w:rPr>
      </w:pPr>
      <w:r w:rsidRPr="00863E54">
        <w:rPr>
          <w:rFonts w:ascii="Tofino Regular" w:hAnsi="Tofino Regular" w:cs="Calibri Light"/>
          <w:b/>
          <w:sz w:val="20"/>
          <w:szCs w:val="20"/>
        </w:rPr>
        <w:t>CONSIDERANDOS</w:t>
      </w:r>
    </w:p>
    <w:p w14:paraId="22AEF40E" w14:textId="77777777" w:rsidR="003B4F92" w:rsidRPr="00863E54" w:rsidRDefault="003B4F92" w:rsidP="00837047">
      <w:pPr>
        <w:shd w:val="clear" w:color="auto" w:fill="FFFFFF" w:themeFill="background1"/>
        <w:spacing w:after="0" w:line="240" w:lineRule="auto"/>
        <w:jc w:val="both"/>
        <w:rPr>
          <w:rFonts w:ascii="Tofino Regular" w:eastAsia="Arial" w:hAnsi="Tofino Regular" w:cs="Calibri Light"/>
          <w:b/>
          <w:sz w:val="20"/>
          <w:szCs w:val="20"/>
        </w:rPr>
      </w:pPr>
    </w:p>
    <w:p w14:paraId="0318ED78" w14:textId="056A9619" w:rsidR="00325EBF" w:rsidRPr="00863E54" w:rsidRDefault="005E7710" w:rsidP="00837047">
      <w:pPr>
        <w:shd w:val="clear" w:color="auto" w:fill="FFFFFF" w:themeFill="background1"/>
        <w:spacing w:after="0" w:line="240" w:lineRule="auto"/>
        <w:jc w:val="both"/>
        <w:rPr>
          <w:rFonts w:ascii="Tofino Regular" w:eastAsia="Arial" w:hAnsi="Tofino Regular" w:cs="Calibri Light"/>
          <w:bCs/>
          <w:sz w:val="20"/>
          <w:szCs w:val="20"/>
        </w:rPr>
      </w:pPr>
      <w:r w:rsidRPr="00863E54">
        <w:rPr>
          <w:rFonts w:ascii="Tofino Regular" w:eastAsia="Arial" w:hAnsi="Tofino Regular" w:cs="Calibri Light"/>
          <w:b/>
          <w:sz w:val="20"/>
          <w:szCs w:val="20"/>
        </w:rPr>
        <w:t xml:space="preserve">PRIMERO.- </w:t>
      </w:r>
      <w:r w:rsidR="005E2FDD" w:rsidRPr="00863E54">
        <w:rPr>
          <w:rFonts w:ascii="Tofino Regular" w:hAnsi="Tofino Regular" w:cs="Arial"/>
          <w:bCs/>
          <w:sz w:val="20"/>
          <w:szCs w:val="20"/>
        </w:rPr>
        <w:t xml:space="preserve">Que de conformidad al artículo 6 del Reglamento Interior del Instituto Estatal de Transparencia, Acceso a la Información Pública y Protección de Datos Personales el Instituto para cumplir con el ejercicio de sus atribuciones y el despacho de los asuntos en el ramo de su competencia especializada, funcionará a través del Pleno. Asimismo, podrá auxiliarse del </w:t>
      </w:r>
      <w:r w:rsidR="005E2FDD" w:rsidRPr="00863E54">
        <w:rPr>
          <w:rFonts w:ascii="Tofino Regular" w:hAnsi="Tofino Regular" w:cs="Arial"/>
          <w:bCs/>
          <w:sz w:val="20"/>
          <w:szCs w:val="20"/>
        </w:rPr>
        <w:lastRenderedPageBreak/>
        <w:t>personal que determine el Pleno y que requieran las necesidades del servicio, de conformidad con la disponibilidad presupuestaria.</w:t>
      </w:r>
    </w:p>
    <w:p w14:paraId="1ACEDA19" w14:textId="77777777" w:rsidR="00370FC9" w:rsidRDefault="00370FC9" w:rsidP="00837047">
      <w:pPr>
        <w:spacing w:after="0" w:line="240" w:lineRule="auto"/>
        <w:jc w:val="both"/>
        <w:rPr>
          <w:rFonts w:ascii="Tofino Regular" w:hAnsi="Tofino Regular" w:cstheme="majorHAnsi"/>
          <w:b/>
          <w:sz w:val="20"/>
          <w:szCs w:val="20"/>
        </w:rPr>
      </w:pPr>
    </w:p>
    <w:p w14:paraId="517175B5" w14:textId="349E789B" w:rsidR="00225067" w:rsidRPr="005E2FDD" w:rsidRDefault="00225067" w:rsidP="00837047">
      <w:pPr>
        <w:spacing w:after="0" w:line="240" w:lineRule="auto"/>
        <w:jc w:val="both"/>
        <w:rPr>
          <w:rFonts w:ascii="Tofino Regular" w:hAnsi="Tofino Regular" w:cstheme="majorHAnsi"/>
          <w:bCs/>
          <w:sz w:val="20"/>
          <w:szCs w:val="20"/>
        </w:rPr>
      </w:pPr>
      <w:r w:rsidRPr="00863E54">
        <w:rPr>
          <w:rFonts w:ascii="Tofino Regular" w:hAnsi="Tofino Regular" w:cstheme="majorHAnsi"/>
          <w:b/>
          <w:sz w:val="20"/>
          <w:szCs w:val="20"/>
        </w:rPr>
        <w:t xml:space="preserve">SEGUNDO.- </w:t>
      </w:r>
      <w:r w:rsidR="005E2FDD">
        <w:rPr>
          <w:rFonts w:ascii="Tofino Regular" w:hAnsi="Tofino Regular" w:cstheme="majorHAnsi"/>
          <w:bCs/>
          <w:sz w:val="20"/>
          <w:szCs w:val="20"/>
        </w:rPr>
        <w:t xml:space="preserve">De las manifestaciones vertidas en el antecedente QUINTO, resulta necesario designar a la </w:t>
      </w:r>
      <w:r w:rsidR="005E2FDD" w:rsidRPr="005E2FDD">
        <w:rPr>
          <w:rFonts w:ascii="Tofino Regular" w:hAnsi="Tofino Regular" w:cstheme="majorHAnsi"/>
          <w:bCs/>
          <w:sz w:val="20"/>
          <w:szCs w:val="20"/>
        </w:rPr>
        <w:t>Auxiliar Administrativo y Contable como encargada de la Dirección de Administración, Finanzas y Recursos Humanos del Inaip Yucatán.</w:t>
      </w:r>
    </w:p>
    <w:p w14:paraId="08BD93C6" w14:textId="77777777" w:rsidR="00225067" w:rsidRPr="00863E54" w:rsidRDefault="00225067" w:rsidP="00837047">
      <w:pPr>
        <w:spacing w:after="0" w:line="240" w:lineRule="auto"/>
        <w:jc w:val="both"/>
        <w:rPr>
          <w:rFonts w:ascii="Tofino Regular" w:hAnsi="Tofino Regular" w:cstheme="majorHAnsi"/>
          <w:bCs/>
          <w:sz w:val="20"/>
          <w:szCs w:val="20"/>
        </w:rPr>
      </w:pPr>
    </w:p>
    <w:p w14:paraId="3C44381A" w14:textId="5F4D8D80" w:rsidR="00A03B16" w:rsidRDefault="001751A8" w:rsidP="00837047">
      <w:pPr>
        <w:spacing w:after="0" w:line="240" w:lineRule="auto"/>
        <w:jc w:val="both"/>
        <w:rPr>
          <w:rFonts w:ascii="Tofino Regular" w:hAnsi="Tofino Regular" w:cs="Calibri Light"/>
          <w:sz w:val="20"/>
          <w:szCs w:val="20"/>
        </w:rPr>
      </w:pPr>
      <w:r w:rsidRPr="00863E54">
        <w:rPr>
          <w:rFonts w:ascii="Tofino Regular" w:hAnsi="Tofino Regular" w:cstheme="majorHAnsi"/>
          <w:b/>
          <w:sz w:val="20"/>
          <w:szCs w:val="20"/>
        </w:rPr>
        <w:t>TERCERO</w:t>
      </w:r>
      <w:r w:rsidR="00225067" w:rsidRPr="00863E54">
        <w:rPr>
          <w:rFonts w:ascii="Tofino Regular" w:hAnsi="Tofino Regular" w:cstheme="majorHAnsi"/>
          <w:b/>
          <w:sz w:val="20"/>
          <w:szCs w:val="20"/>
        </w:rPr>
        <w:t xml:space="preserve">.- </w:t>
      </w:r>
      <w:r w:rsidR="00B11122" w:rsidRPr="00863E54">
        <w:rPr>
          <w:rFonts w:ascii="Tofino Regular" w:hAnsi="Tofino Regular" w:cstheme="minorHAnsi"/>
          <w:sz w:val="20"/>
          <w:szCs w:val="20"/>
        </w:rPr>
        <w:t xml:space="preserve"> </w:t>
      </w:r>
      <w:r w:rsidR="00A03B16" w:rsidRPr="00863E54">
        <w:rPr>
          <w:rFonts w:ascii="Tofino Regular" w:hAnsi="Tofino Regular" w:cs="Calibri Light"/>
          <w:sz w:val="20"/>
          <w:szCs w:val="20"/>
        </w:rPr>
        <w:t>Que de conformidad con el artículo 9 fracción XXXVIII del Reglamento Interior del Instituto Estatal de Transparencia, Acceso a la Información Pública y Protección de Datos Personales, el Pleno es el encargado de aprobar la creación o modificación de las partidas presupuestales cuando así se requiera.</w:t>
      </w:r>
    </w:p>
    <w:p w14:paraId="038CA2DF" w14:textId="77777777" w:rsidR="002906D7" w:rsidRPr="00863E54" w:rsidRDefault="002906D7" w:rsidP="00837047">
      <w:pPr>
        <w:spacing w:after="0" w:line="240" w:lineRule="auto"/>
        <w:jc w:val="both"/>
        <w:rPr>
          <w:rFonts w:ascii="Tofino Regular" w:hAnsi="Tofino Regular" w:cs="Calibri Light"/>
          <w:sz w:val="20"/>
          <w:szCs w:val="20"/>
        </w:rPr>
      </w:pPr>
    </w:p>
    <w:p w14:paraId="6515AA2E" w14:textId="24ECFEA5" w:rsidR="00A03B16" w:rsidRPr="00863E54" w:rsidRDefault="002906D7" w:rsidP="00837047">
      <w:pPr>
        <w:shd w:val="clear" w:color="auto" w:fill="FFFFFF" w:themeFill="background1"/>
        <w:spacing w:line="240" w:lineRule="auto"/>
        <w:jc w:val="both"/>
        <w:rPr>
          <w:rFonts w:ascii="Tofino Regular" w:hAnsi="Tofino Regular" w:cs="Calibri Light"/>
          <w:sz w:val="20"/>
          <w:szCs w:val="20"/>
        </w:rPr>
      </w:pPr>
      <w:r>
        <w:rPr>
          <w:rFonts w:ascii="Tofino Regular" w:hAnsi="Tofino Regular" w:cs="Calibri Light"/>
          <w:b/>
          <w:bCs/>
          <w:sz w:val="20"/>
          <w:szCs w:val="20"/>
        </w:rPr>
        <w:t>CUARTO</w:t>
      </w:r>
      <w:r w:rsidR="001579B7" w:rsidRPr="00863E54">
        <w:rPr>
          <w:rFonts w:ascii="Tofino Regular" w:hAnsi="Tofino Regular" w:cs="Calibri Light"/>
          <w:b/>
          <w:bCs/>
          <w:sz w:val="20"/>
          <w:szCs w:val="20"/>
        </w:rPr>
        <w:t xml:space="preserve">.- </w:t>
      </w:r>
      <w:r w:rsidR="00A03B16" w:rsidRPr="00863E54">
        <w:rPr>
          <w:rFonts w:ascii="Tofino Regular" w:hAnsi="Tofino Regular" w:cs="Calibri Light"/>
          <w:sz w:val="20"/>
          <w:szCs w:val="20"/>
        </w:rPr>
        <w:t xml:space="preserve">Que de conformidad con lo dispuesto en el artículo 103 de la Ley de Presupuesto y Contabilidad Gubernamental del Estado de Yucatán, los Organismos Autónomos, a través de sus órganos competentes podrán autorizar adecuaciones a sus respectivos presupuestos, siempre que permitan un mejor cumplimiento de los objetivos y de los resultados de los programas y proyectos de inversión a su cargo. </w:t>
      </w:r>
    </w:p>
    <w:p w14:paraId="6765D3AA" w14:textId="1DB7FBDA" w:rsidR="005216F0" w:rsidRPr="00863E54" w:rsidRDefault="002906D7" w:rsidP="00837047">
      <w:pPr>
        <w:shd w:val="clear" w:color="auto" w:fill="FFFFFF" w:themeFill="background1"/>
        <w:spacing w:line="240" w:lineRule="auto"/>
        <w:jc w:val="both"/>
        <w:rPr>
          <w:rFonts w:ascii="Tofino Regular" w:hAnsi="Tofino Regular" w:cs="Calibri Light"/>
          <w:b/>
          <w:bCs/>
          <w:sz w:val="20"/>
          <w:szCs w:val="20"/>
        </w:rPr>
      </w:pPr>
      <w:r>
        <w:rPr>
          <w:rFonts w:ascii="Tofino Regular" w:hAnsi="Tofino Regular" w:cs="Calibri Light"/>
          <w:b/>
          <w:bCs/>
          <w:sz w:val="20"/>
          <w:szCs w:val="20"/>
        </w:rPr>
        <w:t>QUINT</w:t>
      </w:r>
      <w:r w:rsidR="005216F0" w:rsidRPr="00863E54">
        <w:rPr>
          <w:rFonts w:ascii="Tofino Regular" w:hAnsi="Tofino Regular" w:cs="Calibri Light"/>
          <w:b/>
          <w:bCs/>
          <w:sz w:val="20"/>
          <w:szCs w:val="20"/>
        </w:rPr>
        <w:t xml:space="preserve">O.- </w:t>
      </w:r>
      <w:r w:rsidR="005216F0" w:rsidRPr="00863E54">
        <w:rPr>
          <w:rFonts w:ascii="Tofino Regular" w:hAnsi="Tofino Regular" w:cs="Arial"/>
          <w:bCs/>
          <w:sz w:val="20"/>
          <w:szCs w:val="20"/>
        </w:rPr>
        <w:t>De conformidad con lo señalado en el artículo 16 de las Condiciones Generales del Instituto Estatal de Transparencia, Acceso a la Información Pública y Protección de Datos Personales se establece que en el supuesto de que el personal supla una licencia o permiso, de un puesto con un sueldo superior al suyo, le será entregada durante dicha suplencia una compensación económica, cuyo monto determinará el Pleno.</w:t>
      </w:r>
    </w:p>
    <w:p w14:paraId="1328C5D6" w14:textId="3EE6C677" w:rsidR="00A03B16" w:rsidRPr="00863E54" w:rsidRDefault="002906D7" w:rsidP="00837047">
      <w:pPr>
        <w:shd w:val="clear" w:color="auto" w:fill="FFFFFF" w:themeFill="background1"/>
        <w:spacing w:after="0" w:line="240" w:lineRule="auto"/>
        <w:jc w:val="both"/>
        <w:rPr>
          <w:rFonts w:ascii="Tofino Regular" w:hAnsi="Tofino Regular" w:cs="Calibri Light"/>
          <w:sz w:val="20"/>
          <w:szCs w:val="20"/>
        </w:rPr>
      </w:pPr>
      <w:r>
        <w:rPr>
          <w:rFonts w:ascii="Tofino Regular" w:hAnsi="Tofino Regular" w:cs="Calibri Light"/>
          <w:b/>
          <w:sz w:val="20"/>
          <w:szCs w:val="20"/>
        </w:rPr>
        <w:t>SEXTO</w:t>
      </w:r>
      <w:r w:rsidR="005216F0" w:rsidRPr="00863E54">
        <w:rPr>
          <w:rFonts w:ascii="Tofino Regular" w:hAnsi="Tofino Regular" w:cs="Calibri Light"/>
          <w:b/>
          <w:sz w:val="20"/>
          <w:szCs w:val="20"/>
        </w:rPr>
        <w:t>.-</w:t>
      </w:r>
      <w:r w:rsidR="005216F0" w:rsidRPr="00863E54">
        <w:rPr>
          <w:rFonts w:ascii="Tofino Regular" w:hAnsi="Tofino Regular" w:cs="Calibri Light"/>
          <w:sz w:val="20"/>
          <w:szCs w:val="20"/>
        </w:rPr>
        <w:t xml:space="preserve"> </w:t>
      </w:r>
      <w:r w:rsidR="00A03B16" w:rsidRPr="00863E54">
        <w:rPr>
          <w:rFonts w:ascii="Tofino Regular" w:hAnsi="Tofino Regular" w:cs="Calibri Light"/>
          <w:sz w:val="20"/>
          <w:szCs w:val="20"/>
        </w:rPr>
        <w:t>El artículo 99 de la Ley de Presupuesto y Contabilidad Gubernamental del Estado de Yucatán, a la letra establece:</w:t>
      </w:r>
    </w:p>
    <w:p w14:paraId="3FD68AD5" w14:textId="77777777" w:rsidR="00A03B16" w:rsidRPr="00863E54" w:rsidRDefault="00A03B16" w:rsidP="00837047">
      <w:pPr>
        <w:pStyle w:val="Sinespaciado"/>
        <w:shd w:val="clear" w:color="auto" w:fill="FFFFFF" w:themeFill="background1"/>
        <w:ind w:left="1134" w:right="900"/>
        <w:rPr>
          <w:rFonts w:ascii="Tofino Regular" w:hAnsi="Tofino Regular" w:cs="Calibri Light"/>
          <w:b/>
          <w:bCs/>
          <w:i/>
          <w:iCs/>
          <w:sz w:val="20"/>
          <w:szCs w:val="20"/>
        </w:rPr>
      </w:pPr>
      <w:r w:rsidRPr="00863E54">
        <w:rPr>
          <w:rFonts w:ascii="Tofino Regular" w:hAnsi="Tofino Regular" w:cs="Calibri Light"/>
          <w:b/>
          <w:bCs/>
          <w:i/>
          <w:iCs/>
          <w:sz w:val="20"/>
          <w:szCs w:val="20"/>
        </w:rPr>
        <w:t>“…Artículo 99.- Las adecuaciones presupuestales comprenderán:</w:t>
      </w:r>
    </w:p>
    <w:p w14:paraId="2498F515" w14:textId="77777777" w:rsidR="00A03B16" w:rsidRPr="00863E54" w:rsidRDefault="00A03B16" w:rsidP="00837047">
      <w:pPr>
        <w:pStyle w:val="Sinespaciado"/>
        <w:shd w:val="clear" w:color="auto" w:fill="FFFFFF" w:themeFill="background1"/>
        <w:ind w:left="1134" w:right="900"/>
        <w:rPr>
          <w:rFonts w:ascii="Tofino Regular" w:hAnsi="Tofino Regular" w:cs="Calibri Light"/>
          <w:b/>
          <w:bCs/>
          <w:i/>
          <w:iCs/>
          <w:sz w:val="20"/>
          <w:szCs w:val="20"/>
        </w:rPr>
      </w:pPr>
      <w:r w:rsidRPr="00863E54">
        <w:rPr>
          <w:rFonts w:ascii="Tofino Regular" w:hAnsi="Tofino Regular" w:cs="Calibri Light"/>
          <w:b/>
          <w:bCs/>
          <w:i/>
          <w:iCs/>
          <w:sz w:val="20"/>
          <w:szCs w:val="20"/>
        </w:rPr>
        <w:t>I.- Modificaciones a la estructura presupuestal administrativa, funcional y programática, y económica;</w:t>
      </w:r>
    </w:p>
    <w:p w14:paraId="1AFEE918" w14:textId="77777777" w:rsidR="00A03B16" w:rsidRPr="00863E54" w:rsidRDefault="00A03B16" w:rsidP="00837047">
      <w:pPr>
        <w:pStyle w:val="Sinespaciado"/>
        <w:shd w:val="clear" w:color="auto" w:fill="FFFFFF" w:themeFill="background1"/>
        <w:ind w:left="1134" w:right="900"/>
        <w:rPr>
          <w:rFonts w:ascii="Tofino Regular" w:hAnsi="Tofino Regular" w:cs="Calibri Light"/>
          <w:b/>
          <w:bCs/>
          <w:i/>
          <w:iCs/>
          <w:sz w:val="20"/>
          <w:szCs w:val="20"/>
        </w:rPr>
      </w:pPr>
      <w:r w:rsidRPr="00863E54">
        <w:rPr>
          <w:rFonts w:ascii="Tofino Regular" w:hAnsi="Tofino Regular" w:cs="Calibri Light"/>
          <w:b/>
          <w:bCs/>
          <w:i/>
          <w:iCs/>
          <w:sz w:val="20"/>
          <w:szCs w:val="20"/>
        </w:rPr>
        <w:t>II.- Modificaciones a los calendarios de presupuesto, y</w:t>
      </w:r>
    </w:p>
    <w:p w14:paraId="4040F59E" w14:textId="63C388F7" w:rsidR="00A03B16" w:rsidRPr="00863E54" w:rsidRDefault="00A03B16" w:rsidP="00837047">
      <w:pPr>
        <w:pStyle w:val="Sinespaciado"/>
        <w:shd w:val="clear" w:color="auto" w:fill="FFFFFF" w:themeFill="background1"/>
        <w:ind w:left="1134" w:right="900"/>
        <w:rPr>
          <w:rFonts w:ascii="Tofino Regular" w:hAnsi="Tofino Regular"/>
          <w:sz w:val="20"/>
          <w:szCs w:val="20"/>
        </w:rPr>
      </w:pPr>
      <w:r w:rsidRPr="00863E54">
        <w:rPr>
          <w:rFonts w:ascii="Tofino Regular" w:hAnsi="Tofino Regular" w:cs="Calibri Light"/>
          <w:b/>
          <w:bCs/>
          <w:i/>
          <w:iCs/>
          <w:sz w:val="20"/>
          <w:szCs w:val="20"/>
        </w:rPr>
        <w:t>III.- Ampliaciones y reducciones líquidas al Presupuesto de Egresos o a los flujos de efectivo correspondientes</w:t>
      </w:r>
      <w:r w:rsidRPr="00863E54">
        <w:rPr>
          <w:rFonts w:ascii="Tofino Regular" w:hAnsi="Tofino Regular"/>
          <w:sz w:val="20"/>
          <w:szCs w:val="20"/>
        </w:rPr>
        <w:t>…”</w:t>
      </w:r>
    </w:p>
    <w:p w14:paraId="33806615" w14:textId="77777777" w:rsidR="000C1D1B" w:rsidRPr="00863E54" w:rsidRDefault="000C1D1B" w:rsidP="00837047">
      <w:pPr>
        <w:pStyle w:val="Sinespaciado"/>
        <w:shd w:val="clear" w:color="auto" w:fill="FFFFFF" w:themeFill="background1"/>
        <w:ind w:left="1134" w:right="900"/>
        <w:rPr>
          <w:rFonts w:ascii="Tofino Regular" w:hAnsi="Tofino Regular"/>
          <w:sz w:val="20"/>
          <w:szCs w:val="20"/>
        </w:rPr>
      </w:pPr>
    </w:p>
    <w:p w14:paraId="136C3EAF" w14:textId="5232BC1F" w:rsidR="00A03B16" w:rsidRPr="00786366" w:rsidRDefault="002906D7" w:rsidP="00837047">
      <w:pPr>
        <w:shd w:val="clear" w:color="auto" w:fill="FFFFFF" w:themeFill="background1"/>
        <w:spacing w:line="240" w:lineRule="auto"/>
        <w:jc w:val="both"/>
        <w:rPr>
          <w:rFonts w:ascii="Tofino Regular" w:hAnsi="Tofino Regular" w:cs="Calibri Light"/>
          <w:sz w:val="20"/>
          <w:szCs w:val="20"/>
        </w:rPr>
      </w:pPr>
      <w:r w:rsidRPr="00786366">
        <w:rPr>
          <w:rFonts w:ascii="Tofino Regular" w:hAnsi="Tofino Regular" w:cs="Calibri Light"/>
          <w:b/>
          <w:sz w:val="20"/>
          <w:szCs w:val="20"/>
        </w:rPr>
        <w:t>SÉPTIMO</w:t>
      </w:r>
      <w:r w:rsidR="001579B7" w:rsidRPr="00786366">
        <w:rPr>
          <w:rFonts w:ascii="Tofino Regular" w:hAnsi="Tofino Regular" w:cs="Calibri Light"/>
          <w:b/>
          <w:sz w:val="20"/>
          <w:szCs w:val="20"/>
        </w:rPr>
        <w:t>.-</w:t>
      </w:r>
      <w:r w:rsidR="001579B7" w:rsidRPr="00786366">
        <w:rPr>
          <w:rFonts w:ascii="Tofino Regular" w:hAnsi="Tofino Regular" w:cs="Calibri Light"/>
          <w:sz w:val="20"/>
          <w:szCs w:val="20"/>
        </w:rPr>
        <w:t xml:space="preserve"> </w:t>
      </w:r>
      <w:r w:rsidR="00A03B16" w:rsidRPr="00786366">
        <w:rPr>
          <w:rFonts w:ascii="Tofino Regular" w:hAnsi="Tofino Regular" w:cs="Calibri Light"/>
          <w:sz w:val="20"/>
          <w:szCs w:val="20"/>
        </w:rPr>
        <w:t xml:space="preserve">Con fecha </w:t>
      </w:r>
      <w:r w:rsidR="00D879CF" w:rsidRPr="00786366">
        <w:rPr>
          <w:rFonts w:ascii="Tofino Regular" w:hAnsi="Tofino Regular" w:cs="Calibri Light"/>
          <w:sz w:val="20"/>
          <w:szCs w:val="20"/>
        </w:rPr>
        <w:t>quince</w:t>
      </w:r>
      <w:r w:rsidR="000270D3" w:rsidRPr="00786366">
        <w:rPr>
          <w:rFonts w:ascii="Tofino Regular" w:hAnsi="Tofino Regular" w:cs="Calibri Light"/>
          <w:sz w:val="20"/>
          <w:szCs w:val="20"/>
        </w:rPr>
        <w:t xml:space="preserve"> </w:t>
      </w:r>
      <w:r w:rsidR="00A03B16" w:rsidRPr="00786366">
        <w:rPr>
          <w:rFonts w:ascii="Tofino Regular" w:hAnsi="Tofino Regular" w:cs="Calibri Light"/>
          <w:sz w:val="20"/>
          <w:szCs w:val="20"/>
        </w:rPr>
        <w:t>de</w:t>
      </w:r>
      <w:r w:rsidR="000270D3" w:rsidRPr="00786366">
        <w:rPr>
          <w:rFonts w:ascii="Tofino Regular" w:hAnsi="Tofino Regular" w:cs="Calibri Light"/>
          <w:sz w:val="20"/>
          <w:szCs w:val="20"/>
        </w:rPr>
        <w:t xml:space="preserve"> </w:t>
      </w:r>
      <w:r w:rsidR="009507E9" w:rsidRPr="00786366">
        <w:rPr>
          <w:rFonts w:ascii="Tofino Regular" w:hAnsi="Tofino Regular" w:cs="Calibri Light"/>
          <w:sz w:val="20"/>
          <w:szCs w:val="20"/>
        </w:rPr>
        <w:t>ju</w:t>
      </w:r>
      <w:r w:rsidR="00C55B35" w:rsidRPr="00786366">
        <w:rPr>
          <w:rFonts w:ascii="Tofino Regular" w:hAnsi="Tofino Regular" w:cs="Calibri Light"/>
          <w:sz w:val="20"/>
          <w:szCs w:val="20"/>
        </w:rPr>
        <w:t>l</w:t>
      </w:r>
      <w:r w:rsidR="009507E9" w:rsidRPr="00786366">
        <w:rPr>
          <w:rFonts w:ascii="Tofino Regular" w:hAnsi="Tofino Regular" w:cs="Calibri Light"/>
          <w:sz w:val="20"/>
          <w:szCs w:val="20"/>
        </w:rPr>
        <w:t>io</w:t>
      </w:r>
      <w:r w:rsidR="00A03B16" w:rsidRPr="00786366">
        <w:rPr>
          <w:rFonts w:ascii="Tofino Regular" w:hAnsi="Tofino Regular" w:cs="Calibri Light"/>
          <w:sz w:val="20"/>
          <w:szCs w:val="20"/>
        </w:rPr>
        <w:t xml:space="preserve"> del año en curso, la Directora de Administración, Finanzas y Recursos Humanos presentó al Pleno el memorándum marcado con el número </w:t>
      </w:r>
      <w:proofErr w:type="spellStart"/>
      <w:r w:rsidR="00A03B16" w:rsidRPr="00786366">
        <w:rPr>
          <w:rFonts w:ascii="Tofino Regular" w:hAnsi="Tofino Regular" w:cs="Calibri Light"/>
          <w:sz w:val="20"/>
          <w:szCs w:val="20"/>
        </w:rPr>
        <w:t>D.A.INAIP</w:t>
      </w:r>
      <w:proofErr w:type="spellEnd"/>
      <w:r w:rsidR="00A03B16" w:rsidRPr="00786366">
        <w:rPr>
          <w:rFonts w:ascii="Tofino Regular" w:hAnsi="Tofino Regular" w:cs="Calibri Light"/>
          <w:sz w:val="20"/>
          <w:szCs w:val="20"/>
        </w:rPr>
        <w:t>/</w:t>
      </w:r>
      <w:r w:rsidR="00786366" w:rsidRPr="00786366">
        <w:rPr>
          <w:rFonts w:ascii="Tofino Regular" w:hAnsi="Tofino Regular" w:cs="Calibri Light"/>
          <w:sz w:val="20"/>
          <w:szCs w:val="20"/>
        </w:rPr>
        <w:t>016</w:t>
      </w:r>
      <w:r w:rsidR="00A03B16" w:rsidRPr="00786366">
        <w:rPr>
          <w:rFonts w:ascii="Tofino Regular" w:hAnsi="Tofino Regular" w:cs="Calibri Light"/>
          <w:sz w:val="20"/>
          <w:szCs w:val="20"/>
        </w:rPr>
        <w:t>/20</w:t>
      </w:r>
      <w:r w:rsidR="001751A8" w:rsidRPr="00786366">
        <w:rPr>
          <w:rFonts w:ascii="Tofino Regular" w:hAnsi="Tofino Regular" w:cs="Calibri Light"/>
          <w:sz w:val="20"/>
          <w:szCs w:val="20"/>
        </w:rPr>
        <w:t>25</w:t>
      </w:r>
      <w:r w:rsidR="00A03B16" w:rsidRPr="00786366">
        <w:rPr>
          <w:rFonts w:ascii="Tofino Regular" w:hAnsi="Tofino Regular" w:cs="Calibri Light"/>
          <w:sz w:val="20"/>
          <w:szCs w:val="20"/>
        </w:rPr>
        <w:t>, suscrito por la citada Directora (Anexo único) en el cual propone, la siguiente adecuaci</w:t>
      </w:r>
      <w:r w:rsidR="00EF75C5" w:rsidRPr="00786366">
        <w:rPr>
          <w:rFonts w:ascii="Tofino Regular" w:hAnsi="Tofino Regular" w:cs="Calibri Light"/>
          <w:sz w:val="20"/>
          <w:szCs w:val="20"/>
        </w:rPr>
        <w:t>ón</w:t>
      </w:r>
      <w:r w:rsidR="00A03B16" w:rsidRPr="00786366">
        <w:rPr>
          <w:rFonts w:ascii="Tofino Regular" w:hAnsi="Tofino Regular" w:cs="Calibri Light"/>
          <w:sz w:val="20"/>
          <w:szCs w:val="20"/>
        </w:rPr>
        <w:t xml:space="preserve">: </w:t>
      </w:r>
    </w:p>
    <w:p w14:paraId="00F5B22C" w14:textId="77777777" w:rsidR="00786366" w:rsidRDefault="00786366" w:rsidP="00837047">
      <w:pPr>
        <w:shd w:val="clear" w:color="auto" w:fill="FFFFFF" w:themeFill="background1"/>
        <w:spacing w:line="240" w:lineRule="auto"/>
        <w:jc w:val="both"/>
        <w:rPr>
          <w:rFonts w:ascii="Tofino Regular" w:hAnsi="Tofino Regular" w:cs="Calibri Light"/>
          <w:strike/>
          <w:sz w:val="20"/>
          <w:szCs w:val="20"/>
        </w:rPr>
      </w:pPr>
      <w:r w:rsidRPr="00786366">
        <w:rPr>
          <w:noProof/>
        </w:rPr>
        <w:drawing>
          <wp:inline distT="0" distB="0" distL="0" distR="0" wp14:anchorId="0BAC6D6C" wp14:editId="09F2E895">
            <wp:extent cx="5612130" cy="586740"/>
            <wp:effectExtent l="0" t="0" r="7620" b="3810"/>
            <wp:docPr id="8572571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DB554" w14:textId="54A99167" w:rsidR="00786366" w:rsidRDefault="00786366" w:rsidP="00837047">
      <w:pPr>
        <w:shd w:val="clear" w:color="auto" w:fill="FFFFFF" w:themeFill="background1"/>
        <w:spacing w:line="240" w:lineRule="auto"/>
        <w:jc w:val="both"/>
        <w:rPr>
          <w:rFonts w:ascii="Tofino Regular" w:hAnsi="Tofino Regular" w:cs="Calibri Light"/>
          <w:strike/>
          <w:sz w:val="20"/>
          <w:szCs w:val="20"/>
        </w:rPr>
      </w:pPr>
      <w:r w:rsidRPr="00786366">
        <w:rPr>
          <w:noProof/>
        </w:rPr>
        <w:lastRenderedPageBreak/>
        <w:drawing>
          <wp:inline distT="0" distB="0" distL="0" distR="0" wp14:anchorId="129F3D3C" wp14:editId="59B0EA56">
            <wp:extent cx="5612130" cy="2357120"/>
            <wp:effectExtent l="0" t="0" r="7620" b="5080"/>
            <wp:docPr id="44228112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863AB" w14:textId="548D9CF9" w:rsidR="00786366" w:rsidRDefault="00786366" w:rsidP="00837047">
      <w:pPr>
        <w:shd w:val="clear" w:color="auto" w:fill="FFFFFF" w:themeFill="background1"/>
        <w:spacing w:line="240" w:lineRule="auto"/>
        <w:jc w:val="both"/>
        <w:rPr>
          <w:rFonts w:ascii="Tofino Regular" w:hAnsi="Tofino Regular" w:cs="Calibri Light"/>
          <w:strike/>
          <w:sz w:val="20"/>
          <w:szCs w:val="20"/>
        </w:rPr>
      </w:pPr>
      <w:r w:rsidRPr="00786366">
        <w:rPr>
          <w:noProof/>
        </w:rPr>
        <w:drawing>
          <wp:inline distT="0" distB="0" distL="0" distR="0" wp14:anchorId="5DFA38B6" wp14:editId="31D195AB">
            <wp:extent cx="5612130" cy="1843405"/>
            <wp:effectExtent l="0" t="0" r="7620" b="4445"/>
            <wp:docPr id="31779328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98E0D" w14:textId="77777777" w:rsidR="00786366" w:rsidRDefault="00786366" w:rsidP="00837047">
      <w:pPr>
        <w:shd w:val="clear" w:color="auto" w:fill="FFFFFF" w:themeFill="background1"/>
        <w:spacing w:line="240" w:lineRule="auto"/>
        <w:jc w:val="both"/>
        <w:rPr>
          <w:rFonts w:ascii="Tofino Regular" w:hAnsi="Tofino Regular" w:cs="Calibri Light"/>
          <w:strike/>
          <w:sz w:val="20"/>
          <w:szCs w:val="20"/>
        </w:rPr>
      </w:pPr>
    </w:p>
    <w:p w14:paraId="3AE57F3E" w14:textId="6CC0E9FE" w:rsidR="00A03B16" w:rsidRPr="00750156" w:rsidRDefault="00A03B16" w:rsidP="00837047">
      <w:pPr>
        <w:shd w:val="clear" w:color="auto" w:fill="FFFFFF" w:themeFill="background1"/>
        <w:spacing w:line="240" w:lineRule="auto"/>
        <w:jc w:val="both"/>
        <w:rPr>
          <w:rFonts w:ascii="Tofino Regular" w:hAnsi="Tofino Regular" w:cs="Calibri Light"/>
          <w:sz w:val="20"/>
          <w:szCs w:val="20"/>
        </w:rPr>
      </w:pPr>
      <w:r w:rsidRPr="00750156">
        <w:rPr>
          <w:rFonts w:ascii="Tofino Regular" w:hAnsi="Tofino Regular" w:cs="Calibri Light"/>
          <w:sz w:val="20"/>
          <w:szCs w:val="20"/>
        </w:rPr>
        <w:t>La adecuaci</w:t>
      </w:r>
      <w:r w:rsidR="009507E9" w:rsidRPr="00750156">
        <w:rPr>
          <w:rFonts w:ascii="Tofino Regular" w:hAnsi="Tofino Regular" w:cs="Calibri Light"/>
          <w:sz w:val="20"/>
          <w:szCs w:val="20"/>
        </w:rPr>
        <w:t>ó</w:t>
      </w:r>
      <w:r w:rsidRPr="00750156">
        <w:rPr>
          <w:rFonts w:ascii="Tofino Regular" w:hAnsi="Tofino Regular" w:cs="Calibri Light"/>
          <w:sz w:val="20"/>
          <w:szCs w:val="20"/>
        </w:rPr>
        <w:t>n que se</w:t>
      </w:r>
      <w:r w:rsidR="009507E9" w:rsidRPr="00750156">
        <w:rPr>
          <w:rFonts w:ascii="Tofino Regular" w:hAnsi="Tofino Regular" w:cs="Calibri Light"/>
          <w:sz w:val="20"/>
          <w:szCs w:val="20"/>
        </w:rPr>
        <w:t xml:space="preserve"> propone, es para el pago de compensación a un auxiliar adscrito a la Dirección de </w:t>
      </w:r>
      <w:r w:rsidR="00D879CF" w:rsidRPr="00750156">
        <w:rPr>
          <w:rFonts w:ascii="Tofino Regular" w:hAnsi="Tofino Regular" w:cs="Calibri Light"/>
          <w:sz w:val="20"/>
          <w:szCs w:val="20"/>
        </w:rPr>
        <w:t>Administración, Finanzas y Recursos Humanos</w:t>
      </w:r>
      <w:r w:rsidR="009507E9" w:rsidRPr="00750156">
        <w:rPr>
          <w:rFonts w:ascii="Tofino Regular" w:hAnsi="Tofino Regular" w:cs="Calibri Light"/>
          <w:sz w:val="20"/>
          <w:szCs w:val="20"/>
        </w:rPr>
        <w:t xml:space="preserve">, quien fungirá como encargada de la </w:t>
      </w:r>
      <w:r w:rsidR="00D879CF" w:rsidRPr="00750156">
        <w:rPr>
          <w:rFonts w:ascii="Tofino Regular" w:hAnsi="Tofino Regular" w:cs="Calibri Light"/>
          <w:sz w:val="20"/>
          <w:szCs w:val="20"/>
        </w:rPr>
        <w:t>citada Dirección</w:t>
      </w:r>
      <w:r w:rsidR="009507E9" w:rsidRPr="00750156">
        <w:rPr>
          <w:rFonts w:ascii="Tofino Regular" w:hAnsi="Tofino Regular" w:cs="Calibri Light"/>
          <w:sz w:val="20"/>
          <w:szCs w:val="20"/>
        </w:rPr>
        <w:t xml:space="preserve">, </w:t>
      </w:r>
      <w:r w:rsidRPr="00750156">
        <w:rPr>
          <w:rFonts w:ascii="Tofino Regular" w:hAnsi="Tofino Regular" w:cs="Calibri Light"/>
          <w:sz w:val="20"/>
          <w:szCs w:val="20"/>
        </w:rPr>
        <w:t>razón por la cual se necesita dotar de recursos presupuestarios a la partida antes mencionada</w:t>
      </w:r>
      <w:r w:rsidR="00EF75C5" w:rsidRPr="00750156">
        <w:rPr>
          <w:rFonts w:ascii="Tofino Regular" w:hAnsi="Tofino Regular" w:cs="Calibri Light"/>
          <w:sz w:val="20"/>
          <w:szCs w:val="20"/>
        </w:rPr>
        <w:t>.</w:t>
      </w:r>
    </w:p>
    <w:p w14:paraId="282F9AF1" w14:textId="5D220BC6" w:rsidR="00A03B16" w:rsidRPr="00863E54" w:rsidRDefault="00390C2E" w:rsidP="00837047">
      <w:pPr>
        <w:shd w:val="clear" w:color="auto" w:fill="FFFFFF" w:themeFill="background1"/>
        <w:spacing w:line="240" w:lineRule="auto"/>
        <w:jc w:val="both"/>
        <w:rPr>
          <w:rFonts w:ascii="Tofino Regular" w:hAnsi="Tofino Regular" w:cs="Calibri Light"/>
          <w:sz w:val="20"/>
          <w:szCs w:val="20"/>
        </w:rPr>
      </w:pPr>
      <w:r w:rsidRPr="00863E54">
        <w:rPr>
          <w:rFonts w:ascii="Tofino Regular" w:hAnsi="Tofino Regular" w:cs="Calibri Light"/>
          <w:sz w:val="20"/>
          <w:szCs w:val="20"/>
        </w:rPr>
        <w:t>Por lo antes</w:t>
      </w:r>
      <w:r w:rsidR="00A03B16" w:rsidRPr="00863E54">
        <w:rPr>
          <w:rFonts w:ascii="Tofino Regular" w:hAnsi="Tofino Regular" w:cs="Calibri Light"/>
          <w:sz w:val="20"/>
          <w:szCs w:val="20"/>
        </w:rPr>
        <w:t xml:space="preserve"> expuesto y fundado, el Pleno del Instituto Estatal de Transparencia, Acceso a la Información Pública y Protección de Datos Personales emite el siguiente:</w:t>
      </w:r>
    </w:p>
    <w:p w14:paraId="354FC44D" w14:textId="77777777" w:rsidR="003B4F92" w:rsidRPr="00863E54" w:rsidRDefault="00990D9D" w:rsidP="00837047">
      <w:pPr>
        <w:shd w:val="clear" w:color="auto" w:fill="FFFFFF" w:themeFill="background1"/>
        <w:spacing w:after="0" w:line="240" w:lineRule="auto"/>
        <w:jc w:val="center"/>
        <w:rPr>
          <w:rFonts w:ascii="Tofino Regular" w:eastAsia="Arial" w:hAnsi="Tofino Regular" w:cs="Calibri Light"/>
          <w:sz w:val="20"/>
          <w:szCs w:val="20"/>
        </w:rPr>
      </w:pPr>
      <w:r w:rsidRPr="00863E54">
        <w:rPr>
          <w:rFonts w:ascii="Tofino Regular" w:eastAsia="Arial" w:hAnsi="Tofino Regular" w:cs="Calibri Light"/>
          <w:b/>
          <w:bCs/>
          <w:sz w:val="20"/>
          <w:szCs w:val="20"/>
        </w:rPr>
        <w:t>ACUERDO</w:t>
      </w:r>
    </w:p>
    <w:p w14:paraId="502AA12D" w14:textId="77777777" w:rsidR="00990D9D" w:rsidRPr="00863E54" w:rsidRDefault="00990D9D" w:rsidP="00837047">
      <w:pPr>
        <w:shd w:val="clear" w:color="auto" w:fill="FFFFFF" w:themeFill="background1"/>
        <w:spacing w:after="0" w:line="240" w:lineRule="auto"/>
        <w:jc w:val="both"/>
        <w:rPr>
          <w:rFonts w:ascii="Tofino Regular" w:eastAsia="Arial" w:hAnsi="Tofino Regular" w:cs="Calibri Light"/>
          <w:sz w:val="20"/>
          <w:szCs w:val="20"/>
        </w:rPr>
      </w:pPr>
    </w:p>
    <w:p w14:paraId="032C8E38" w14:textId="27A31111" w:rsidR="00B11122" w:rsidRPr="00863E54" w:rsidRDefault="003B4F92" w:rsidP="00837047">
      <w:pPr>
        <w:shd w:val="clear" w:color="auto" w:fill="FFFFFF" w:themeFill="background1"/>
        <w:spacing w:after="0" w:line="240" w:lineRule="auto"/>
        <w:jc w:val="both"/>
        <w:rPr>
          <w:rFonts w:ascii="Tofino Regular" w:eastAsia="Arial" w:hAnsi="Tofino Regular" w:cs="Calibri Light"/>
          <w:bCs/>
          <w:sz w:val="20"/>
          <w:szCs w:val="20"/>
        </w:rPr>
      </w:pPr>
      <w:r w:rsidRPr="00863E54">
        <w:rPr>
          <w:rFonts w:ascii="Tofino Regular" w:eastAsia="Arial" w:hAnsi="Tofino Regular" w:cs="Calibri Light"/>
          <w:b/>
          <w:sz w:val="20"/>
          <w:szCs w:val="20"/>
        </w:rPr>
        <w:t xml:space="preserve">PRIMERO.- </w:t>
      </w:r>
      <w:r w:rsidR="001476DE" w:rsidRPr="00863E54">
        <w:rPr>
          <w:rFonts w:ascii="Tofino Regular" w:eastAsia="Arial" w:hAnsi="Tofino Regular" w:cs="Calibri Light"/>
          <w:sz w:val="20"/>
          <w:szCs w:val="20"/>
        </w:rPr>
        <w:t xml:space="preserve">Se </w:t>
      </w:r>
      <w:r w:rsidR="007114E3" w:rsidRPr="00863E54">
        <w:rPr>
          <w:rFonts w:ascii="Tofino Regular" w:eastAsia="Arial" w:hAnsi="Tofino Regular" w:cs="Calibri Light"/>
          <w:sz w:val="20"/>
          <w:szCs w:val="20"/>
        </w:rPr>
        <w:t>comisiona</w:t>
      </w:r>
      <w:r w:rsidR="00C03385" w:rsidRPr="00863E54">
        <w:rPr>
          <w:rFonts w:ascii="Tofino Regular" w:eastAsia="Arial" w:hAnsi="Tofino Regular" w:cs="Calibri Light"/>
          <w:sz w:val="20"/>
          <w:szCs w:val="20"/>
        </w:rPr>
        <w:t xml:space="preserve"> por unanimidad de votos del Pleno,</w:t>
      </w:r>
      <w:r w:rsidR="001476DE" w:rsidRPr="00863E54">
        <w:rPr>
          <w:rFonts w:ascii="Tofino Regular" w:eastAsia="Arial" w:hAnsi="Tofino Regular" w:cs="Calibri Light"/>
          <w:sz w:val="20"/>
          <w:szCs w:val="20"/>
        </w:rPr>
        <w:t xml:space="preserve"> a</w:t>
      </w:r>
      <w:r w:rsidR="00607B57" w:rsidRPr="00863E54">
        <w:rPr>
          <w:rFonts w:ascii="Tofino Regular" w:eastAsia="Arial" w:hAnsi="Tofino Regular" w:cs="Calibri Light"/>
          <w:sz w:val="20"/>
          <w:szCs w:val="20"/>
        </w:rPr>
        <w:t xml:space="preserve"> </w:t>
      </w:r>
      <w:r w:rsidR="00C71BCB" w:rsidRPr="00863E54">
        <w:rPr>
          <w:rFonts w:ascii="Tofino Regular" w:eastAsia="Arial" w:hAnsi="Tofino Regular" w:cs="Calibri Light"/>
          <w:sz w:val="20"/>
          <w:szCs w:val="20"/>
        </w:rPr>
        <w:t>l</w:t>
      </w:r>
      <w:r w:rsidR="00607B57" w:rsidRPr="00863E54">
        <w:rPr>
          <w:rFonts w:ascii="Tofino Regular" w:eastAsia="Arial" w:hAnsi="Tofino Regular" w:cs="Calibri Light"/>
          <w:sz w:val="20"/>
          <w:szCs w:val="20"/>
        </w:rPr>
        <w:t>a</w:t>
      </w:r>
      <w:r w:rsidR="001476DE" w:rsidRPr="00863E54">
        <w:rPr>
          <w:rFonts w:ascii="Tofino Regular" w:eastAsia="Arial" w:hAnsi="Tofino Regular" w:cs="Calibri Light"/>
          <w:sz w:val="20"/>
          <w:szCs w:val="20"/>
        </w:rPr>
        <w:t xml:space="preserve"> </w:t>
      </w:r>
      <w:r w:rsidR="00CC5E97" w:rsidRPr="00863E54">
        <w:rPr>
          <w:rFonts w:ascii="Tofino Regular" w:eastAsia="Arial" w:hAnsi="Tofino Regular" w:cs="Calibri Light"/>
          <w:sz w:val="20"/>
          <w:szCs w:val="20"/>
        </w:rPr>
        <w:t xml:space="preserve">Auxiliar </w:t>
      </w:r>
      <w:r w:rsidR="0027636A" w:rsidRPr="00863E54">
        <w:rPr>
          <w:rFonts w:ascii="Tofino Regular" w:eastAsia="Arial" w:hAnsi="Tofino Regular" w:cs="Calibri Light"/>
          <w:sz w:val="20"/>
          <w:szCs w:val="20"/>
        </w:rPr>
        <w:t>Administrativo y Contable</w:t>
      </w:r>
      <w:r w:rsidR="00607B57" w:rsidRPr="00863E54">
        <w:rPr>
          <w:rFonts w:ascii="Tofino Regular" w:eastAsia="Arial" w:hAnsi="Tofino Regular" w:cs="Calibri Light"/>
          <w:sz w:val="20"/>
          <w:szCs w:val="20"/>
        </w:rPr>
        <w:t xml:space="preserve">, </w:t>
      </w:r>
      <w:r w:rsidR="0027636A" w:rsidRPr="00863E54">
        <w:rPr>
          <w:rFonts w:ascii="Tofino Regular" w:hAnsi="Tofino Regular" w:cs="Calibri Light"/>
          <w:bCs/>
          <w:sz w:val="20"/>
          <w:szCs w:val="20"/>
        </w:rPr>
        <w:t xml:space="preserve">Licenciada en Contabilidad Financiera, Hyngryd Nayely Villanueva Flores </w:t>
      </w:r>
      <w:r w:rsidR="00275122" w:rsidRPr="00863E54">
        <w:rPr>
          <w:rFonts w:ascii="Tofino Regular" w:eastAsia="Arial" w:hAnsi="Tofino Regular" w:cs="Calibri Light"/>
          <w:bCs/>
          <w:sz w:val="20"/>
          <w:szCs w:val="20"/>
        </w:rPr>
        <w:t xml:space="preserve">para </w:t>
      </w:r>
      <w:r w:rsidR="00B11122" w:rsidRPr="00863E54">
        <w:rPr>
          <w:rFonts w:ascii="Tofino Regular" w:eastAsia="Arial" w:hAnsi="Tofino Regular" w:cs="Calibri Light"/>
          <w:bCs/>
          <w:sz w:val="20"/>
          <w:szCs w:val="20"/>
        </w:rPr>
        <w:t>que fun</w:t>
      </w:r>
      <w:r w:rsidR="005E2FDD">
        <w:rPr>
          <w:rFonts w:ascii="Tofino Regular" w:eastAsia="Arial" w:hAnsi="Tofino Regular" w:cs="Calibri Light"/>
          <w:bCs/>
          <w:sz w:val="20"/>
          <w:szCs w:val="20"/>
        </w:rPr>
        <w:t>j</w:t>
      </w:r>
      <w:r w:rsidR="00B11122" w:rsidRPr="00863E54">
        <w:rPr>
          <w:rFonts w:ascii="Tofino Regular" w:eastAsia="Arial" w:hAnsi="Tofino Regular" w:cs="Calibri Light"/>
          <w:bCs/>
          <w:sz w:val="20"/>
          <w:szCs w:val="20"/>
        </w:rPr>
        <w:t>a como encargada de la Dirección de Administración, Finanzas y Recursos Humanos del Inaip Yucatán.</w:t>
      </w:r>
    </w:p>
    <w:p w14:paraId="67142E58" w14:textId="77777777" w:rsidR="00B11122" w:rsidRPr="00863E54" w:rsidRDefault="00B11122" w:rsidP="00837047">
      <w:pPr>
        <w:shd w:val="clear" w:color="auto" w:fill="FFFFFF" w:themeFill="background1"/>
        <w:spacing w:after="0" w:line="240" w:lineRule="auto"/>
        <w:jc w:val="both"/>
        <w:rPr>
          <w:rFonts w:ascii="Tofino Regular" w:eastAsia="Arial" w:hAnsi="Tofino Regular" w:cs="Calibri Light"/>
          <w:bCs/>
          <w:sz w:val="20"/>
          <w:szCs w:val="20"/>
        </w:rPr>
      </w:pPr>
    </w:p>
    <w:p w14:paraId="38990627" w14:textId="31E9EA1C" w:rsidR="00B74198" w:rsidRPr="00863E54" w:rsidRDefault="00B74198" w:rsidP="00837047">
      <w:pPr>
        <w:shd w:val="clear" w:color="auto" w:fill="FFFFFF" w:themeFill="background1"/>
        <w:spacing w:after="0" w:line="240" w:lineRule="auto"/>
        <w:jc w:val="both"/>
        <w:rPr>
          <w:rFonts w:ascii="Tofino Regular" w:eastAsia="Arial" w:hAnsi="Tofino Regular" w:cs="Calibri Light"/>
          <w:sz w:val="20"/>
          <w:szCs w:val="20"/>
        </w:rPr>
      </w:pPr>
      <w:r w:rsidRPr="00863E54">
        <w:rPr>
          <w:rFonts w:ascii="Tofino Regular" w:eastAsia="Arial" w:hAnsi="Tofino Regular" w:cs="Calibri Light"/>
          <w:b/>
          <w:bCs/>
          <w:sz w:val="20"/>
          <w:szCs w:val="20"/>
        </w:rPr>
        <w:t>SEGUNDO.-</w:t>
      </w:r>
      <w:r w:rsidRPr="00863E54">
        <w:rPr>
          <w:rFonts w:ascii="Tofino Regular" w:eastAsia="Arial" w:hAnsi="Tofino Regular" w:cs="Calibri Light"/>
          <w:sz w:val="20"/>
          <w:szCs w:val="20"/>
        </w:rPr>
        <w:t xml:space="preserve"> Se autoriza</w:t>
      </w:r>
      <w:r w:rsidR="00DC75A3" w:rsidRPr="00863E54">
        <w:rPr>
          <w:rFonts w:ascii="Tofino Regular" w:eastAsia="Arial" w:hAnsi="Tofino Regular" w:cs="Calibri Light"/>
          <w:sz w:val="20"/>
          <w:szCs w:val="20"/>
        </w:rPr>
        <w:t xml:space="preserve"> por unanimidad de votos del Pleno,</w:t>
      </w:r>
      <w:r w:rsidRPr="00863E54">
        <w:rPr>
          <w:rFonts w:ascii="Tofino Regular" w:eastAsia="Arial" w:hAnsi="Tofino Regular" w:cs="Calibri Light"/>
          <w:sz w:val="20"/>
          <w:szCs w:val="20"/>
        </w:rPr>
        <w:t xml:space="preserve"> la adecuación del calendario de ejecución del gasto de los programas y/o proyectos antes referidos, así como de las diversas partidas que integran el presupuesto de egresos autorizado para el ejercicio 202</w:t>
      </w:r>
      <w:r w:rsidR="00C03385" w:rsidRPr="00863E54">
        <w:rPr>
          <w:rFonts w:ascii="Tofino Regular" w:eastAsia="Arial" w:hAnsi="Tofino Regular" w:cs="Calibri Light"/>
          <w:sz w:val="20"/>
          <w:szCs w:val="20"/>
        </w:rPr>
        <w:t>5</w:t>
      </w:r>
      <w:r w:rsidRPr="00863E54">
        <w:rPr>
          <w:rFonts w:ascii="Tofino Regular" w:eastAsia="Arial" w:hAnsi="Tofino Regular" w:cs="Calibri Light"/>
          <w:sz w:val="20"/>
          <w:szCs w:val="20"/>
        </w:rPr>
        <w:t xml:space="preserve">, en los </w:t>
      </w:r>
      <w:r w:rsidRPr="00863E54">
        <w:rPr>
          <w:rFonts w:ascii="Tofino Regular" w:eastAsia="Arial" w:hAnsi="Tofino Regular" w:cs="Calibri Light"/>
          <w:sz w:val="20"/>
          <w:szCs w:val="20"/>
        </w:rPr>
        <w:lastRenderedPageBreak/>
        <w:t xml:space="preserve">términos propuestos por la Unidad Administrativa responsable del gasto institucional, de conformidad a lo establecido en el considerando </w:t>
      </w:r>
      <w:r w:rsidR="002906D7">
        <w:rPr>
          <w:rFonts w:ascii="Tofino Regular" w:eastAsia="Arial" w:hAnsi="Tofino Regular" w:cs="Calibri Light"/>
          <w:sz w:val="20"/>
          <w:szCs w:val="20"/>
        </w:rPr>
        <w:t>SÉPTIMO</w:t>
      </w:r>
      <w:r w:rsidR="00C03385" w:rsidRPr="00863E54">
        <w:rPr>
          <w:rFonts w:ascii="Tofino Regular" w:eastAsia="Arial" w:hAnsi="Tofino Regular" w:cs="Calibri Light"/>
          <w:sz w:val="20"/>
          <w:szCs w:val="20"/>
        </w:rPr>
        <w:t xml:space="preserve"> </w:t>
      </w:r>
      <w:r w:rsidRPr="00863E54">
        <w:rPr>
          <w:rFonts w:ascii="Tofino Regular" w:eastAsia="Arial" w:hAnsi="Tofino Regular" w:cs="Calibri Light"/>
          <w:sz w:val="20"/>
          <w:szCs w:val="20"/>
        </w:rPr>
        <w:t>del presente acuerdo.</w:t>
      </w:r>
    </w:p>
    <w:p w14:paraId="28F7E7A7" w14:textId="77777777" w:rsidR="004A037B" w:rsidRPr="00863E54" w:rsidRDefault="004A037B" w:rsidP="00837047">
      <w:pPr>
        <w:shd w:val="clear" w:color="auto" w:fill="FFFFFF" w:themeFill="background1"/>
        <w:spacing w:after="0" w:line="240" w:lineRule="auto"/>
        <w:jc w:val="both"/>
        <w:rPr>
          <w:rFonts w:ascii="Tofino Regular" w:eastAsia="Arial" w:hAnsi="Tofino Regular" w:cs="Calibri Light"/>
          <w:sz w:val="20"/>
          <w:szCs w:val="20"/>
        </w:rPr>
      </w:pPr>
    </w:p>
    <w:p w14:paraId="7777E2C0" w14:textId="64ECA750" w:rsidR="00C03385" w:rsidRPr="00863E54" w:rsidRDefault="00FF3191" w:rsidP="00837047">
      <w:pPr>
        <w:spacing w:line="240" w:lineRule="auto"/>
        <w:jc w:val="both"/>
        <w:rPr>
          <w:rFonts w:ascii="Tofino Regular" w:hAnsi="Tofino Regular" w:cs="Calibri Light"/>
          <w:sz w:val="20"/>
          <w:szCs w:val="20"/>
        </w:rPr>
      </w:pPr>
      <w:r w:rsidRPr="00863E54">
        <w:rPr>
          <w:rFonts w:ascii="Tofino Regular" w:hAnsi="Tofino Regular" w:cs="Calibri Light"/>
          <w:b/>
          <w:sz w:val="20"/>
          <w:szCs w:val="20"/>
        </w:rPr>
        <w:t xml:space="preserve">TERCERO.- </w:t>
      </w:r>
      <w:r w:rsidR="00C03385" w:rsidRPr="00863E54">
        <w:rPr>
          <w:rFonts w:ascii="Tofino Regular" w:hAnsi="Tofino Regular" w:cs="Calibri Light"/>
          <w:sz w:val="20"/>
          <w:szCs w:val="20"/>
        </w:rPr>
        <w:t xml:space="preserve">Se autoriza por unanimidad de votos del Pleno, la compensación a una persona servidora pública del Inaip Yucatán descrita en el considerando </w:t>
      </w:r>
      <w:r w:rsidR="002906D7">
        <w:rPr>
          <w:rFonts w:ascii="Tofino Regular" w:eastAsia="Arial" w:hAnsi="Tofino Regular" w:cs="Calibri Light"/>
          <w:sz w:val="20"/>
          <w:szCs w:val="20"/>
        </w:rPr>
        <w:t>SÉPTIMO</w:t>
      </w:r>
      <w:r w:rsidR="00AF29CA" w:rsidRPr="00863E54">
        <w:rPr>
          <w:rFonts w:ascii="Tofino Regular" w:hAnsi="Tofino Regular" w:cs="Calibri Light"/>
          <w:sz w:val="20"/>
          <w:szCs w:val="20"/>
        </w:rPr>
        <w:t xml:space="preserve">, </w:t>
      </w:r>
      <w:r w:rsidR="005E2FDD">
        <w:rPr>
          <w:rFonts w:ascii="Tofino Regular" w:hAnsi="Tofino Regular" w:cs="Calibri Light"/>
          <w:sz w:val="20"/>
          <w:szCs w:val="20"/>
        </w:rPr>
        <w:t xml:space="preserve">durante todo el tiempo que se desempeñe como encargada de la </w:t>
      </w:r>
      <w:r w:rsidR="00A47980">
        <w:rPr>
          <w:rFonts w:ascii="Tofino Regular" w:hAnsi="Tofino Regular" w:cs="Calibri Light"/>
          <w:sz w:val="20"/>
          <w:szCs w:val="20"/>
        </w:rPr>
        <w:t>Dirección</w:t>
      </w:r>
      <w:r w:rsidR="005E2FDD">
        <w:rPr>
          <w:rFonts w:ascii="Tofino Regular" w:hAnsi="Tofino Regular" w:cs="Calibri Light"/>
          <w:sz w:val="20"/>
          <w:szCs w:val="20"/>
        </w:rPr>
        <w:t xml:space="preserve"> de Administración, Finanzas y Recursos Humanos </w:t>
      </w:r>
      <w:r w:rsidR="00AF29CA" w:rsidRPr="00863E54">
        <w:rPr>
          <w:rFonts w:ascii="Tofino Regular" w:hAnsi="Tofino Regular" w:cs="Calibri Light"/>
          <w:sz w:val="20"/>
          <w:szCs w:val="20"/>
        </w:rPr>
        <w:t>del Instituto Estatal de Transparencia, Acceso a la Información Pública y Protección de Datos Personales</w:t>
      </w:r>
      <w:r w:rsidR="00A05DC8" w:rsidRPr="00863E54">
        <w:rPr>
          <w:rFonts w:ascii="Tofino Regular" w:hAnsi="Tofino Regular" w:cs="Calibri Light"/>
          <w:sz w:val="20"/>
          <w:szCs w:val="20"/>
        </w:rPr>
        <w:t>,</w:t>
      </w:r>
      <w:r w:rsidR="00750156">
        <w:rPr>
          <w:rFonts w:ascii="Tofino Regular" w:hAnsi="Tofino Regular" w:cs="Calibri Light"/>
          <w:sz w:val="20"/>
          <w:szCs w:val="20"/>
        </w:rPr>
        <w:t xml:space="preserve"> </w:t>
      </w:r>
      <w:r w:rsidR="00837047" w:rsidRPr="00863E54">
        <w:rPr>
          <w:rFonts w:ascii="Tofino Regular" w:hAnsi="Tofino Regular" w:cs="Calibri Light"/>
          <w:sz w:val="20"/>
          <w:szCs w:val="20"/>
        </w:rPr>
        <w:t>en términos de la normatividad aplicable</w:t>
      </w:r>
      <w:r w:rsidR="00837047">
        <w:rPr>
          <w:rFonts w:ascii="Tofino Regular" w:hAnsi="Tofino Regular" w:cs="Calibri Light"/>
          <w:sz w:val="20"/>
          <w:szCs w:val="20"/>
        </w:rPr>
        <w:t xml:space="preserve">, </w:t>
      </w:r>
      <w:r w:rsidR="00750156">
        <w:rPr>
          <w:rFonts w:ascii="Tofino Regular" w:hAnsi="Tofino Regular" w:cs="Calibri Light"/>
          <w:sz w:val="20"/>
          <w:szCs w:val="20"/>
        </w:rPr>
        <w:t>obteniendo como primer pago el descrito en el considerando SÉPTIMO,</w:t>
      </w:r>
      <w:r w:rsidR="00A05DC8" w:rsidRPr="00863E54">
        <w:rPr>
          <w:rFonts w:ascii="Tofino Regular" w:hAnsi="Tofino Regular" w:cs="Calibri Light"/>
          <w:sz w:val="20"/>
          <w:szCs w:val="20"/>
        </w:rPr>
        <w:t xml:space="preserve"> </w:t>
      </w:r>
    </w:p>
    <w:p w14:paraId="187339F3" w14:textId="4440F191" w:rsidR="00B74198" w:rsidRDefault="00FF3191" w:rsidP="00837047">
      <w:pPr>
        <w:shd w:val="clear" w:color="auto" w:fill="FFFFFF" w:themeFill="background1"/>
        <w:spacing w:after="0" w:line="240" w:lineRule="auto"/>
        <w:jc w:val="both"/>
        <w:rPr>
          <w:rFonts w:ascii="Tofino Regular" w:eastAsia="Arial" w:hAnsi="Tofino Regular" w:cs="Calibri Light"/>
          <w:sz w:val="20"/>
          <w:szCs w:val="20"/>
        </w:rPr>
      </w:pPr>
      <w:r w:rsidRPr="00863E54">
        <w:rPr>
          <w:rFonts w:ascii="Tofino Regular" w:eastAsia="Arial" w:hAnsi="Tofino Regular" w:cs="Calibri Light"/>
          <w:b/>
          <w:bCs/>
          <w:sz w:val="20"/>
          <w:szCs w:val="20"/>
        </w:rPr>
        <w:t>CUARTO</w:t>
      </w:r>
      <w:r w:rsidR="00B74198" w:rsidRPr="00863E54">
        <w:rPr>
          <w:rFonts w:ascii="Tofino Regular" w:eastAsia="Arial" w:hAnsi="Tofino Regular" w:cs="Calibri Light"/>
          <w:b/>
          <w:bCs/>
          <w:sz w:val="20"/>
          <w:szCs w:val="20"/>
        </w:rPr>
        <w:t>.-</w:t>
      </w:r>
      <w:r w:rsidR="00B74198" w:rsidRPr="00863E54">
        <w:rPr>
          <w:rFonts w:ascii="Tofino Regular" w:eastAsia="Arial" w:hAnsi="Tofino Regular" w:cs="Calibri Light"/>
          <w:sz w:val="20"/>
          <w:szCs w:val="20"/>
        </w:rPr>
        <w:t xml:space="preserve"> Se instruye a la Dirección de Asuntos Jurídicos y Plenarios para que notifique </w:t>
      </w:r>
      <w:r w:rsidR="00A47980">
        <w:rPr>
          <w:rFonts w:ascii="Tofino Regular" w:eastAsia="Arial" w:hAnsi="Tofino Regular" w:cs="Calibri Light"/>
          <w:sz w:val="20"/>
          <w:szCs w:val="20"/>
        </w:rPr>
        <w:t xml:space="preserve">a la </w:t>
      </w:r>
      <w:r w:rsidR="00A47980" w:rsidRPr="00863E54">
        <w:rPr>
          <w:rFonts w:ascii="Tofino Regular" w:eastAsia="Arial" w:hAnsi="Tofino Regular" w:cs="Calibri Light"/>
          <w:sz w:val="20"/>
          <w:szCs w:val="20"/>
        </w:rPr>
        <w:t xml:space="preserve">Auxiliar Administrativo y Contable, </w:t>
      </w:r>
      <w:r w:rsidR="00A47980" w:rsidRPr="00863E54">
        <w:rPr>
          <w:rFonts w:ascii="Tofino Regular" w:hAnsi="Tofino Regular" w:cs="Calibri Light"/>
          <w:bCs/>
          <w:sz w:val="20"/>
          <w:szCs w:val="20"/>
        </w:rPr>
        <w:t xml:space="preserve">Licenciada en Contabilidad Financiera, </w:t>
      </w:r>
      <w:r w:rsidR="00B74198" w:rsidRPr="00863E54">
        <w:rPr>
          <w:rFonts w:ascii="Tofino Regular" w:eastAsia="Arial" w:hAnsi="Tofino Regular" w:cs="Calibri Light"/>
          <w:sz w:val="20"/>
          <w:szCs w:val="20"/>
        </w:rPr>
        <w:t xml:space="preserve">del Instituto Estatal de Transparencia, Acceso a la Información Pública y Protección de Datos Personales, </w:t>
      </w:r>
      <w:r w:rsidR="00A47980">
        <w:rPr>
          <w:rFonts w:ascii="Tofino Regular" w:eastAsia="Arial" w:hAnsi="Tofino Regular" w:cs="Calibri Light"/>
          <w:sz w:val="20"/>
          <w:szCs w:val="20"/>
        </w:rPr>
        <w:t xml:space="preserve">para los efectos que </w:t>
      </w:r>
      <w:r w:rsidR="00D37AA8">
        <w:rPr>
          <w:rFonts w:ascii="Tofino Regular" w:eastAsia="Arial" w:hAnsi="Tofino Regular" w:cs="Calibri Light"/>
          <w:sz w:val="20"/>
          <w:szCs w:val="20"/>
        </w:rPr>
        <w:t>a</w:t>
      </w:r>
      <w:r w:rsidR="00A47980">
        <w:rPr>
          <w:rFonts w:ascii="Tofino Regular" w:eastAsia="Arial" w:hAnsi="Tofino Regular" w:cs="Calibri Light"/>
          <w:sz w:val="20"/>
          <w:szCs w:val="20"/>
        </w:rPr>
        <w:t>s</w:t>
      </w:r>
      <w:r w:rsidR="00D37AA8">
        <w:rPr>
          <w:rFonts w:ascii="Tofino Regular" w:eastAsia="Arial" w:hAnsi="Tofino Regular" w:cs="Calibri Light"/>
          <w:sz w:val="20"/>
          <w:szCs w:val="20"/>
        </w:rPr>
        <w:t>í</w:t>
      </w:r>
      <w:r w:rsidR="00A47980">
        <w:rPr>
          <w:rFonts w:ascii="Tofino Regular" w:eastAsia="Arial" w:hAnsi="Tofino Regular" w:cs="Calibri Light"/>
          <w:sz w:val="20"/>
          <w:szCs w:val="20"/>
        </w:rPr>
        <w:t xml:space="preserve"> correspondan</w:t>
      </w:r>
      <w:r w:rsidR="00B74198" w:rsidRPr="00863E54">
        <w:rPr>
          <w:rFonts w:ascii="Tofino Regular" w:eastAsia="Arial" w:hAnsi="Tofino Regular" w:cs="Calibri Light"/>
          <w:sz w:val="20"/>
          <w:szCs w:val="20"/>
        </w:rPr>
        <w:t>.</w:t>
      </w:r>
    </w:p>
    <w:p w14:paraId="3C8B2084" w14:textId="77777777" w:rsidR="00162163" w:rsidRDefault="00162163" w:rsidP="00837047">
      <w:pPr>
        <w:shd w:val="clear" w:color="auto" w:fill="FFFFFF" w:themeFill="background1"/>
        <w:spacing w:after="0" w:line="240" w:lineRule="auto"/>
        <w:jc w:val="both"/>
        <w:rPr>
          <w:rFonts w:ascii="Tofino Regular" w:eastAsia="Arial" w:hAnsi="Tofino Regular" w:cs="Calibri Light"/>
          <w:sz w:val="20"/>
          <w:szCs w:val="20"/>
        </w:rPr>
      </w:pPr>
    </w:p>
    <w:p w14:paraId="101B7074" w14:textId="6BEC059B" w:rsidR="00B74198" w:rsidRPr="00863E54" w:rsidRDefault="0068666C" w:rsidP="00837047">
      <w:pPr>
        <w:shd w:val="clear" w:color="auto" w:fill="FFFFFF" w:themeFill="background1"/>
        <w:spacing w:after="0" w:line="240" w:lineRule="auto"/>
        <w:jc w:val="both"/>
        <w:rPr>
          <w:rFonts w:ascii="Tofino Regular" w:eastAsia="Arial" w:hAnsi="Tofino Regular" w:cs="Calibri Light"/>
          <w:sz w:val="20"/>
          <w:szCs w:val="20"/>
        </w:rPr>
      </w:pPr>
      <w:r w:rsidRPr="00863E54">
        <w:rPr>
          <w:rFonts w:ascii="Tofino Regular" w:eastAsia="Arial" w:hAnsi="Tofino Regular" w:cs="Calibri Light"/>
          <w:b/>
          <w:bCs/>
          <w:sz w:val="20"/>
          <w:szCs w:val="20"/>
        </w:rPr>
        <w:t>QUINTO.-</w:t>
      </w:r>
      <w:r w:rsidRPr="00863E54">
        <w:rPr>
          <w:rFonts w:ascii="Tofino Regular" w:eastAsia="Arial" w:hAnsi="Tofino Regular" w:cs="Arial"/>
          <w:sz w:val="20"/>
          <w:szCs w:val="20"/>
        </w:rPr>
        <w:t xml:space="preserve"> </w:t>
      </w:r>
      <w:r w:rsidR="00B74198" w:rsidRPr="00863E54">
        <w:rPr>
          <w:rFonts w:ascii="Tofino Regular" w:eastAsia="Arial" w:hAnsi="Tofino Regular" w:cs="Calibri Light"/>
          <w:sz w:val="20"/>
          <w:szCs w:val="20"/>
        </w:rPr>
        <w:t>Se instruye a la Dirección de Asuntos Jurídicos y Plenarios para que realice los trámites correspondientes para la publicación del presente acuerdo en la Página de Internet Oficial del Instituto Estatal de Transparencia, Acceso a la Información Pública y Protección de Datos Personales.</w:t>
      </w:r>
    </w:p>
    <w:p w14:paraId="647C23C8" w14:textId="77777777" w:rsidR="00B74198" w:rsidRPr="00863E54" w:rsidRDefault="00B74198" w:rsidP="00837047">
      <w:pPr>
        <w:shd w:val="clear" w:color="auto" w:fill="FFFFFF" w:themeFill="background1"/>
        <w:spacing w:after="0" w:line="240" w:lineRule="auto"/>
        <w:jc w:val="both"/>
        <w:rPr>
          <w:rFonts w:ascii="Tofino Regular" w:eastAsia="Arial" w:hAnsi="Tofino Regular" w:cs="Calibri Light"/>
          <w:sz w:val="20"/>
          <w:szCs w:val="20"/>
        </w:rPr>
      </w:pPr>
    </w:p>
    <w:p w14:paraId="1B62BC54" w14:textId="51B24C6A" w:rsidR="008638DD" w:rsidRPr="00863E54" w:rsidRDefault="00B74198" w:rsidP="00837047">
      <w:pPr>
        <w:shd w:val="clear" w:color="auto" w:fill="FFFFFF" w:themeFill="background1"/>
        <w:spacing w:after="0" w:line="240" w:lineRule="auto"/>
        <w:jc w:val="both"/>
        <w:rPr>
          <w:rFonts w:ascii="Tofino Regular" w:eastAsia="Arial" w:hAnsi="Tofino Regular" w:cs="Calibri Light"/>
          <w:sz w:val="20"/>
          <w:szCs w:val="20"/>
        </w:rPr>
      </w:pPr>
      <w:r w:rsidRPr="00863E54">
        <w:rPr>
          <w:rFonts w:ascii="Tofino Regular" w:eastAsia="Arial" w:hAnsi="Tofino Regular" w:cs="Calibri Light"/>
          <w:sz w:val="20"/>
          <w:szCs w:val="20"/>
        </w:rPr>
        <w:t>Así lo acordaron y firman para debida constancia, los integrantes del Pleno del Instituto Estatal de Transparencia, Acceso a la Información Pública y Protección de Datos Personales:</w:t>
      </w:r>
    </w:p>
    <w:tbl>
      <w:tblPr>
        <w:tblW w:w="9632" w:type="dxa"/>
        <w:tblInd w:w="-3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6"/>
        <w:gridCol w:w="4816"/>
      </w:tblGrid>
      <w:tr w:rsidR="00601141" w:rsidRPr="00863E54" w14:paraId="6C71F22E" w14:textId="77777777" w:rsidTr="00F11DC0">
        <w:trPr>
          <w:trHeight w:val="504"/>
        </w:trPr>
        <w:tc>
          <w:tcPr>
            <w:tcW w:w="9632" w:type="dxa"/>
            <w:gridSpan w:val="2"/>
          </w:tcPr>
          <w:p w14:paraId="6A305DBF" w14:textId="77777777" w:rsidR="00601141" w:rsidRPr="00863E54" w:rsidRDefault="00601141" w:rsidP="00837047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</w:p>
          <w:p w14:paraId="7C743054" w14:textId="77777777" w:rsidR="00DC75A3" w:rsidRPr="00863E54" w:rsidRDefault="00DC75A3" w:rsidP="00837047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</w:p>
          <w:p w14:paraId="0E2DD4EC" w14:textId="77777777" w:rsidR="00DC75A3" w:rsidRPr="00863E54" w:rsidRDefault="00DC75A3" w:rsidP="00837047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</w:p>
          <w:p w14:paraId="1CE38BE1" w14:textId="77777777" w:rsidR="00B86463" w:rsidRDefault="00B86463" w:rsidP="00837047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</w:p>
          <w:p w14:paraId="74B81682" w14:textId="77777777" w:rsidR="00837047" w:rsidRPr="00863E54" w:rsidRDefault="00837047" w:rsidP="00837047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</w:p>
          <w:p w14:paraId="55947067" w14:textId="62F40668" w:rsidR="00DC75A3" w:rsidRPr="00863E54" w:rsidRDefault="00D23343" w:rsidP="00837047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  <w:r>
              <w:rPr>
                <w:rFonts w:ascii="Tofino Regular" w:hAnsi="Tofino Regular"/>
                <w:b/>
                <w:bCs/>
                <w:sz w:val="20"/>
                <w:szCs w:val="20"/>
              </w:rPr>
              <w:t>(RÚBRICA)</w:t>
            </w:r>
          </w:p>
          <w:p w14:paraId="2AD1F012" w14:textId="77777777" w:rsidR="004473D8" w:rsidRPr="00863E54" w:rsidRDefault="004473D8" w:rsidP="00837047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</w:p>
          <w:p w14:paraId="5C89467F" w14:textId="77777777" w:rsidR="00601141" w:rsidRPr="00863E54" w:rsidRDefault="00601141" w:rsidP="00837047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  <w:r w:rsidRPr="00863E54">
              <w:rPr>
                <w:rFonts w:ascii="Tofino Regular" w:hAnsi="Tofino Regular"/>
                <w:b/>
                <w:bCs/>
                <w:sz w:val="20"/>
                <w:szCs w:val="20"/>
              </w:rPr>
              <w:t>MTRA. MARÍA GILDA SEGOVIA CHAB</w:t>
            </w:r>
          </w:p>
          <w:p w14:paraId="19625560" w14:textId="77777777" w:rsidR="00601141" w:rsidRPr="00863E54" w:rsidRDefault="00601141" w:rsidP="00837047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  <w:r w:rsidRPr="00863E54">
              <w:rPr>
                <w:rFonts w:ascii="Tofino Regular" w:hAnsi="Tofino Regular"/>
                <w:b/>
                <w:bCs/>
                <w:sz w:val="20"/>
                <w:szCs w:val="20"/>
              </w:rPr>
              <w:t>COMISIONADA PRESIDENTA</w:t>
            </w:r>
          </w:p>
        </w:tc>
      </w:tr>
      <w:tr w:rsidR="00601141" w:rsidRPr="00863E54" w14:paraId="173B0FB1" w14:textId="77777777" w:rsidTr="00B86463">
        <w:trPr>
          <w:trHeight w:val="1958"/>
        </w:trPr>
        <w:tc>
          <w:tcPr>
            <w:tcW w:w="4816" w:type="dxa"/>
          </w:tcPr>
          <w:p w14:paraId="6A64B24A" w14:textId="77777777" w:rsidR="00601141" w:rsidRPr="00863E54" w:rsidRDefault="00601141" w:rsidP="00837047">
            <w:pPr>
              <w:spacing w:line="240" w:lineRule="aut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</w:p>
          <w:p w14:paraId="3418AA28" w14:textId="77777777" w:rsidR="00601141" w:rsidRDefault="00601141" w:rsidP="00837047">
            <w:pPr>
              <w:spacing w:line="240" w:lineRule="aut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</w:p>
          <w:p w14:paraId="67708187" w14:textId="77777777" w:rsidR="00837047" w:rsidRDefault="00837047" w:rsidP="00837047">
            <w:pPr>
              <w:spacing w:line="240" w:lineRule="aut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</w:p>
          <w:p w14:paraId="65A6124C" w14:textId="77777777" w:rsidR="00837047" w:rsidRDefault="00837047" w:rsidP="00837047">
            <w:pPr>
              <w:spacing w:line="240" w:lineRule="aut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</w:p>
          <w:p w14:paraId="0155AA4D" w14:textId="77777777" w:rsidR="00D23343" w:rsidRPr="00863E54" w:rsidRDefault="00D23343" w:rsidP="00D23343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  <w:r>
              <w:rPr>
                <w:rFonts w:ascii="Tofino Regular" w:hAnsi="Tofino Regular"/>
                <w:b/>
                <w:bCs/>
                <w:sz w:val="20"/>
                <w:szCs w:val="20"/>
              </w:rPr>
              <w:t>(RÚBRICA)</w:t>
            </w:r>
          </w:p>
          <w:p w14:paraId="5DFC484F" w14:textId="77777777" w:rsidR="006566AB" w:rsidRPr="00863E54" w:rsidRDefault="006566AB" w:rsidP="00837047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</w:p>
          <w:p w14:paraId="0A1A6581" w14:textId="27360220" w:rsidR="00601141" w:rsidRPr="00863E54" w:rsidRDefault="00601141" w:rsidP="00837047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  <w:r w:rsidRPr="00863E54">
              <w:rPr>
                <w:rFonts w:ascii="Tofino Regular" w:hAnsi="Tofino Regular"/>
                <w:b/>
                <w:bCs/>
                <w:sz w:val="20"/>
                <w:szCs w:val="20"/>
              </w:rPr>
              <w:t>DR. CARLOS FERNANDO PAVÓN DURÁN</w:t>
            </w:r>
          </w:p>
          <w:p w14:paraId="007E6A85" w14:textId="770F83B7" w:rsidR="00601141" w:rsidRPr="00863E54" w:rsidRDefault="00601141" w:rsidP="00837047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  <w:r w:rsidRPr="00863E54">
              <w:rPr>
                <w:rFonts w:ascii="Tofino Regular" w:hAnsi="Tofino Regular"/>
                <w:b/>
                <w:bCs/>
                <w:sz w:val="20"/>
                <w:szCs w:val="20"/>
              </w:rPr>
              <w:t>COMISIONADO</w:t>
            </w:r>
          </w:p>
        </w:tc>
        <w:tc>
          <w:tcPr>
            <w:tcW w:w="4816" w:type="dxa"/>
          </w:tcPr>
          <w:p w14:paraId="0CC91542" w14:textId="77777777" w:rsidR="00601141" w:rsidRPr="00863E54" w:rsidRDefault="00601141" w:rsidP="00837047">
            <w:pPr>
              <w:spacing w:line="240" w:lineRule="aut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</w:p>
          <w:p w14:paraId="19414D83" w14:textId="77777777" w:rsidR="00601141" w:rsidRDefault="00601141" w:rsidP="00837047">
            <w:pPr>
              <w:spacing w:line="240" w:lineRule="aut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</w:p>
          <w:p w14:paraId="4A1606A7" w14:textId="77777777" w:rsidR="00837047" w:rsidRDefault="00837047" w:rsidP="00837047">
            <w:pPr>
              <w:spacing w:line="240" w:lineRule="aut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</w:p>
          <w:p w14:paraId="7FAA5995" w14:textId="77777777" w:rsidR="00837047" w:rsidRDefault="00837047" w:rsidP="00837047">
            <w:pPr>
              <w:spacing w:line="240" w:lineRule="aut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</w:p>
          <w:p w14:paraId="4E72EE37" w14:textId="77777777" w:rsidR="00D23343" w:rsidRPr="00863E54" w:rsidRDefault="00D23343" w:rsidP="00D23343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  <w:r>
              <w:rPr>
                <w:rFonts w:ascii="Tofino Regular" w:hAnsi="Tofino Regular"/>
                <w:b/>
                <w:bCs/>
                <w:sz w:val="20"/>
                <w:szCs w:val="20"/>
              </w:rPr>
              <w:t>(RÚBRICA)</w:t>
            </w:r>
          </w:p>
          <w:p w14:paraId="1EA84246" w14:textId="77777777" w:rsidR="006566AB" w:rsidRPr="00863E54" w:rsidRDefault="006566AB" w:rsidP="00837047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</w:p>
          <w:p w14:paraId="6BB8E17C" w14:textId="77777777" w:rsidR="00601141" w:rsidRPr="00863E54" w:rsidRDefault="00601141" w:rsidP="00837047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  <w:r w:rsidRPr="00863E54">
              <w:rPr>
                <w:rFonts w:ascii="Tofino Regular" w:hAnsi="Tofino Regular"/>
                <w:b/>
                <w:bCs/>
                <w:sz w:val="20"/>
                <w:szCs w:val="20"/>
              </w:rPr>
              <w:t>LIC. MAURICIO MORENO MENDOZA</w:t>
            </w:r>
          </w:p>
          <w:p w14:paraId="2EAF5420" w14:textId="77777777" w:rsidR="00601141" w:rsidRPr="00863E54" w:rsidRDefault="00601141" w:rsidP="00837047">
            <w:pPr>
              <w:pStyle w:val="Sinespaciado"/>
              <w:jc w:val="center"/>
              <w:rPr>
                <w:rFonts w:ascii="Tofino Regular" w:hAnsi="Tofino Regular"/>
                <w:b/>
                <w:bCs/>
                <w:sz w:val="20"/>
                <w:szCs w:val="20"/>
              </w:rPr>
            </w:pPr>
            <w:r w:rsidRPr="00863E54">
              <w:rPr>
                <w:rFonts w:ascii="Tofino Regular" w:hAnsi="Tofino Regular"/>
                <w:b/>
                <w:bCs/>
                <w:sz w:val="20"/>
                <w:szCs w:val="20"/>
              </w:rPr>
              <w:t>COMISIONADO</w:t>
            </w:r>
          </w:p>
        </w:tc>
      </w:tr>
    </w:tbl>
    <w:p w14:paraId="402A5041" w14:textId="3255ADF9" w:rsidR="00255E08" w:rsidRDefault="00255E08" w:rsidP="00837047">
      <w:pPr>
        <w:shd w:val="clear" w:color="auto" w:fill="FFFFFF" w:themeFill="background1"/>
        <w:spacing w:after="0" w:line="240" w:lineRule="auto"/>
        <w:jc w:val="both"/>
        <w:rPr>
          <w:rFonts w:ascii="Tofino Regular" w:eastAsia="Arial" w:hAnsi="Tofino Regular" w:cs="Calibri Light"/>
          <w:sz w:val="20"/>
          <w:szCs w:val="20"/>
        </w:rPr>
      </w:pPr>
    </w:p>
    <w:p w14:paraId="3F2B17F7" w14:textId="77777777" w:rsidR="00786366" w:rsidRDefault="00786366" w:rsidP="00837047">
      <w:pPr>
        <w:shd w:val="clear" w:color="auto" w:fill="FFFFFF" w:themeFill="background1"/>
        <w:spacing w:after="0" w:line="240" w:lineRule="auto"/>
        <w:jc w:val="both"/>
        <w:rPr>
          <w:rFonts w:ascii="Tofino Regular" w:eastAsia="Arial" w:hAnsi="Tofino Regular" w:cs="Calibri Light"/>
          <w:sz w:val="20"/>
          <w:szCs w:val="20"/>
        </w:rPr>
      </w:pPr>
    </w:p>
    <w:p w14:paraId="74768F5D" w14:textId="77777777" w:rsidR="00786366" w:rsidRDefault="00786366" w:rsidP="00837047">
      <w:pPr>
        <w:shd w:val="clear" w:color="auto" w:fill="FFFFFF" w:themeFill="background1"/>
        <w:spacing w:after="0" w:line="240" w:lineRule="auto"/>
        <w:jc w:val="both"/>
        <w:rPr>
          <w:rFonts w:ascii="Tofino Regular" w:eastAsia="Arial" w:hAnsi="Tofino Regular" w:cs="Calibri Light"/>
          <w:sz w:val="20"/>
          <w:szCs w:val="20"/>
        </w:rPr>
      </w:pPr>
    </w:p>
    <w:p w14:paraId="576D289A" w14:textId="77777777" w:rsidR="00601141" w:rsidRPr="00863E54" w:rsidRDefault="00601141" w:rsidP="00837047">
      <w:pPr>
        <w:shd w:val="clear" w:color="auto" w:fill="FFFFFF" w:themeFill="background1"/>
        <w:spacing w:after="0" w:line="240" w:lineRule="auto"/>
        <w:jc w:val="both"/>
        <w:rPr>
          <w:rFonts w:ascii="Tofino Regular" w:eastAsia="Arial" w:hAnsi="Tofino Regular" w:cs="Calibri Light"/>
          <w:sz w:val="20"/>
          <w:szCs w:val="20"/>
        </w:rPr>
      </w:pPr>
    </w:p>
    <w:p w14:paraId="7D20506A" w14:textId="3BBAFD39" w:rsidR="000270D3" w:rsidRPr="00863E54" w:rsidRDefault="000270D3" w:rsidP="00837047">
      <w:pPr>
        <w:shd w:val="clear" w:color="auto" w:fill="FFFFFF" w:themeFill="background1"/>
        <w:spacing w:after="0" w:line="240" w:lineRule="auto"/>
        <w:jc w:val="right"/>
        <w:rPr>
          <w:rFonts w:ascii="Tofino Regular" w:eastAsia="Arial" w:hAnsi="Tofino Regular" w:cs="Calibri Light"/>
          <w:b/>
          <w:bCs/>
          <w:sz w:val="32"/>
          <w:szCs w:val="32"/>
        </w:rPr>
      </w:pPr>
      <w:r w:rsidRPr="00863E54">
        <w:rPr>
          <w:rFonts w:ascii="Tofino Regular" w:eastAsia="Arial" w:hAnsi="Tofino Regular" w:cs="Calibri Light"/>
          <w:b/>
          <w:bCs/>
          <w:sz w:val="32"/>
          <w:szCs w:val="32"/>
        </w:rPr>
        <w:lastRenderedPageBreak/>
        <w:t>Anexo único</w:t>
      </w:r>
    </w:p>
    <w:p w14:paraId="1EE5B9AC" w14:textId="553263BE" w:rsidR="00601141" w:rsidRPr="00863E54" w:rsidRDefault="00601141" w:rsidP="00837047">
      <w:pPr>
        <w:shd w:val="clear" w:color="auto" w:fill="FFFFFF" w:themeFill="background1"/>
        <w:spacing w:after="0" w:line="240" w:lineRule="auto"/>
        <w:jc w:val="right"/>
        <w:rPr>
          <w:rFonts w:ascii="Tofino Regular" w:eastAsia="Arial" w:hAnsi="Tofino Regular" w:cs="Calibri Light"/>
          <w:b/>
          <w:bCs/>
          <w:sz w:val="20"/>
          <w:szCs w:val="20"/>
        </w:rPr>
      </w:pPr>
    </w:p>
    <w:p w14:paraId="42DFC7BD" w14:textId="54D065D1" w:rsidR="000270D3" w:rsidRDefault="00786366" w:rsidP="00837047">
      <w:pPr>
        <w:shd w:val="clear" w:color="auto" w:fill="FFFFFF" w:themeFill="background1"/>
        <w:spacing w:after="0" w:line="240" w:lineRule="auto"/>
        <w:jc w:val="right"/>
        <w:rPr>
          <w:rFonts w:ascii="Tofino Regular" w:eastAsia="Arial" w:hAnsi="Tofino Regular" w:cs="Calibri Light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59E985E3" wp14:editId="696BA202">
            <wp:extent cx="5509260" cy="7303770"/>
            <wp:effectExtent l="19050" t="19050" r="15240" b="11430"/>
            <wp:docPr id="19224996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" t="1940" r="204" b="1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73037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E8058B" w14:textId="77777777" w:rsidR="00786366" w:rsidRDefault="00786366" w:rsidP="00837047">
      <w:pPr>
        <w:shd w:val="clear" w:color="auto" w:fill="FFFFFF" w:themeFill="background1"/>
        <w:spacing w:after="0" w:line="240" w:lineRule="auto"/>
        <w:jc w:val="right"/>
        <w:rPr>
          <w:rFonts w:ascii="Tofino Regular" w:eastAsia="Arial" w:hAnsi="Tofino Regular" w:cs="Calibri Light"/>
          <w:b/>
          <w:bCs/>
          <w:sz w:val="20"/>
          <w:szCs w:val="20"/>
        </w:rPr>
      </w:pPr>
    </w:p>
    <w:p w14:paraId="3E7A80C8" w14:textId="52496B71" w:rsidR="00786366" w:rsidRPr="00B86463" w:rsidRDefault="00786366" w:rsidP="00837047">
      <w:pPr>
        <w:shd w:val="clear" w:color="auto" w:fill="FFFFFF" w:themeFill="background1"/>
        <w:spacing w:after="0" w:line="240" w:lineRule="auto"/>
        <w:jc w:val="right"/>
        <w:rPr>
          <w:rFonts w:ascii="Tofino Regular" w:eastAsia="Arial" w:hAnsi="Tofino Regular" w:cs="Calibri Light"/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0836930" wp14:editId="7D62F797">
            <wp:extent cx="5501640" cy="7654290"/>
            <wp:effectExtent l="19050" t="19050" r="22860" b="22860"/>
            <wp:docPr id="209980699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" r="1154" b="1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76542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6366" w:rsidRPr="00B86463" w:rsidSect="00B8646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4D554" w14:textId="77777777" w:rsidR="00895715" w:rsidRDefault="00895715" w:rsidP="003B4F92">
      <w:pPr>
        <w:spacing w:after="0" w:line="240" w:lineRule="auto"/>
      </w:pPr>
      <w:r>
        <w:separator/>
      </w:r>
    </w:p>
  </w:endnote>
  <w:endnote w:type="continuationSeparator" w:id="0">
    <w:p w14:paraId="19A2B26F" w14:textId="77777777" w:rsidR="00895715" w:rsidRDefault="00895715" w:rsidP="003B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fino Regular">
    <w:panose1 w:val="02000000000000000000"/>
    <w:charset w:val="00"/>
    <w:family w:val="auto"/>
    <w:pitch w:val="variable"/>
    <w:sig w:usb0="A00000FF" w:usb1="40000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9CD3" w14:textId="783D072F" w:rsidR="005E28B4" w:rsidRPr="005E28B4" w:rsidRDefault="005E28B4">
    <w:pPr>
      <w:pStyle w:val="Piedepgina"/>
      <w:jc w:val="center"/>
      <w:rPr>
        <w:sz w:val="20"/>
        <w:szCs w:val="20"/>
      </w:rPr>
    </w:pPr>
    <w:r w:rsidRPr="005E28B4">
      <w:rPr>
        <w:sz w:val="20"/>
        <w:szCs w:val="20"/>
        <w:lang w:val="es-ES"/>
      </w:rPr>
      <w:t xml:space="preserve">Página </w:t>
    </w:r>
    <w:r w:rsidRPr="005E28B4">
      <w:rPr>
        <w:sz w:val="20"/>
        <w:szCs w:val="20"/>
      </w:rPr>
      <w:fldChar w:fldCharType="begin"/>
    </w:r>
    <w:r w:rsidRPr="005E28B4">
      <w:rPr>
        <w:sz w:val="20"/>
        <w:szCs w:val="20"/>
      </w:rPr>
      <w:instrText>PAGE  \* Arabic  \* MERGEFORMAT</w:instrText>
    </w:r>
    <w:r w:rsidRPr="005E28B4">
      <w:rPr>
        <w:sz w:val="20"/>
        <w:szCs w:val="20"/>
      </w:rPr>
      <w:fldChar w:fldCharType="separate"/>
    </w:r>
    <w:r w:rsidR="00C50E8B" w:rsidRPr="00C50E8B">
      <w:rPr>
        <w:noProof/>
        <w:sz w:val="20"/>
        <w:szCs w:val="20"/>
        <w:lang w:val="es-ES"/>
      </w:rPr>
      <w:t>2</w:t>
    </w:r>
    <w:r w:rsidRPr="005E28B4">
      <w:rPr>
        <w:sz w:val="20"/>
        <w:szCs w:val="20"/>
      </w:rPr>
      <w:fldChar w:fldCharType="end"/>
    </w:r>
    <w:r w:rsidRPr="005E28B4">
      <w:rPr>
        <w:sz w:val="20"/>
        <w:szCs w:val="20"/>
        <w:lang w:val="es-ES"/>
      </w:rPr>
      <w:t xml:space="preserve"> de </w:t>
    </w:r>
    <w:r w:rsidRPr="005E28B4">
      <w:rPr>
        <w:sz w:val="20"/>
        <w:szCs w:val="20"/>
      </w:rPr>
      <w:fldChar w:fldCharType="begin"/>
    </w:r>
    <w:r w:rsidRPr="005E28B4">
      <w:rPr>
        <w:sz w:val="20"/>
        <w:szCs w:val="20"/>
      </w:rPr>
      <w:instrText>NUMPAGES  \* Arabic  \* MERGEFORMAT</w:instrText>
    </w:r>
    <w:r w:rsidRPr="005E28B4">
      <w:rPr>
        <w:sz w:val="20"/>
        <w:szCs w:val="20"/>
      </w:rPr>
      <w:fldChar w:fldCharType="separate"/>
    </w:r>
    <w:r w:rsidR="00C50E8B" w:rsidRPr="00C50E8B">
      <w:rPr>
        <w:noProof/>
        <w:sz w:val="20"/>
        <w:szCs w:val="20"/>
        <w:lang w:val="es-ES"/>
      </w:rPr>
      <w:t>2</w:t>
    </w:r>
    <w:r w:rsidRPr="005E28B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5DB3" w14:textId="77777777" w:rsidR="00895715" w:rsidRDefault="00895715" w:rsidP="003B4F92">
      <w:pPr>
        <w:spacing w:after="0" w:line="240" w:lineRule="auto"/>
      </w:pPr>
      <w:r>
        <w:separator/>
      </w:r>
    </w:p>
  </w:footnote>
  <w:footnote w:type="continuationSeparator" w:id="0">
    <w:p w14:paraId="11A30538" w14:textId="77777777" w:rsidR="00895715" w:rsidRDefault="00895715" w:rsidP="003B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F2800" w14:textId="39E29E11" w:rsidR="003B4F92" w:rsidRDefault="003B4F92" w:rsidP="003B4F92">
    <w:pPr>
      <w:pStyle w:val="Encabezado"/>
      <w:tabs>
        <w:tab w:val="clear" w:pos="4419"/>
        <w:tab w:val="clear" w:pos="8838"/>
        <w:tab w:val="left" w:pos="1260"/>
      </w:tabs>
    </w:pPr>
    <w:r>
      <w:rPr>
        <w:noProof/>
        <w:lang w:eastAsia="zh-TW"/>
      </w:rPr>
      <w:drawing>
        <wp:inline distT="0" distB="0" distL="0" distR="0" wp14:anchorId="5AD08D36" wp14:editId="0DC637CC">
          <wp:extent cx="5604582" cy="7429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NAIP-01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4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92"/>
    <w:rsid w:val="00013521"/>
    <w:rsid w:val="000147D5"/>
    <w:rsid w:val="00015651"/>
    <w:rsid w:val="0002491F"/>
    <w:rsid w:val="000270D3"/>
    <w:rsid w:val="00034752"/>
    <w:rsid w:val="000512C2"/>
    <w:rsid w:val="000975C4"/>
    <w:rsid w:val="000C1D1B"/>
    <w:rsid w:val="000D24E4"/>
    <w:rsid w:val="000D7B1F"/>
    <w:rsid w:val="000E6C4A"/>
    <w:rsid w:val="00102E99"/>
    <w:rsid w:val="00106C7C"/>
    <w:rsid w:val="00112192"/>
    <w:rsid w:val="00130ABF"/>
    <w:rsid w:val="00131544"/>
    <w:rsid w:val="001476DE"/>
    <w:rsid w:val="001579B7"/>
    <w:rsid w:val="00162163"/>
    <w:rsid w:val="001751A8"/>
    <w:rsid w:val="001B54E4"/>
    <w:rsid w:val="002204D6"/>
    <w:rsid w:val="00225067"/>
    <w:rsid w:val="002274BC"/>
    <w:rsid w:val="00236788"/>
    <w:rsid w:val="00237A67"/>
    <w:rsid w:val="002435A8"/>
    <w:rsid w:val="00245B50"/>
    <w:rsid w:val="002478A2"/>
    <w:rsid w:val="00255E08"/>
    <w:rsid w:val="0026033D"/>
    <w:rsid w:val="00262292"/>
    <w:rsid w:val="00275122"/>
    <w:rsid w:val="0027636A"/>
    <w:rsid w:val="00286DF2"/>
    <w:rsid w:val="00287F1B"/>
    <w:rsid w:val="002906D7"/>
    <w:rsid w:val="00292154"/>
    <w:rsid w:val="002C3CF5"/>
    <w:rsid w:val="002E0185"/>
    <w:rsid w:val="002F0176"/>
    <w:rsid w:val="00310FBE"/>
    <w:rsid w:val="00325EBF"/>
    <w:rsid w:val="003333D5"/>
    <w:rsid w:val="00335A07"/>
    <w:rsid w:val="00370FC9"/>
    <w:rsid w:val="003775D0"/>
    <w:rsid w:val="00384AD5"/>
    <w:rsid w:val="00390C2E"/>
    <w:rsid w:val="003B44A0"/>
    <w:rsid w:val="003B4F92"/>
    <w:rsid w:val="003D179E"/>
    <w:rsid w:val="003E5DFE"/>
    <w:rsid w:val="003E7DF8"/>
    <w:rsid w:val="00403E66"/>
    <w:rsid w:val="0040748E"/>
    <w:rsid w:val="00411626"/>
    <w:rsid w:val="00444A62"/>
    <w:rsid w:val="004473D8"/>
    <w:rsid w:val="00454614"/>
    <w:rsid w:val="00455AE7"/>
    <w:rsid w:val="00477FAB"/>
    <w:rsid w:val="0048490E"/>
    <w:rsid w:val="00487F9C"/>
    <w:rsid w:val="00497171"/>
    <w:rsid w:val="004A037B"/>
    <w:rsid w:val="004D7032"/>
    <w:rsid w:val="004E007D"/>
    <w:rsid w:val="004F082F"/>
    <w:rsid w:val="004F3794"/>
    <w:rsid w:val="005118A9"/>
    <w:rsid w:val="0052047F"/>
    <w:rsid w:val="005216F0"/>
    <w:rsid w:val="00552126"/>
    <w:rsid w:val="00552317"/>
    <w:rsid w:val="00574302"/>
    <w:rsid w:val="005811DB"/>
    <w:rsid w:val="00595CCD"/>
    <w:rsid w:val="005B1336"/>
    <w:rsid w:val="005B278A"/>
    <w:rsid w:val="005E28B4"/>
    <w:rsid w:val="005E2FDD"/>
    <w:rsid w:val="005E7710"/>
    <w:rsid w:val="00601141"/>
    <w:rsid w:val="00607B57"/>
    <w:rsid w:val="006236EC"/>
    <w:rsid w:val="00652E25"/>
    <w:rsid w:val="00653043"/>
    <w:rsid w:val="00654BD8"/>
    <w:rsid w:val="006566AB"/>
    <w:rsid w:val="0068666C"/>
    <w:rsid w:val="006873F7"/>
    <w:rsid w:val="006A5335"/>
    <w:rsid w:val="006B28BF"/>
    <w:rsid w:val="006C4730"/>
    <w:rsid w:val="006C7D58"/>
    <w:rsid w:val="006F40D2"/>
    <w:rsid w:val="007114E3"/>
    <w:rsid w:val="00712DB4"/>
    <w:rsid w:val="00732475"/>
    <w:rsid w:val="00736D50"/>
    <w:rsid w:val="00743CC3"/>
    <w:rsid w:val="00750156"/>
    <w:rsid w:val="007607A3"/>
    <w:rsid w:val="00775DBB"/>
    <w:rsid w:val="00786366"/>
    <w:rsid w:val="007A03E6"/>
    <w:rsid w:val="007C2A37"/>
    <w:rsid w:val="007D57F9"/>
    <w:rsid w:val="007D7426"/>
    <w:rsid w:val="007F220C"/>
    <w:rsid w:val="00837047"/>
    <w:rsid w:val="00844209"/>
    <w:rsid w:val="008638DD"/>
    <w:rsid w:val="00863E54"/>
    <w:rsid w:val="0088767F"/>
    <w:rsid w:val="00895715"/>
    <w:rsid w:val="008A270D"/>
    <w:rsid w:val="008C4B53"/>
    <w:rsid w:val="008C556B"/>
    <w:rsid w:val="008D07F9"/>
    <w:rsid w:val="008E094F"/>
    <w:rsid w:val="008E5509"/>
    <w:rsid w:val="008F1B0F"/>
    <w:rsid w:val="00900168"/>
    <w:rsid w:val="0091056D"/>
    <w:rsid w:val="009146EF"/>
    <w:rsid w:val="009507E9"/>
    <w:rsid w:val="009625EC"/>
    <w:rsid w:val="00966986"/>
    <w:rsid w:val="00982B37"/>
    <w:rsid w:val="00990D9D"/>
    <w:rsid w:val="009B30B5"/>
    <w:rsid w:val="00A03B16"/>
    <w:rsid w:val="00A05DC8"/>
    <w:rsid w:val="00A33F35"/>
    <w:rsid w:val="00A419AC"/>
    <w:rsid w:val="00A47980"/>
    <w:rsid w:val="00A639A4"/>
    <w:rsid w:val="00A646DC"/>
    <w:rsid w:val="00A777DF"/>
    <w:rsid w:val="00AB4151"/>
    <w:rsid w:val="00AC6459"/>
    <w:rsid w:val="00AD25DD"/>
    <w:rsid w:val="00AE511D"/>
    <w:rsid w:val="00AF29CA"/>
    <w:rsid w:val="00B11122"/>
    <w:rsid w:val="00B3562D"/>
    <w:rsid w:val="00B47E6E"/>
    <w:rsid w:val="00B5555C"/>
    <w:rsid w:val="00B66CB4"/>
    <w:rsid w:val="00B7122F"/>
    <w:rsid w:val="00B7364D"/>
    <w:rsid w:val="00B74198"/>
    <w:rsid w:val="00B86463"/>
    <w:rsid w:val="00BA3528"/>
    <w:rsid w:val="00C03385"/>
    <w:rsid w:val="00C05C00"/>
    <w:rsid w:val="00C1413C"/>
    <w:rsid w:val="00C313A8"/>
    <w:rsid w:val="00C365E3"/>
    <w:rsid w:val="00C42AFF"/>
    <w:rsid w:val="00C50E8B"/>
    <w:rsid w:val="00C55B35"/>
    <w:rsid w:val="00C60FF4"/>
    <w:rsid w:val="00C71BCB"/>
    <w:rsid w:val="00CA0555"/>
    <w:rsid w:val="00CA5958"/>
    <w:rsid w:val="00CC5E97"/>
    <w:rsid w:val="00CD5E7F"/>
    <w:rsid w:val="00CF2134"/>
    <w:rsid w:val="00D01CD1"/>
    <w:rsid w:val="00D23343"/>
    <w:rsid w:val="00D27B59"/>
    <w:rsid w:val="00D352A8"/>
    <w:rsid w:val="00D37AA8"/>
    <w:rsid w:val="00D43E50"/>
    <w:rsid w:val="00D51A73"/>
    <w:rsid w:val="00D51F94"/>
    <w:rsid w:val="00D879CF"/>
    <w:rsid w:val="00D911BF"/>
    <w:rsid w:val="00D94F4B"/>
    <w:rsid w:val="00DC75A3"/>
    <w:rsid w:val="00DC7635"/>
    <w:rsid w:val="00DD1E52"/>
    <w:rsid w:val="00DF467E"/>
    <w:rsid w:val="00E02AA2"/>
    <w:rsid w:val="00E13915"/>
    <w:rsid w:val="00E70733"/>
    <w:rsid w:val="00E836C1"/>
    <w:rsid w:val="00E93186"/>
    <w:rsid w:val="00E960B5"/>
    <w:rsid w:val="00EA1C48"/>
    <w:rsid w:val="00EC5F1F"/>
    <w:rsid w:val="00EC608D"/>
    <w:rsid w:val="00EE56B5"/>
    <w:rsid w:val="00EF75C5"/>
    <w:rsid w:val="00F26B94"/>
    <w:rsid w:val="00F32658"/>
    <w:rsid w:val="00F4605B"/>
    <w:rsid w:val="00F5075E"/>
    <w:rsid w:val="00F60CDA"/>
    <w:rsid w:val="00F9145F"/>
    <w:rsid w:val="00FA6FE2"/>
    <w:rsid w:val="00FB5771"/>
    <w:rsid w:val="00FE1F00"/>
    <w:rsid w:val="00FE51C7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704E447"/>
  <w15:docId w15:val="{14BB71C2-DB55-4B67-B362-5E811C3D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19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4F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F92"/>
  </w:style>
  <w:style w:type="paragraph" w:styleId="Piedepgina">
    <w:name w:val="footer"/>
    <w:basedOn w:val="Normal"/>
    <w:link w:val="PiedepginaCar"/>
    <w:uiPriority w:val="99"/>
    <w:unhideWhenUsed/>
    <w:rsid w:val="003B4F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F92"/>
  </w:style>
  <w:style w:type="paragraph" w:styleId="Textodeglobo">
    <w:name w:val="Balloon Text"/>
    <w:basedOn w:val="Normal"/>
    <w:link w:val="TextodegloboCar"/>
    <w:uiPriority w:val="99"/>
    <w:semiHidden/>
    <w:unhideWhenUsed/>
    <w:rsid w:val="00BA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52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99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90D9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0114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1176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 S.E</dc:creator>
  <cp:lastModifiedBy>Dirección de Asuntos Jurídicos  y Plenarios</cp:lastModifiedBy>
  <cp:revision>30</cp:revision>
  <cp:lastPrinted>2025-06-20T17:16:00Z</cp:lastPrinted>
  <dcterms:created xsi:type="dcterms:W3CDTF">2025-07-04T15:16:00Z</dcterms:created>
  <dcterms:modified xsi:type="dcterms:W3CDTF">2025-07-25T21:48:00Z</dcterms:modified>
</cp:coreProperties>
</file>