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56D4" w14:textId="2DFD2707" w:rsidR="00FF7BE2" w:rsidRPr="00517BB5" w:rsidRDefault="00FF7BE2" w:rsidP="00517BB5">
      <w:pPr>
        <w:spacing w:line="240" w:lineRule="auto"/>
        <w:jc w:val="center"/>
        <w:rPr>
          <w:rFonts w:ascii="Tofino Regular" w:hAnsi="Tofino Regular" w:cs="Calibri Light"/>
          <w:b/>
          <w:sz w:val="20"/>
          <w:szCs w:val="20"/>
        </w:rPr>
      </w:pPr>
      <w:r w:rsidRPr="00517BB5">
        <w:rPr>
          <w:rFonts w:ascii="Tofino Regular" w:hAnsi="Tofino Regular" w:cs="Calibri Light"/>
          <w:b/>
          <w:sz w:val="20"/>
          <w:szCs w:val="20"/>
        </w:rPr>
        <w:t>ACUERDO ADMINISTRATIVO</w:t>
      </w:r>
    </w:p>
    <w:p w14:paraId="0CAE7E86" w14:textId="5C500BEA" w:rsidR="00FF7BE2" w:rsidRPr="00517BB5" w:rsidRDefault="00FF7BE2" w:rsidP="00517BB5">
      <w:pPr>
        <w:spacing w:line="240" w:lineRule="auto"/>
        <w:jc w:val="both"/>
        <w:rPr>
          <w:rFonts w:ascii="Tofino Regular" w:eastAsia="Arial" w:hAnsi="Tofino Regular" w:cs="Calibri Light"/>
          <w:sz w:val="20"/>
          <w:szCs w:val="20"/>
        </w:rPr>
      </w:pPr>
      <w:r w:rsidRPr="00517BB5">
        <w:rPr>
          <w:rFonts w:ascii="Tofino Regular" w:eastAsia="Arial" w:hAnsi="Tofino Regular" w:cs="Calibri Light"/>
          <w:sz w:val="20"/>
          <w:szCs w:val="20"/>
        </w:rPr>
        <w:t xml:space="preserve">En la ciudad de Mérida, Yucatán, a los </w:t>
      </w:r>
      <w:r w:rsidR="00EC4A9C" w:rsidRPr="00517BB5">
        <w:rPr>
          <w:rFonts w:ascii="Tofino Regular" w:eastAsia="Arial" w:hAnsi="Tofino Regular" w:cs="Calibri Light"/>
          <w:sz w:val="20"/>
          <w:szCs w:val="20"/>
        </w:rPr>
        <w:t>treinta y un</w:t>
      </w:r>
      <w:r w:rsidR="00872ABE" w:rsidRPr="00517BB5">
        <w:rPr>
          <w:rFonts w:ascii="Tofino Regular" w:eastAsia="Arial" w:hAnsi="Tofino Regular" w:cs="Calibri Light"/>
          <w:sz w:val="20"/>
          <w:szCs w:val="20"/>
        </w:rPr>
        <w:t xml:space="preserve"> días del mes de </w:t>
      </w:r>
      <w:r w:rsidR="00EC4A9C" w:rsidRPr="00517BB5">
        <w:rPr>
          <w:rFonts w:ascii="Tofino Regular" w:eastAsia="Arial" w:hAnsi="Tofino Regular" w:cs="Calibri Light"/>
          <w:sz w:val="20"/>
          <w:szCs w:val="20"/>
        </w:rPr>
        <w:t>enero</w:t>
      </w:r>
      <w:r w:rsidRPr="00517BB5">
        <w:rPr>
          <w:rFonts w:ascii="Tofino Regular" w:eastAsia="Arial" w:hAnsi="Tofino Regular" w:cs="Calibri Light"/>
          <w:sz w:val="20"/>
          <w:szCs w:val="20"/>
        </w:rPr>
        <w:t xml:space="preserve"> del año dos mil veinti</w:t>
      </w:r>
      <w:r w:rsidR="00EC4A9C" w:rsidRPr="00517BB5">
        <w:rPr>
          <w:rFonts w:ascii="Tofino Regular" w:eastAsia="Arial" w:hAnsi="Tofino Regular" w:cs="Calibri Light"/>
          <w:sz w:val="20"/>
          <w:szCs w:val="20"/>
        </w:rPr>
        <w:t>cinco</w:t>
      </w:r>
      <w:r w:rsidRPr="00517BB5">
        <w:rPr>
          <w:rFonts w:ascii="Tofino Regular" w:eastAsia="Arial" w:hAnsi="Tofino Regular" w:cs="Calibri Light"/>
          <w:sz w:val="20"/>
          <w:szCs w:val="20"/>
        </w:rPr>
        <w:t xml:space="preserve">, los integrantes del Pleno del Instituto Estatal de Transparencia, Acceso a la Información Pública y Protección de Datos Personales, </w:t>
      </w:r>
      <w:r w:rsidR="00A861DB" w:rsidRPr="00517BB5">
        <w:rPr>
          <w:rFonts w:ascii="Tofino Regular" w:eastAsia="Arial" w:hAnsi="Tofino Regular" w:cs="Calibri Light"/>
          <w:sz w:val="20"/>
          <w:szCs w:val="20"/>
        </w:rPr>
        <w:t>la Maestra María Gilda Segovia Chab, el Doctor en Derecho Carlos Fernando Pavón Durán y el Licenciado en Derecho Mauricio Moreno Mendoza, Comisionada Presidenta y Comisionados</w:t>
      </w:r>
      <w:r w:rsidRPr="00517BB5">
        <w:rPr>
          <w:rFonts w:ascii="Tofino Regular" w:eastAsia="Arial" w:hAnsi="Tofino Regular" w:cs="Calibri Light"/>
          <w:sz w:val="20"/>
          <w:szCs w:val="20"/>
        </w:rPr>
        <w:t>,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E06407C" w14:textId="77777777" w:rsidR="00FF7BE2" w:rsidRPr="00517BB5" w:rsidRDefault="00FF7BE2" w:rsidP="00517BB5">
      <w:pPr>
        <w:spacing w:line="240" w:lineRule="auto"/>
        <w:jc w:val="center"/>
        <w:rPr>
          <w:rFonts w:ascii="Tofino Regular" w:hAnsi="Tofino Regular" w:cs="Calibri Light"/>
          <w:b/>
          <w:sz w:val="20"/>
          <w:szCs w:val="20"/>
        </w:rPr>
      </w:pPr>
      <w:r w:rsidRPr="00517BB5">
        <w:rPr>
          <w:rFonts w:ascii="Tofino Regular" w:hAnsi="Tofino Regular" w:cs="Calibri Light"/>
          <w:b/>
          <w:sz w:val="20"/>
          <w:szCs w:val="20"/>
        </w:rPr>
        <w:t>ANTECEDENTES</w:t>
      </w:r>
    </w:p>
    <w:p w14:paraId="704808E1" w14:textId="35243C00" w:rsidR="00A736CE" w:rsidRPr="00517BB5" w:rsidRDefault="00FF7BE2" w:rsidP="00517BB5">
      <w:pPr>
        <w:spacing w:after="0" w:line="240" w:lineRule="auto"/>
        <w:jc w:val="both"/>
        <w:rPr>
          <w:rFonts w:ascii="Tofino Regular" w:hAnsi="Tofino Regular" w:cs="Calibri Light"/>
          <w:sz w:val="20"/>
          <w:szCs w:val="20"/>
        </w:rPr>
      </w:pPr>
      <w:r w:rsidRPr="00517BB5">
        <w:rPr>
          <w:rFonts w:ascii="Tofino Regular" w:hAnsi="Tofino Regular" w:cs="Calibri Light"/>
          <w:b/>
          <w:sz w:val="20"/>
          <w:szCs w:val="20"/>
        </w:rPr>
        <w:t>PRIMERO.-</w:t>
      </w:r>
      <w:r w:rsidRPr="00517BB5">
        <w:rPr>
          <w:rFonts w:ascii="Tofino Regular" w:hAnsi="Tofino Regular" w:cs="Calibri Light"/>
          <w:sz w:val="20"/>
          <w:szCs w:val="20"/>
        </w:rPr>
        <w:t xml:space="preserve"> </w:t>
      </w:r>
      <w:r w:rsidR="00750381" w:rsidRPr="00517BB5">
        <w:rPr>
          <w:rFonts w:ascii="Tofino Regular" w:hAnsi="Tofino Regular" w:cs="Calibri Light"/>
          <w:sz w:val="20"/>
          <w:szCs w:val="20"/>
        </w:rPr>
        <w:t xml:space="preserve">En el año </w:t>
      </w:r>
      <w:r w:rsidR="00EC4A9C" w:rsidRPr="00517BB5">
        <w:rPr>
          <w:rFonts w:ascii="Tofino Regular" w:hAnsi="Tofino Regular" w:cs="Calibri Light"/>
          <w:sz w:val="20"/>
          <w:szCs w:val="20"/>
        </w:rPr>
        <w:t>2022</w:t>
      </w:r>
      <w:r w:rsidR="00750381" w:rsidRPr="00517BB5">
        <w:rPr>
          <w:rFonts w:ascii="Tofino Regular" w:hAnsi="Tofino Regular" w:cs="Calibri Light"/>
          <w:sz w:val="20"/>
          <w:szCs w:val="20"/>
        </w:rPr>
        <w:t xml:space="preserve"> se emitieron dos nombramientos por tiempo determinado, uno en fecha </w:t>
      </w:r>
      <w:r w:rsidR="00EC4A9C" w:rsidRPr="00517BB5">
        <w:rPr>
          <w:rFonts w:ascii="Tofino Regular" w:hAnsi="Tofino Regular" w:cs="Calibri Light"/>
          <w:sz w:val="20"/>
          <w:szCs w:val="20"/>
        </w:rPr>
        <w:t>25</w:t>
      </w:r>
      <w:r w:rsidR="00750381" w:rsidRPr="00517BB5">
        <w:rPr>
          <w:rFonts w:ascii="Tofino Regular" w:hAnsi="Tofino Regular" w:cs="Calibri Light"/>
          <w:sz w:val="20"/>
          <w:szCs w:val="20"/>
        </w:rPr>
        <w:t xml:space="preserve"> de agosto de 20</w:t>
      </w:r>
      <w:r w:rsidR="00EC4A9C" w:rsidRPr="00517BB5">
        <w:rPr>
          <w:rFonts w:ascii="Tofino Regular" w:hAnsi="Tofino Regular" w:cs="Calibri Light"/>
          <w:sz w:val="20"/>
          <w:szCs w:val="20"/>
        </w:rPr>
        <w:t>22</w:t>
      </w:r>
      <w:r w:rsidR="00750381" w:rsidRPr="00517BB5">
        <w:rPr>
          <w:rFonts w:ascii="Tofino Regular" w:hAnsi="Tofino Regular" w:cs="Calibri Light"/>
          <w:sz w:val="20"/>
          <w:szCs w:val="20"/>
        </w:rPr>
        <w:t xml:space="preserve"> y el segundo en fecha 1</w:t>
      </w:r>
      <w:r w:rsidR="00EC4A9C" w:rsidRPr="00517BB5">
        <w:rPr>
          <w:rFonts w:ascii="Tofino Regular" w:hAnsi="Tofino Regular" w:cs="Calibri Light"/>
          <w:sz w:val="20"/>
          <w:szCs w:val="20"/>
        </w:rPr>
        <w:t>9</w:t>
      </w:r>
      <w:r w:rsidR="00750381" w:rsidRPr="00517BB5">
        <w:rPr>
          <w:rFonts w:ascii="Tofino Regular" w:hAnsi="Tofino Regular" w:cs="Calibri Light"/>
          <w:sz w:val="20"/>
          <w:szCs w:val="20"/>
        </w:rPr>
        <w:t xml:space="preserve"> de </w:t>
      </w:r>
      <w:r w:rsidR="00EC4A9C" w:rsidRPr="00517BB5">
        <w:rPr>
          <w:rFonts w:ascii="Tofino Regular" w:hAnsi="Tofino Regular" w:cs="Calibri Light"/>
          <w:sz w:val="20"/>
          <w:szCs w:val="20"/>
        </w:rPr>
        <w:t>octubre</w:t>
      </w:r>
      <w:r w:rsidR="00750381" w:rsidRPr="00517BB5">
        <w:rPr>
          <w:rFonts w:ascii="Tofino Regular" w:hAnsi="Tofino Regular" w:cs="Calibri Light"/>
          <w:sz w:val="20"/>
          <w:szCs w:val="20"/>
        </w:rPr>
        <w:t xml:space="preserve"> de 20</w:t>
      </w:r>
      <w:r w:rsidR="00EC4A9C" w:rsidRPr="00517BB5">
        <w:rPr>
          <w:rFonts w:ascii="Tofino Regular" w:hAnsi="Tofino Regular" w:cs="Calibri Light"/>
          <w:sz w:val="20"/>
          <w:szCs w:val="20"/>
        </w:rPr>
        <w:t>22</w:t>
      </w:r>
      <w:r w:rsidR="00750381" w:rsidRPr="00517BB5">
        <w:rPr>
          <w:rFonts w:ascii="Tofino Regular" w:hAnsi="Tofino Regular" w:cs="Calibri Light"/>
          <w:sz w:val="20"/>
          <w:szCs w:val="20"/>
        </w:rPr>
        <w:t xml:space="preserve"> a </w:t>
      </w:r>
      <w:r w:rsidR="00A736CE" w:rsidRPr="00517BB5">
        <w:rPr>
          <w:rFonts w:ascii="Tofino Regular" w:hAnsi="Tofino Regular" w:cs="Calibri Light"/>
          <w:sz w:val="20"/>
          <w:szCs w:val="20"/>
        </w:rPr>
        <w:t xml:space="preserve">favor </w:t>
      </w:r>
      <w:r w:rsidR="00EC4A9C" w:rsidRPr="00517BB5">
        <w:rPr>
          <w:rFonts w:ascii="Tofino Regular" w:hAnsi="Tofino Regular" w:cs="Calibri Light"/>
          <w:sz w:val="20"/>
          <w:szCs w:val="20"/>
        </w:rPr>
        <w:t>del Abogado David Alexander García Herrera</w:t>
      </w:r>
      <w:r w:rsidR="00750381" w:rsidRPr="00517BB5">
        <w:rPr>
          <w:rFonts w:ascii="Tofino Regular" w:hAnsi="Tofino Regular" w:cs="Calibri Light"/>
          <w:sz w:val="20"/>
          <w:szCs w:val="20"/>
        </w:rPr>
        <w:t xml:space="preserve">, como </w:t>
      </w:r>
      <w:r w:rsidR="00EC4A9C" w:rsidRPr="00517BB5">
        <w:rPr>
          <w:rFonts w:ascii="Tofino Regular" w:hAnsi="Tofino Regular" w:cs="Calibri Light"/>
          <w:sz w:val="20"/>
          <w:szCs w:val="20"/>
        </w:rPr>
        <w:t>Auxiliar Investigador del Órgano de Control Interno</w:t>
      </w:r>
      <w:r w:rsidR="00750381" w:rsidRPr="00517BB5">
        <w:rPr>
          <w:rFonts w:ascii="Tofino Regular" w:hAnsi="Tofino Regular" w:cs="Calibri Light"/>
          <w:sz w:val="20"/>
          <w:szCs w:val="20"/>
        </w:rPr>
        <w:t>.</w:t>
      </w:r>
    </w:p>
    <w:p w14:paraId="45E2604D" w14:textId="77777777" w:rsidR="00A736CE" w:rsidRPr="00517BB5" w:rsidRDefault="00A736CE" w:rsidP="00517BB5">
      <w:pPr>
        <w:spacing w:after="0" w:line="240" w:lineRule="auto"/>
        <w:jc w:val="both"/>
        <w:rPr>
          <w:rFonts w:ascii="Tofino Regular" w:hAnsi="Tofino Regular" w:cs="Calibri Light"/>
          <w:sz w:val="20"/>
          <w:szCs w:val="20"/>
        </w:rPr>
      </w:pPr>
    </w:p>
    <w:p w14:paraId="6D0076A0" w14:textId="36FA5195" w:rsidR="00EC4A9C" w:rsidRPr="00517BB5" w:rsidRDefault="00A736CE" w:rsidP="00517BB5">
      <w:pPr>
        <w:spacing w:after="0" w:line="240" w:lineRule="auto"/>
        <w:jc w:val="both"/>
        <w:rPr>
          <w:rFonts w:ascii="Tofino Regular" w:hAnsi="Tofino Regular" w:cs="Calibri Light"/>
          <w:sz w:val="20"/>
          <w:szCs w:val="20"/>
        </w:rPr>
      </w:pPr>
      <w:r w:rsidRPr="00517BB5">
        <w:rPr>
          <w:rFonts w:ascii="Tofino Regular" w:hAnsi="Tofino Regular" w:cs="Calibri Light"/>
          <w:b/>
          <w:bCs/>
          <w:sz w:val="20"/>
          <w:szCs w:val="20"/>
        </w:rPr>
        <w:t>SEGUNDO.-</w:t>
      </w:r>
      <w:r w:rsidRPr="00517BB5">
        <w:rPr>
          <w:rFonts w:ascii="Tofino Regular" w:hAnsi="Tofino Regular" w:cs="Calibri Light"/>
          <w:sz w:val="20"/>
          <w:szCs w:val="20"/>
        </w:rPr>
        <w:t xml:space="preserve"> </w:t>
      </w:r>
      <w:r w:rsidR="00EC4A9C" w:rsidRPr="00517BB5">
        <w:rPr>
          <w:rFonts w:ascii="Tofino Regular" w:hAnsi="Tofino Regular" w:cs="Calibri Light"/>
          <w:sz w:val="20"/>
          <w:szCs w:val="20"/>
        </w:rPr>
        <w:t>En el año 2023 se emitieron dos nombramientos por tiempo determinado, uno en fecha 12 de enero de 2023 y el segundo en fecha 21 de julio de 2023 a favor del Abogado David Alexander García Herrera, como Auxiliar Investigador del Órgano de Control Interno.</w:t>
      </w:r>
    </w:p>
    <w:p w14:paraId="691697BE" w14:textId="77777777" w:rsidR="00EC4A9C" w:rsidRPr="00517BB5" w:rsidRDefault="00EC4A9C" w:rsidP="00517BB5">
      <w:pPr>
        <w:spacing w:after="0" w:line="240" w:lineRule="auto"/>
        <w:jc w:val="both"/>
        <w:rPr>
          <w:rFonts w:ascii="Tofino Regular" w:hAnsi="Tofino Regular" w:cs="Calibri Light"/>
          <w:sz w:val="20"/>
          <w:szCs w:val="20"/>
        </w:rPr>
      </w:pPr>
    </w:p>
    <w:p w14:paraId="3FEE7F73" w14:textId="26451B54" w:rsidR="00EC4A9C" w:rsidRPr="00517BB5" w:rsidRDefault="00EC4A9C" w:rsidP="00517BB5">
      <w:pPr>
        <w:spacing w:after="0" w:line="240" w:lineRule="auto"/>
        <w:jc w:val="both"/>
        <w:rPr>
          <w:rFonts w:ascii="Tofino Regular" w:hAnsi="Tofino Regular" w:cs="Calibri Light"/>
          <w:sz w:val="20"/>
          <w:szCs w:val="20"/>
        </w:rPr>
      </w:pPr>
      <w:r w:rsidRPr="00517BB5">
        <w:rPr>
          <w:rFonts w:ascii="Tofino Regular" w:hAnsi="Tofino Regular" w:cs="Calibri Light"/>
          <w:b/>
          <w:bCs/>
          <w:sz w:val="20"/>
          <w:szCs w:val="20"/>
        </w:rPr>
        <w:t>TERCERO.-</w:t>
      </w:r>
      <w:r w:rsidRPr="00517BB5">
        <w:rPr>
          <w:rFonts w:ascii="Tofino Regular" w:hAnsi="Tofino Regular" w:cs="Calibri Light"/>
          <w:sz w:val="20"/>
          <w:szCs w:val="20"/>
        </w:rPr>
        <w:t xml:space="preserve"> En el año 2024 se emitieron dos nombramientos por tiempo determinado, uno en fecha 15 de enero de 2024 y el segundo en fecha 05 de agosto a favor del Abogado David Alexander García Herrera, como Auxiliar Investigador del Órgano de Control Interno.</w:t>
      </w:r>
    </w:p>
    <w:p w14:paraId="76271585" w14:textId="3B9C25BC" w:rsidR="00EC4A9C" w:rsidRPr="00517BB5" w:rsidRDefault="00EC4A9C" w:rsidP="00517BB5">
      <w:pPr>
        <w:spacing w:after="0" w:line="240" w:lineRule="auto"/>
        <w:jc w:val="both"/>
        <w:rPr>
          <w:rFonts w:ascii="Tofino Regular" w:hAnsi="Tofino Regular" w:cs="Calibri Light"/>
          <w:sz w:val="20"/>
          <w:szCs w:val="20"/>
        </w:rPr>
      </w:pPr>
    </w:p>
    <w:p w14:paraId="48DE2CF4" w14:textId="77777777" w:rsidR="00570771" w:rsidRPr="00517BB5" w:rsidRDefault="00EC4A9C" w:rsidP="00517BB5">
      <w:pPr>
        <w:spacing w:after="0" w:line="240" w:lineRule="auto"/>
        <w:jc w:val="both"/>
        <w:rPr>
          <w:rFonts w:ascii="Tofino Regular" w:hAnsi="Tofino Regular" w:cs="Calibri Light"/>
          <w:bCs/>
          <w:sz w:val="20"/>
          <w:szCs w:val="20"/>
        </w:rPr>
      </w:pPr>
      <w:r w:rsidRPr="00517BB5">
        <w:rPr>
          <w:rFonts w:ascii="Tofino Regular" w:eastAsia="Arial" w:hAnsi="Tofino Regular" w:cs="Calibri Light"/>
          <w:b/>
          <w:sz w:val="20"/>
          <w:szCs w:val="20"/>
        </w:rPr>
        <w:t>CUARTO</w:t>
      </w:r>
      <w:r w:rsidR="009144FC" w:rsidRPr="00517BB5">
        <w:rPr>
          <w:rFonts w:ascii="Tofino Regular" w:eastAsia="Arial" w:hAnsi="Tofino Regular" w:cs="Calibri Light"/>
          <w:b/>
          <w:sz w:val="20"/>
          <w:szCs w:val="20"/>
        </w:rPr>
        <w:t xml:space="preserve">.- </w:t>
      </w:r>
      <w:r w:rsidR="00A736CE" w:rsidRPr="00517BB5">
        <w:rPr>
          <w:rFonts w:ascii="Tofino Regular" w:hAnsi="Tofino Regular" w:cs="Calibri Light"/>
          <w:sz w:val="20"/>
          <w:szCs w:val="20"/>
        </w:rPr>
        <w:t xml:space="preserve">En sesión </w:t>
      </w:r>
      <w:r w:rsidR="00A736CE" w:rsidRPr="00517BB5">
        <w:rPr>
          <w:rFonts w:ascii="Tofino Regular" w:hAnsi="Tofino Regular" w:cs="Calibri Light"/>
          <w:bCs/>
          <w:sz w:val="20"/>
          <w:szCs w:val="20"/>
        </w:rPr>
        <w:t>ordinaria de fecha 14 de diciembre de 2020, radicada en el acta 075/2020 se aprobó por unanimidad de votos del Pleno, las Condiciones Generales de Trabajo del Instituto Estatal de Transparencia, Acceso a la Información Pública y Protección de Datos Personales, Inaip Yucatán</w:t>
      </w:r>
      <w:r w:rsidR="00570771" w:rsidRPr="00517BB5">
        <w:rPr>
          <w:rFonts w:ascii="Tofino Regular" w:hAnsi="Tofino Regular" w:cs="Calibri Light"/>
          <w:bCs/>
          <w:sz w:val="20"/>
          <w:szCs w:val="20"/>
        </w:rPr>
        <w:t>.</w:t>
      </w:r>
    </w:p>
    <w:p w14:paraId="64423CC4" w14:textId="77777777" w:rsidR="00570771" w:rsidRPr="00517BB5" w:rsidRDefault="00570771" w:rsidP="00517BB5">
      <w:pPr>
        <w:spacing w:after="0" w:line="240" w:lineRule="auto"/>
        <w:jc w:val="both"/>
        <w:rPr>
          <w:rFonts w:ascii="Tofino Regular" w:hAnsi="Tofino Regular" w:cs="Calibri Light"/>
          <w:bCs/>
          <w:sz w:val="20"/>
          <w:szCs w:val="20"/>
        </w:rPr>
      </w:pPr>
    </w:p>
    <w:p w14:paraId="10597BBA" w14:textId="29ACA422" w:rsidR="00570771" w:rsidRPr="00517BB5" w:rsidRDefault="00570771" w:rsidP="00517BB5">
      <w:pPr>
        <w:spacing w:line="240" w:lineRule="auto"/>
        <w:jc w:val="both"/>
        <w:rPr>
          <w:rFonts w:ascii="Tofino Regular" w:hAnsi="Tofino Regular" w:cs="Calibri Light"/>
          <w:bCs/>
          <w:sz w:val="20"/>
          <w:szCs w:val="20"/>
        </w:rPr>
      </w:pPr>
      <w:r w:rsidRPr="00517BB5">
        <w:rPr>
          <w:rFonts w:ascii="Tofino Regular" w:hAnsi="Tofino Regular" w:cs="Calibri Light"/>
          <w:b/>
          <w:bCs/>
          <w:sz w:val="20"/>
          <w:szCs w:val="20"/>
        </w:rPr>
        <w:t>QUINTO.-</w:t>
      </w:r>
      <w:r w:rsidRPr="00517BB5">
        <w:rPr>
          <w:rFonts w:ascii="Tofino Regular" w:hAnsi="Tofino Regular" w:cs="Calibri Light"/>
          <w:sz w:val="20"/>
          <w:szCs w:val="20"/>
        </w:rPr>
        <w:t xml:space="preserve"> </w:t>
      </w:r>
      <w:r w:rsidRPr="00517BB5">
        <w:rPr>
          <w:rFonts w:ascii="Tofino Regular" w:hAnsi="Tofino Regular" w:cs="Calibri Light"/>
          <w:bCs/>
          <w:sz w:val="20"/>
          <w:szCs w:val="20"/>
        </w:rPr>
        <w:t>Mediante</w:t>
      </w:r>
      <w:r w:rsidRPr="00517BB5">
        <w:rPr>
          <w:rFonts w:ascii="Tofino Regular" w:hAnsi="Tofino Regular" w:cs="Calibri Light"/>
          <w:b/>
          <w:sz w:val="20"/>
          <w:szCs w:val="20"/>
        </w:rPr>
        <w:t xml:space="preserve"> </w:t>
      </w:r>
      <w:r w:rsidRPr="00517BB5">
        <w:rPr>
          <w:rFonts w:ascii="Tofino Regular" w:hAnsi="Tofino Regular" w:cs="Calibri Light"/>
          <w:bCs/>
          <w:sz w:val="20"/>
          <w:szCs w:val="20"/>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53EC3B14" w14:textId="443FA183" w:rsidR="00570771" w:rsidRPr="00517BB5" w:rsidRDefault="00570771" w:rsidP="00517BB5">
      <w:pPr>
        <w:spacing w:line="240" w:lineRule="auto"/>
        <w:jc w:val="both"/>
        <w:rPr>
          <w:rFonts w:ascii="Tofino Regular" w:hAnsi="Tofino Regular" w:cs="Calibri Light"/>
          <w:bCs/>
          <w:sz w:val="20"/>
          <w:szCs w:val="20"/>
        </w:rPr>
      </w:pPr>
      <w:r w:rsidRPr="00517BB5">
        <w:rPr>
          <w:rFonts w:ascii="Tofino Regular" w:hAnsi="Tofino Regular" w:cs="Calibri Light"/>
          <w:b/>
          <w:sz w:val="20"/>
          <w:szCs w:val="20"/>
        </w:rPr>
        <w:t>SEXTO</w:t>
      </w:r>
      <w:r w:rsidRPr="00517BB5">
        <w:rPr>
          <w:rFonts w:ascii="Tofino Regular" w:hAnsi="Tofino Regular" w:cs="Calibri Light"/>
          <w:bCs/>
          <w:sz w:val="20"/>
          <w:szCs w:val="20"/>
        </w:rPr>
        <w:t>.-  Mediante</w:t>
      </w:r>
      <w:r w:rsidRPr="00517BB5">
        <w:rPr>
          <w:rFonts w:ascii="Tofino Regular" w:hAnsi="Tofino Regular" w:cs="Calibri Light"/>
          <w:b/>
          <w:sz w:val="20"/>
          <w:szCs w:val="20"/>
        </w:rPr>
        <w:t xml:space="preserve"> </w:t>
      </w:r>
      <w:r w:rsidRPr="00517BB5">
        <w:rPr>
          <w:rFonts w:ascii="Tofino Regular" w:hAnsi="Tofino Regular" w:cs="Calibri Light"/>
          <w:bCs/>
          <w:sz w:val="20"/>
          <w:szCs w:val="20"/>
        </w:rPr>
        <w:t>sesión ordinaria de fecha 20 de diciembre de 2023, radicada en el acta 072/2023 se aprobó por mayoría de votos del Pleno, el Manual de Organización del Órgano de Control Interno del Instituto Estatal de Transparencia, Acceso a la Información Pública y Protección de Datos Personales.</w:t>
      </w:r>
    </w:p>
    <w:p w14:paraId="28A3440F" w14:textId="77777777" w:rsidR="00570771" w:rsidRPr="00517BB5" w:rsidRDefault="00570771" w:rsidP="00517BB5">
      <w:pPr>
        <w:spacing w:after="0" w:line="240" w:lineRule="auto"/>
        <w:jc w:val="both"/>
        <w:rPr>
          <w:rFonts w:ascii="Tofino Regular" w:hAnsi="Tofino Regular" w:cs="Calibri Light"/>
          <w:sz w:val="20"/>
          <w:szCs w:val="20"/>
        </w:rPr>
      </w:pPr>
      <w:r w:rsidRPr="00517BB5">
        <w:rPr>
          <w:rFonts w:ascii="Tofino Regular" w:hAnsi="Tofino Regular" w:cs="Calibri Light"/>
          <w:b/>
          <w:sz w:val="20"/>
          <w:szCs w:val="20"/>
        </w:rPr>
        <w:t xml:space="preserve">SÉPTIMO.- </w:t>
      </w:r>
      <w:r w:rsidRPr="00517BB5">
        <w:rPr>
          <w:rFonts w:ascii="Tofino Regular" w:hAnsi="Tofino Regular" w:cs="Calibri Light"/>
          <w:sz w:val="20"/>
          <w:szCs w:val="20"/>
        </w:rPr>
        <w:t>En fecha 15 de noviembre de 2024, el Pleno del Instituto Estatal de Transparencia, Acceso a la Información Pública y Protección de Datos Personales, otorgó nombramiento por tiempo indeterminado a favor del Abogado David Alexander García Herrera.</w:t>
      </w:r>
    </w:p>
    <w:p w14:paraId="2255EF95" w14:textId="77777777" w:rsidR="00570771" w:rsidRDefault="00570771" w:rsidP="00517BB5">
      <w:pPr>
        <w:spacing w:after="0" w:line="240" w:lineRule="auto"/>
        <w:jc w:val="both"/>
        <w:rPr>
          <w:rFonts w:ascii="Tofino Regular" w:hAnsi="Tofino Regular" w:cs="Calibri Light"/>
          <w:bCs/>
          <w:sz w:val="20"/>
          <w:szCs w:val="20"/>
        </w:rPr>
      </w:pPr>
    </w:p>
    <w:p w14:paraId="07E0A2B9" w14:textId="77777777" w:rsidR="00517BB5" w:rsidRPr="00517BB5" w:rsidRDefault="00517BB5" w:rsidP="00517BB5">
      <w:pPr>
        <w:spacing w:after="0" w:line="240" w:lineRule="auto"/>
        <w:jc w:val="both"/>
        <w:rPr>
          <w:rFonts w:ascii="Tofino Regular" w:hAnsi="Tofino Regular" w:cs="Calibri Light"/>
          <w:bCs/>
          <w:sz w:val="20"/>
          <w:szCs w:val="20"/>
        </w:rPr>
      </w:pPr>
    </w:p>
    <w:p w14:paraId="10440D50" w14:textId="59285EFD" w:rsidR="00787121" w:rsidRPr="00517BB5" w:rsidRDefault="00FF7BE2" w:rsidP="00517BB5">
      <w:pPr>
        <w:spacing w:line="240" w:lineRule="auto"/>
        <w:jc w:val="center"/>
        <w:rPr>
          <w:rFonts w:ascii="Tofino Regular" w:hAnsi="Tofino Regular" w:cs="Calibri Light"/>
          <w:b/>
          <w:sz w:val="20"/>
          <w:szCs w:val="20"/>
        </w:rPr>
      </w:pPr>
      <w:r w:rsidRPr="00517BB5">
        <w:rPr>
          <w:rFonts w:ascii="Tofino Regular" w:hAnsi="Tofino Regular" w:cs="Calibri Light"/>
          <w:b/>
          <w:sz w:val="20"/>
          <w:szCs w:val="20"/>
        </w:rPr>
        <w:lastRenderedPageBreak/>
        <w:t>CONSIDERANDOS</w:t>
      </w:r>
    </w:p>
    <w:p w14:paraId="5A462796" w14:textId="6DA52ADB" w:rsidR="007E36E6" w:rsidRPr="00517BB5" w:rsidRDefault="007E36E6" w:rsidP="00517BB5">
      <w:pPr>
        <w:spacing w:line="240" w:lineRule="auto"/>
        <w:jc w:val="both"/>
        <w:rPr>
          <w:rFonts w:ascii="Tofino Regular" w:eastAsia="Arial" w:hAnsi="Tofino Regular" w:cs="Calibri Light"/>
          <w:bCs/>
          <w:sz w:val="20"/>
          <w:szCs w:val="20"/>
        </w:rPr>
      </w:pPr>
      <w:r w:rsidRPr="00517BB5">
        <w:rPr>
          <w:rFonts w:ascii="Tofino Regular" w:eastAsia="Arial" w:hAnsi="Tofino Regular" w:cs="Calibri Light"/>
          <w:b/>
          <w:sz w:val="20"/>
          <w:szCs w:val="20"/>
        </w:rPr>
        <w:t xml:space="preserve">PRIMERO.- </w:t>
      </w:r>
      <w:r w:rsidRPr="00517BB5">
        <w:rPr>
          <w:rFonts w:ascii="Tofino Regular" w:eastAsia="Arial" w:hAnsi="Tofino Regular" w:cs="Calibri Light"/>
          <w:bCs/>
          <w:sz w:val="20"/>
          <w:szCs w:val="20"/>
        </w:rPr>
        <w:t>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5885F7B" w14:textId="66DEBD9F" w:rsidR="002B4682" w:rsidRPr="00517BB5" w:rsidRDefault="001C68CB" w:rsidP="00517BB5">
      <w:pPr>
        <w:spacing w:line="240" w:lineRule="auto"/>
        <w:jc w:val="both"/>
        <w:rPr>
          <w:rFonts w:ascii="Tofino Regular" w:hAnsi="Tofino Regular" w:cs="Calibri Light"/>
          <w:sz w:val="20"/>
          <w:szCs w:val="20"/>
        </w:rPr>
      </w:pPr>
      <w:r w:rsidRPr="00517BB5">
        <w:rPr>
          <w:rFonts w:ascii="Tofino Regular" w:hAnsi="Tofino Regular" w:cs="Calibri Light"/>
          <w:b/>
          <w:bCs/>
          <w:sz w:val="20"/>
          <w:szCs w:val="20"/>
        </w:rPr>
        <w:t>SEGUNDO</w:t>
      </w:r>
      <w:r w:rsidR="00BD6266" w:rsidRPr="00517BB5">
        <w:rPr>
          <w:rFonts w:ascii="Tofino Regular" w:hAnsi="Tofino Regular" w:cs="Calibri Light"/>
          <w:b/>
          <w:bCs/>
          <w:sz w:val="20"/>
          <w:szCs w:val="20"/>
        </w:rPr>
        <w:t xml:space="preserve">.- </w:t>
      </w:r>
      <w:r w:rsidR="002B4682" w:rsidRPr="00517BB5">
        <w:rPr>
          <w:rFonts w:ascii="Tofino Regular" w:hAnsi="Tofino Regular" w:cs="Calibri Light"/>
          <w:sz w:val="20"/>
          <w:szCs w:val="20"/>
        </w:rPr>
        <w:t>Que el artículo 4 de las Condiciones Generales del Instituto Estatal de Transparencia, Acceso a la Información Pública y Protección de Datos Personales establece que el Pleno será la instancia facultada para interpretar las disposiciones contenidas en las citadas condiciones, así como determinar lo procedente en los casos no previstos en el presente instrumento normativo.</w:t>
      </w:r>
    </w:p>
    <w:p w14:paraId="462D04DA" w14:textId="04BD675C" w:rsidR="0044096B" w:rsidRPr="00517BB5" w:rsidRDefault="002B4682" w:rsidP="00517BB5">
      <w:pPr>
        <w:spacing w:line="240" w:lineRule="auto"/>
        <w:jc w:val="both"/>
        <w:rPr>
          <w:rFonts w:ascii="Tofino Regular" w:eastAsia="Arial" w:hAnsi="Tofino Regular" w:cs="Calibri Light"/>
          <w:bCs/>
          <w:sz w:val="20"/>
          <w:szCs w:val="20"/>
        </w:rPr>
      </w:pPr>
      <w:r w:rsidRPr="00517BB5">
        <w:rPr>
          <w:rFonts w:ascii="Tofino Regular" w:hAnsi="Tofino Regular" w:cs="Calibri Light"/>
          <w:b/>
          <w:bCs/>
          <w:sz w:val="20"/>
          <w:szCs w:val="20"/>
        </w:rPr>
        <w:t>TERCERO.-</w:t>
      </w:r>
      <w:r w:rsidR="00BD6266" w:rsidRPr="00517BB5">
        <w:rPr>
          <w:rFonts w:ascii="Tofino Regular" w:hAnsi="Tofino Regular" w:cs="Calibri Light"/>
          <w:sz w:val="20"/>
          <w:szCs w:val="20"/>
        </w:rPr>
        <w:t xml:space="preserve">Que de </w:t>
      </w:r>
      <w:r w:rsidRPr="00517BB5">
        <w:rPr>
          <w:rFonts w:ascii="Tofino Regular" w:hAnsi="Tofino Regular" w:cs="Calibri Light"/>
          <w:sz w:val="20"/>
          <w:szCs w:val="20"/>
        </w:rPr>
        <w:t xml:space="preserve">conformidad </w:t>
      </w:r>
      <w:r w:rsidR="00E44DEC" w:rsidRPr="00517BB5">
        <w:rPr>
          <w:rFonts w:ascii="Tofino Regular" w:eastAsia="Arial" w:hAnsi="Tofino Regular" w:cs="Calibri Light"/>
          <w:bCs/>
          <w:sz w:val="20"/>
          <w:szCs w:val="20"/>
        </w:rPr>
        <w:t xml:space="preserve">al artículo 6 del Reglamento Interior </w:t>
      </w:r>
      <w:r w:rsidR="001A3CDF" w:rsidRPr="00517BB5">
        <w:rPr>
          <w:rFonts w:ascii="Tofino Regular" w:hAnsi="Tofino Regular" w:cs="Calibri Light"/>
          <w:sz w:val="20"/>
          <w:szCs w:val="20"/>
        </w:rPr>
        <w:t>del Instituto Estatal de Transparencia, Acceso a la Información Pública y Protección de Datos Personales</w:t>
      </w:r>
      <w:r w:rsidR="0044096B" w:rsidRPr="00517BB5">
        <w:rPr>
          <w:rFonts w:ascii="Tofino Regular" w:eastAsia="Arial" w:hAnsi="Tofino Regular" w:cs="Calibri Light"/>
          <w:bCs/>
          <w:sz w:val="20"/>
          <w:szCs w:val="20"/>
        </w:rPr>
        <w:t>,</w:t>
      </w:r>
      <w:r w:rsidR="00E44DEC" w:rsidRPr="00517BB5">
        <w:rPr>
          <w:rFonts w:ascii="Tofino Regular" w:eastAsia="Arial" w:hAnsi="Tofino Regular" w:cs="Calibri Light"/>
          <w:bCs/>
          <w:sz w:val="20"/>
          <w:szCs w:val="20"/>
        </w:rPr>
        <w:t xml:space="preserve"> el</w:t>
      </w:r>
      <w:r w:rsidR="0044096B" w:rsidRPr="00517BB5">
        <w:rPr>
          <w:rFonts w:ascii="Tofino Regular" w:eastAsia="Arial" w:hAnsi="Tofino Regular" w:cs="Calibri Light"/>
          <w:bCs/>
          <w:sz w:val="20"/>
          <w:szCs w:val="20"/>
        </w:rPr>
        <w:t xml:space="preserve"> Instituto</w:t>
      </w:r>
      <w:r w:rsidR="00E44DEC" w:rsidRPr="00517BB5">
        <w:rPr>
          <w:rFonts w:ascii="Tofino Regular" w:eastAsia="Arial" w:hAnsi="Tofino Regular" w:cs="Calibri Light"/>
          <w:bCs/>
          <w:sz w:val="20"/>
          <w:szCs w:val="20"/>
        </w:rPr>
        <w:t xml:space="preserve"> para cumplir con el ejercicio de sus atribuciones y el despacho de los asuntos en el ramo de su competencia especializada, fu</w:t>
      </w:r>
      <w:r w:rsidR="0044096B" w:rsidRPr="00517BB5">
        <w:rPr>
          <w:rFonts w:ascii="Tofino Regular" w:eastAsia="Arial" w:hAnsi="Tofino Regular" w:cs="Calibri Light"/>
          <w:bCs/>
          <w:sz w:val="20"/>
          <w:szCs w:val="20"/>
        </w:rPr>
        <w:t xml:space="preserve">ncionará a través del Pleno y </w:t>
      </w:r>
      <w:r w:rsidR="00E44DEC" w:rsidRPr="00517BB5">
        <w:rPr>
          <w:rFonts w:ascii="Tofino Regular" w:eastAsia="Arial" w:hAnsi="Tofino Regular" w:cs="Calibri Light"/>
          <w:bCs/>
          <w:sz w:val="20"/>
          <w:szCs w:val="20"/>
        </w:rPr>
        <w:t>podrá auxiliarse del</w:t>
      </w:r>
      <w:r w:rsidR="0044096B" w:rsidRPr="00517BB5">
        <w:rPr>
          <w:rFonts w:ascii="Tofino Regular" w:eastAsia="Arial" w:hAnsi="Tofino Regular" w:cs="Calibri Light"/>
          <w:bCs/>
          <w:sz w:val="20"/>
          <w:szCs w:val="20"/>
        </w:rPr>
        <w:t xml:space="preserve"> personal que determine el citado</w:t>
      </w:r>
      <w:r w:rsidR="00E44DEC" w:rsidRPr="00517BB5">
        <w:rPr>
          <w:rFonts w:ascii="Tofino Regular" w:eastAsia="Arial" w:hAnsi="Tofino Regular" w:cs="Calibri Light"/>
          <w:bCs/>
          <w:sz w:val="20"/>
          <w:szCs w:val="20"/>
        </w:rPr>
        <w:t xml:space="preserve"> y que requieran las necesidades del servicio, de conformidad con la disponibilidad presupuestaria.</w:t>
      </w:r>
    </w:p>
    <w:p w14:paraId="2559038C" w14:textId="67A1A3DB" w:rsidR="002B4682" w:rsidRPr="00517BB5" w:rsidRDefault="002B4682" w:rsidP="00517BB5">
      <w:pPr>
        <w:spacing w:line="240" w:lineRule="auto"/>
        <w:jc w:val="both"/>
        <w:rPr>
          <w:rFonts w:ascii="Tofino Regular" w:hAnsi="Tofino Regular" w:cs="Calibri Light"/>
          <w:sz w:val="20"/>
          <w:szCs w:val="20"/>
        </w:rPr>
      </w:pPr>
      <w:r w:rsidRPr="00517BB5">
        <w:rPr>
          <w:rFonts w:ascii="Tofino Regular" w:hAnsi="Tofino Regular" w:cs="Calibri Light"/>
          <w:b/>
          <w:bCs/>
          <w:sz w:val="20"/>
          <w:szCs w:val="20"/>
        </w:rPr>
        <w:t xml:space="preserve">CUARTO.- </w:t>
      </w:r>
      <w:r w:rsidRPr="00517BB5">
        <w:rPr>
          <w:rFonts w:ascii="Tofino Regular" w:eastAsia="Arial" w:hAnsi="Tofino Regular" w:cs="Calibri Light"/>
          <w:bCs/>
          <w:sz w:val="20"/>
          <w:szCs w:val="20"/>
        </w:rPr>
        <w:t xml:space="preserve">Que de acuerdo </w:t>
      </w:r>
      <w:r w:rsidR="001A3CDF" w:rsidRPr="00517BB5">
        <w:rPr>
          <w:rFonts w:ascii="Tofino Regular" w:eastAsia="Arial" w:hAnsi="Tofino Regular" w:cs="Calibri Light"/>
          <w:bCs/>
          <w:sz w:val="20"/>
          <w:szCs w:val="20"/>
        </w:rPr>
        <w:t>al</w:t>
      </w:r>
      <w:r w:rsidRPr="00517BB5">
        <w:rPr>
          <w:rFonts w:ascii="Tofino Regular" w:eastAsia="Arial" w:hAnsi="Tofino Regular" w:cs="Calibri Light"/>
          <w:bCs/>
          <w:sz w:val="20"/>
          <w:szCs w:val="20"/>
        </w:rPr>
        <w:t xml:space="preserve"> artículo </w:t>
      </w:r>
      <w:r w:rsidR="001A3CDF" w:rsidRPr="00517BB5">
        <w:rPr>
          <w:rFonts w:ascii="Tofino Regular" w:eastAsia="Arial" w:hAnsi="Tofino Regular" w:cs="Calibri Light"/>
          <w:bCs/>
          <w:sz w:val="20"/>
          <w:szCs w:val="20"/>
        </w:rPr>
        <w:t>8</w:t>
      </w:r>
      <w:r w:rsidRPr="00517BB5">
        <w:rPr>
          <w:rFonts w:ascii="Tofino Regular" w:eastAsia="Arial" w:hAnsi="Tofino Regular" w:cs="Calibri Light"/>
          <w:bCs/>
          <w:sz w:val="20"/>
          <w:szCs w:val="20"/>
        </w:rPr>
        <w:t xml:space="preserve"> </w:t>
      </w:r>
      <w:r w:rsidR="001A3CDF" w:rsidRPr="00517BB5">
        <w:rPr>
          <w:rFonts w:ascii="Tofino Regular" w:eastAsia="Arial" w:hAnsi="Tofino Regular" w:cs="Calibri Light"/>
          <w:bCs/>
          <w:sz w:val="20"/>
          <w:szCs w:val="20"/>
        </w:rPr>
        <w:t xml:space="preserve">del Reglamento Interior </w:t>
      </w:r>
      <w:r w:rsidR="001A3CDF" w:rsidRPr="00517BB5">
        <w:rPr>
          <w:rFonts w:ascii="Tofino Regular" w:hAnsi="Tofino Regular" w:cs="Calibri Light"/>
          <w:sz w:val="20"/>
          <w:szCs w:val="20"/>
        </w:rPr>
        <w:t>del Instituto Estatal de Transparencia, Acceso a la Información Pública y Protección de Datos Personales el Pleno es el máximo órgano del Instituto, y se integra por tres Comisionados, nombrados conforme a lo dispuesto en el artículo 75 párrafo quinto de la Constitución Política del Estado de Yucatán; quienes emitirán sus determinaciones mediante acuerdos administrativos, o en sesiones del Pleno, en las cuales tendrán derecho a voz y voto y sus resoluciones son obligatorias para éstos.</w:t>
      </w:r>
    </w:p>
    <w:p w14:paraId="4010C448" w14:textId="4478C9DB" w:rsidR="00FB49A8" w:rsidRPr="00517BB5" w:rsidRDefault="00570771" w:rsidP="00517BB5">
      <w:pPr>
        <w:spacing w:line="240" w:lineRule="auto"/>
        <w:jc w:val="both"/>
        <w:rPr>
          <w:rFonts w:ascii="Tofino Regular" w:hAnsi="Tofino Regular" w:cs="Calibri Light"/>
          <w:iCs/>
          <w:color w:val="000000" w:themeColor="text1"/>
          <w:sz w:val="20"/>
          <w:szCs w:val="20"/>
        </w:rPr>
      </w:pPr>
      <w:r w:rsidRPr="00517BB5">
        <w:rPr>
          <w:rFonts w:ascii="Tofino Regular" w:hAnsi="Tofino Regular" w:cs="Calibri Light"/>
          <w:b/>
          <w:bCs/>
          <w:sz w:val="20"/>
          <w:szCs w:val="20"/>
        </w:rPr>
        <w:t xml:space="preserve">QUINTO.- </w:t>
      </w:r>
      <w:r w:rsidR="00C8770B" w:rsidRPr="00517BB5">
        <w:rPr>
          <w:rFonts w:ascii="Tofino Regular" w:hAnsi="Tofino Regular" w:cs="Calibri Light"/>
          <w:sz w:val="20"/>
          <w:szCs w:val="20"/>
        </w:rPr>
        <w:t xml:space="preserve">Que de conformidad al artículo </w:t>
      </w:r>
      <w:r w:rsidRPr="00517BB5">
        <w:rPr>
          <w:rFonts w:ascii="Tofino Regular" w:hAnsi="Tofino Regular" w:cs="Calibri Light"/>
          <w:sz w:val="20"/>
          <w:szCs w:val="20"/>
        </w:rPr>
        <w:t xml:space="preserve">28 de las </w:t>
      </w:r>
      <w:r w:rsidRPr="00517BB5">
        <w:rPr>
          <w:rFonts w:ascii="Tofino Regular" w:hAnsi="Tofino Regular" w:cs="Calibri Light"/>
          <w:bCs/>
          <w:sz w:val="20"/>
          <w:szCs w:val="20"/>
        </w:rPr>
        <w:t xml:space="preserve">Condiciones Generales de Trabajo del Instituto Estatal de Transparencia, Acceso a la Información Pública y Protección de Datos Personales, Inaip Yucatán se contempla en la </w:t>
      </w:r>
      <w:bookmarkStart w:id="0" w:name="_Toc58848258"/>
      <w:r w:rsidRPr="00517BB5">
        <w:rPr>
          <w:rFonts w:ascii="Tofino Regular" w:hAnsi="Tofino Regular" w:cs="Calibri Light"/>
          <w:b/>
          <w:bCs/>
          <w:sz w:val="20"/>
          <w:szCs w:val="20"/>
        </w:rPr>
        <w:t xml:space="preserve">SECCIÓN </w:t>
      </w:r>
      <w:bookmarkStart w:id="1" w:name="_Toc58848259"/>
      <w:bookmarkEnd w:id="0"/>
      <w:r w:rsidRPr="00517BB5">
        <w:rPr>
          <w:rFonts w:ascii="Tofino Regular" w:hAnsi="Tofino Regular" w:cs="Calibri Light"/>
          <w:b/>
          <w:bCs/>
          <w:sz w:val="20"/>
          <w:szCs w:val="20"/>
        </w:rPr>
        <w:t xml:space="preserve">PRIMERA, DE LAS </w:t>
      </w:r>
      <w:bookmarkEnd w:id="1"/>
      <w:r w:rsidRPr="00517BB5">
        <w:rPr>
          <w:rFonts w:ascii="Tofino Regular" w:hAnsi="Tofino Regular" w:cs="Calibri Light"/>
          <w:b/>
          <w:bCs/>
          <w:sz w:val="20"/>
          <w:szCs w:val="20"/>
        </w:rPr>
        <w:t>GRATIFICACIONES POR TERM</w:t>
      </w:r>
      <w:r w:rsidR="00C8770B" w:rsidRPr="00517BB5">
        <w:rPr>
          <w:rFonts w:ascii="Tofino Regular" w:hAnsi="Tofino Regular" w:cs="Calibri Light"/>
          <w:b/>
          <w:bCs/>
          <w:sz w:val="20"/>
          <w:szCs w:val="20"/>
        </w:rPr>
        <w:t>INACIÓN DE LA RELACIÓN LABORAL</w:t>
      </w:r>
      <w:r w:rsidR="00C8770B" w:rsidRPr="00517BB5">
        <w:rPr>
          <w:rFonts w:ascii="Tofino Regular" w:hAnsi="Tofino Regular" w:cs="Calibri Light"/>
          <w:iCs/>
          <w:color w:val="000000" w:themeColor="text1"/>
          <w:sz w:val="20"/>
          <w:szCs w:val="20"/>
        </w:rPr>
        <w:t>, que t</w:t>
      </w:r>
      <w:r w:rsidRPr="00517BB5">
        <w:rPr>
          <w:rFonts w:ascii="Tofino Regular" w:hAnsi="Tofino Regular" w:cs="Calibri Light"/>
          <w:iCs/>
          <w:color w:val="000000" w:themeColor="text1"/>
          <w:sz w:val="20"/>
          <w:szCs w:val="20"/>
        </w:rPr>
        <w:t>ratándose de la terminación laboral por mutuo consentimiento, se podrá gratificar hasta por tres meses al servidor público que deje de presta</w:t>
      </w:r>
      <w:r w:rsidR="00C8770B" w:rsidRPr="00517BB5">
        <w:rPr>
          <w:rFonts w:ascii="Tofino Regular" w:hAnsi="Tofino Regular" w:cs="Calibri Light"/>
          <w:iCs/>
          <w:color w:val="000000" w:themeColor="text1"/>
          <w:sz w:val="20"/>
          <w:szCs w:val="20"/>
        </w:rPr>
        <w:t>r sus servicios en el Instituto.</w:t>
      </w:r>
    </w:p>
    <w:p w14:paraId="6D9F9AB8" w14:textId="573E4559" w:rsidR="00487F15" w:rsidRPr="00517BB5" w:rsidRDefault="00487F15" w:rsidP="00517BB5">
      <w:pPr>
        <w:spacing w:line="240" w:lineRule="auto"/>
        <w:jc w:val="both"/>
        <w:rPr>
          <w:rFonts w:ascii="Tofino Regular" w:hAnsi="Tofino Regular" w:cs="Calibri Light"/>
          <w:bCs/>
          <w:sz w:val="20"/>
          <w:szCs w:val="20"/>
        </w:rPr>
      </w:pPr>
      <w:r w:rsidRPr="00517BB5">
        <w:rPr>
          <w:rFonts w:ascii="Tofino Regular" w:hAnsi="Tofino Regular" w:cs="Calibri Light"/>
          <w:b/>
          <w:bCs/>
          <w:sz w:val="20"/>
          <w:szCs w:val="20"/>
        </w:rPr>
        <w:t xml:space="preserve">SEXTO.- </w:t>
      </w:r>
      <w:r w:rsidRPr="00517BB5">
        <w:rPr>
          <w:rFonts w:ascii="Tofino Regular" w:hAnsi="Tofino Regular" w:cs="Calibri Light"/>
          <w:sz w:val="20"/>
          <w:szCs w:val="20"/>
        </w:rPr>
        <w:t xml:space="preserve">Que de conformidad al </w:t>
      </w:r>
      <w:r w:rsidRPr="00517BB5">
        <w:rPr>
          <w:rFonts w:ascii="Tofino Regular" w:hAnsi="Tofino Regular" w:cs="Calibri Light"/>
          <w:bCs/>
          <w:sz w:val="20"/>
          <w:szCs w:val="20"/>
        </w:rPr>
        <w:t xml:space="preserve">Manual de Organización del Órgano de Control Interno del Instituto Estatal de Transparencia, Acceso a la Información Pública y Protección de Datos </w:t>
      </w:r>
      <w:r w:rsidRPr="00517BB5">
        <w:rPr>
          <w:rFonts w:ascii="Tofino Regular" w:hAnsi="Tofino Regular" w:cs="Calibri Light"/>
          <w:bCs/>
          <w:sz w:val="20"/>
          <w:szCs w:val="20"/>
        </w:rPr>
        <w:lastRenderedPageBreak/>
        <w:t xml:space="preserve">Personales la estructura orgánica del Órgano de </w:t>
      </w:r>
      <w:r w:rsidR="00FE68C1" w:rsidRPr="00517BB5">
        <w:rPr>
          <w:rFonts w:ascii="Tofino Regular" w:hAnsi="Tofino Regular" w:cs="Calibri Light"/>
          <w:bCs/>
          <w:sz w:val="20"/>
          <w:szCs w:val="20"/>
        </w:rPr>
        <w:t xml:space="preserve">Control Interno se encuentra integrada </w:t>
      </w:r>
      <w:r w:rsidRPr="00517BB5">
        <w:rPr>
          <w:rFonts w:ascii="Tofino Regular" w:hAnsi="Tofino Regular" w:cs="Calibri Light"/>
          <w:bCs/>
          <w:sz w:val="20"/>
          <w:szCs w:val="20"/>
        </w:rPr>
        <w:t>de la siguiente manera:</w:t>
      </w:r>
    </w:p>
    <w:p w14:paraId="2097C98D" w14:textId="39B7AF6A" w:rsidR="00487F15" w:rsidRPr="00517BB5" w:rsidRDefault="00492AF5" w:rsidP="00517BB5">
      <w:pPr>
        <w:pStyle w:val="Prrafodelista"/>
        <w:spacing w:line="240" w:lineRule="auto"/>
        <w:ind w:left="1080" w:hanging="513"/>
        <w:jc w:val="both"/>
        <w:rPr>
          <w:rFonts w:ascii="Tofino Regular" w:eastAsia="Arial" w:hAnsi="Tofino Regular" w:cs="Calibri Light"/>
          <w:bCs/>
          <w:sz w:val="20"/>
          <w:szCs w:val="20"/>
        </w:rPr>
      </w:pPr>
      <w:r w:rsidRPr="00517BB5">
        <w:rPr>
          <w:rFonts w:ascii="Tofino Regular" w:hAnsi="Tofino Regular" w:cs="Calibri Light"/>
          <w:b/>
          <w:sz w:val="20"/>
          <w:szCs w:val="20"/>
        </w:rPr>
        <w:t>1.</w:t>
      </w:r>
      <w:r w:rsidRPr="00517BB5">
        <w:rPr>
          <w:rFonts w:ascii="Tofino Regular" w:hAnsi="Tofino Regular" w:cs="Calibri Light"/>
          <w:bCs/>
          <w:sz w:val="20"/>
          <w:szCs w:val="20"/>
        </w:rPr>
        <w:t xml:space="preserve"> </w:t>
      </w:r>
      <w:r w:rsidR="00487F15" w:rsidRPr="00517BB5">
        <w:rPr>
          <w:rFonts w:ascii="Tofino Regular" w:hAnsi="Tofino Regular" w:cs="Calibri Light"/>
          <w:bCs/>
          <w:sz w:val="20"/>
          <w:szCs w:val="20"/>
        </w:rPr>
        <w:t>Titular del Órgano de Control Interno</w:t>
      </w:r>
    </w:p>
    <w:p w14:paraId="099A3F6C" w14:textId="3F529A8F" w:rsidR="00487F15" w:rsidRPr="00517BB5" w:rsidRDefault="00492AF5" w:rsidP="00517BB5">
      <w:pPr>
        <w:pStyle w:val="Prrafodelista"/>
        <w:spacing w:line="240" w:lineRule="auto"/>
        <w:ind w:left="851" w:firstLine="142"/>
        <w:jc w:val="both"/>
        <w:rPr>
          <w:rFonts w:ascii="Tofino Regular" w:eastAsia="Arial" w:hAnsi="Tofino Regular" w:cs="Calibri Light"/>
          <w:bCs/>
          <w:sz w:val="20"/>
          <w:szCs w:val="20"/>
        </w:rPr>
      </w:pPr>
      <w:r w:rsidRPr="00517BB5">
        <w:rPr>
          <w:rFonts w:ascii="Tofino Regular" w:eastAsia="Arial" w:hAnsi="Tofino Regular" w:cs="Calibri Light"/>
          <w:b/>
          <w:sz w:val="20"/>
          <w:szCs w:val="20"/>
        </w:rPr>
        <w:t xml:space="preserve">1.1 </w:t>
      </w:r>
      <w:r w:rsidR="00426A53" w:rsidRPr="00517BB5">
        <w:rPr>
          <w:rFonts w:ascii="Tofino Regular" w:eastAsia="Arial" w:hAnsi="Tofino Regular" w:cs="Calibri Light"/>
          <w:bCs/>
          <w:sz w:val="20"/>
          <w:szCs w:val="20"/>
        </w:rPr>
        <w:t xml:space="preserve"> </w:t>
      </w:r>
      <w:r w:rsidR="00487F15" w:rsidRPr="00517BB5">
        <w:rPr>
          <w:rFonts w:ascii="Tofino Regular" w:eastAsia="Arial" w:hAnsi="Tofino Regular" w:cs="Calibri Light"/>
          <w:bCs/>
          <w:sz w:val="20"/>
          <w:szCs w:val="20"/>
        </w:rPr>
        <w:t>Auxiliar Investigador</w:t>
      </w:r>
    </w:p>
    <w:p w14:paraId="116717DF" w14:textId="082484E6" w:rsidR="00487F15" w:rsidRPr="00517BB5" w:rsidRDefault="00492AF5" w:rsidP="00517BB5">
      <w:pPr>
        <w:pStyle w:val="Prrafodelista"/>
        <w:spacing w:line="240" w:lineRule="auto"/>
        <w:ind w:left="851" w:firstLine="142"/>
        <w:jc w:val="both"/>
        <w:rPr>
          <w:rFonts w:ascii="Tofino Regular" w:eastAsia="Arial" w:hAnsi="Tofino Regular" w:cs="Calibri Light"/>
          <w:bCs/>
          <w:sz w:val="20"/>
          <w:szCs w:val="20"/>
        </w:rPr>
      </w:pPr>
      <w:r w:rsidRPr="00517BB5">
        <w:rPr>
          <w:rFonts w:ascii="Tofino Regular" w:eastAsia="Arial" w:hAnsi="Tofino Regular" w:cs="Calibri Light"/>
          <w:b/>
          <w:sz w:val="20"/>
          <w:szCs w:val="20"/>
        </w:rPr>
        <w:t xml:space="preserve">1.2 </w:t>
      </w:r>
      <w:r w:rsidR="00426A53" w:rsidRPr="00517BB5">
        <w:rPr>
          <w:rFonts w:ascii="Tofino Regular" w:eastAsia="Arial" w:hAnsi="Tofino Regular" w:cs="Calibri Light"/>
          <w:bCs/>
          <w:sz w:val="20"/>
          <w:szCs w:val="20"/>
        </w:rPr>
        <w:t xml:space="preserve"> Auxiliar</w:t>
      </w:r>
      <w:r w:rsidR="00487F15" w:rsidRPr="00517BB5">
        <w:rPr>
          <w:rFonts w:ascii="Tofino Regular" w:eastAsia="Arial" w:hAnsi="Tofino Regular" w:cs="Calibri Light"/>
          <w:bCs/>
          <w:sz w:val="20"/>
          <w:szCs w:val="20"/>
        </w:rPr>
        <w:t xml:space="preserve"> de Auditoría</w:t>
      </w:r>
    </w:p>
    <w:p w14:paraId="6BCA06D6" w14:textId="6D96FA38" w:rsidR="00787121" w:rsidRPr="00517BB5" w:rsidRDefault="00FF7BE2" w:rsidP="00517BB5">
      <w:pPr>
        <w:spacing w:line="240" w:lineRule="auto"/>
        <w:jc w:val="both"/>
        <w:rPr>
          <w:rFonts w:ascii="Tofino Regular" w:hAnsi="Tofino Regular" w:cs="Calibri Light"/>
          <w:sz w:val="20"/>
          <w:szCs w:val="20"/>
        </w:rPr>
      </w:pPr>
      <w:r w:rsidRPr="00517BB5">
        <w:rPr>
          <w:rFonts w:ascii="Tofino Regular" w:hAnsi="Tofino Regular" w:cs="Calibri Light"/>
          <w:sz w:val="20"/>
          <w:szCs w:val="20"/>
        </w:rPr>
        <w:t>Por lo anteriormente expuesto y fundado, el Pleno del Instituto Estatal de Transparencia, Acceso a la Información Pública y Protección de Datos Personales, emite el siguiente:</w:t>
      </w:r>
    </w:p>
    <w:p w14:paraId="40E0AB68" w14:textId="77777777" w:rsidR="00FF7BE2" w:rsidRPr="00517BB5" w:rsidRDefault="00FF7BE2" w:rsidP="00517BB5">
      <w:pPr>
        <w:spacing w:line="240" w:lineRule="auto"/>
        <w:jc w:val="center"/>
        <w:rPr>
          <w:rFonts w:ascii="Tofino Regular" w:hAnsi="Tofino Regular" w:cs="Calibri Light"/>
          <w:sz w:val="20"/>
          <w:szCs w:val="20"/>
        </w:rPr>
      </w:pPr>
      <w:r w:rsidRPr="00517BB5">
        <w:rPr>
          <w:rFonts w:ascii="Tofino Regular" w:hAnsi="Tofino Regular" w:cs="Calibri Light"/>
          <w:b/>
          <w:spacing w:val="20"/>
          <w:sz w:val="20"/>
          <w:szCs w:val="20"/>
        </w:rPr>
        <w:t>ACUERDO</w:t>
      </w:r>
    </w:p>
    <w:p w14:paraId="5E45BD16" w14:textId="024C2A14" w:rsidR="00C9152F" w:rsidRPr="00517BB5" w:rsidRDefault="00B04EF0" w:rsidP="00517BB5">
      <w:pPr>
        <w:spacing w:line="240" w:lineRule="auto"/>
        <w:jc w:val="both"/>
        <w:rPr>
          <w:rFonts w:ascii="Tofino Regular" w:hAnsi="Tofino Regular" w:cs="Calibri Light"/>
          <w:b/>
          <w:bCs/>
          <w:sz w:val="20"/>
          <w:szCs w:val="20"/>
        </w:rPr>
      </w:pPr>
      <w:r w:rsidRPr="00517BB5">
        <w:rPr>
          <w:rFonts w:ascii="Tofino Regular" w:hAnsi="Tofino Regular" w:cs="Calibri Light"/>
          <w:b/>
          <w:sz w:val="20"/>
          <w:szCs w:val="20"/>
        </w:rPr>
        <w:t>PRIMERO.-</w:t>
      </w:r>
      <w:r w:rsidR="00FF7BE2" w:rsidRPr="00517BB5">
        <w:rPr>
          <w:rFonts w:ascii="Tofino Regular" w:hAnsi="Tofino Regular" w:cs="Calibri Light"/>
          <w:sz w:val="20"/>
          <w:szCs w:val="20"/>
        </w:rPr>
        <w:t xml:space="preserve"> Se aprueba </w:t>
      </w:r>
      <w:r w:rsidR="006E5FDE" w:rsidRPr="00517BB5">
        <w:rPr>
          <w:rFonts w:ascii="Tofino Regular" w:hAnsi="Tofino Regular" w:cs="Calibri Light"/>
          <w:sz w:val="20"/>
          <w:szCs w:val="20"/>
        </w:rPr>
        <w:t xml:space="preserve">por </w:t>
      </w:r>
      <w:r w:rsidR="008B3F0F" w:rsidRPr="00517BB5">
        <w:rPr>
          <w:rFonts w:ascii="Tofino Regular" w:hAnsi="Tofino Regular" w:cs="Calibri Light"/>
          <w:sz w:val="20"/>
          <w:szCs w:val="20"/>
        </w:rPr>
        <w:t>unanimidad</w:t>
      </w:r>
      <w:r w:rsidR="006E5FDE" w:rsidRPr="00517BB5">
        <w:rPr>
          <w:rFonts w:ascii="Tofino Regular" w:hAnsi="Tofino Regular" w:cs="Calibri Light"/>
          <w:sz w:val="20"/>
          <w:szCs w:val="20"/>
        </w:rPr>
        <w:t xml:space="preserve"> de votos del Pleno, </w:t>
      </w:r>
      <w:r w:rsidR="00304EF7" w:rsidRPr="00517BB5">
        <w:rPr>
          <w:rFonts w:ascii="Tofino Regular" w:hAnsi="Tofino Regular" w:cs="Calibri Light"/>
          <w:sz w:val="20"/>
          <w:szCs w:val="20"/>
        </w:rPr>
        <w:t xml:space="preserve">otorgarle </w:t>
      </w:r>
      <w:r w:rsidR="00EC4A9C" w:rsidRPr="00517BB5">
        <w:rPr>
          <w:rFonts w:ascii="Tofino Regular" w:hAnsi="Tofino Regular" w:cs="Calibri Light"/>
          <w:sz w:val="20"/>
          <w:szCs w:val="20"/>
        </w:rPr>
        <w:t>al Abogado David Alexander García Herrera</w:t>
      </w:r>
      <w:r w:rsidR="00304EF7" w:rsidRPr="00517BB5">
        <w:rPr>
          <w:rFonts w:ascii="Tofino Regular" w:hAnsi="Tofino Regular" w:cs="Calibri Light"/>
          <w:sz w:val="20"/>
          <w:szCs w:val="20"/>
        </w:rPr>
        <w:t xml:space="preserve">, una </w:t>
      </w:r>
      <w:r w:rsidR="00436A34" w:rsidRPr="00517BB5">
        <w:rPr>
          <w:rFonts w:ascii="Tofino Regular" w:hAnsi="Tofino Regular" w:cs="Calibri Light"/>
          <w:sz w:val="20"/>
          <w:szCs w:val="20"/>
        </w:rPr>
        <w:t xml:space="preserve">gratificación correspondiente a un mes de salario </w:t>
      </w:r>
      <w:r w:rsidR="00304EF7" w:rsidRPr="00517BB5">
        <w:rPr>
          <w:rFonts w:ascii="Tofino Regular" w:hAnsi="Tofino Regular" w:cs="Calibri Light"/>
          <w:sz w:val="20"/>
          <w:szCs w:val="20"/>
        </w:rPr>
        <w:t>según el tabulador autorizado</w:t>
      </w:r>
      <w:r w:rsidR="00436A34" w:rsidRPr="00517BB5">
        <w:rPr>
          <w:rFonts w:ascii="Tofino Regular" w:hAnsi="Tofino Regular" w:cs="Calibri Light"/>
          <w:sz w:val="20"/>
          <w:szCs w:val="20"/>
        </w:rPr>
        <w:t xml:space="preserve"> para el año 202</w:t>
      </w:r>
      <w:r w:rsidR="00EC4A9C" w:rsidRPr="00517BB5">
        <w:rPr>
          <w:rFonts w:ascii="Tofino Regular" w:hAnsi="Tofino Regular" w:cs="Calibri Light"/>
          <w:sz w:val="20"/>
          <w:szCs w:val="20"/>
        </w:rPr>
        <w:t>5</w:t>
      </w:r>
      <w:r w:rsidR="0007204D" w:rsidRPr="00517BB5">
        <w:rPr>
          <w:rFonts w:ascii="Tofino Regular" w:hAnsi="Tofino Regular" w:cs="Calibri Light"/>
          <w:bCs/>
          <w:sz w:val="20"/>
          <w:szCs w:val="20"/>
        </w:rPr>
        <w:t>, en razón de</w:t>
      </w:r>
      <w:r w:rsidR="00F254A8" w:rsidRPr="00517BB5">
        <w:rPr>
          <w:rFonts w:ascii="Tofino Regular" w:hAnsi="Tofino Regular" w:cs="Calibri Light"/>
          <w:bCs/>
          <w:sz w:val="20"/>
          <w:szCs w:val="20"/>
        </w:rPr>
        <w:t xml:space="preserve"> que en la estructura orgánica del Órgano de Control Interno a la cual </w:t>
      </w:r>
      <w:r w:rsidR="0077272D" w:rsidRPr="00517BB5">
        <w:rPr>
          <w:rFonts w:ascii="Tofino Regular" w:hAnsi="Tofino Regular" w:cs="Calibri Light"/>
          <w:bCs/>
          <w:sz w:val="20"/>
          <w:szCs w:val="20"/>
        </w:rPr>
        <w:t>el citado</w:t>
      </w:r>
      <w:r w:rsidR="00F254A8" w:rsidRPr="00517BB5">
        <w:rPr>
          <w:rFonts w:ascii="Tofino Regular" w:hAnsi="Tofino Regular" w:cs="Calibri Light"/>
          <w:bCs/>
          <w:sz w:val="20"/>
          <w:szCs w:val="20"/>
        </w:rPr>
        <w:t xml:space="preserve"> se encuentra adscrito, </w:t>
      </w:r>
      <w:r w:rsidR="00302C6D" w:rsidRPr="00517BB5">
        <w:rPr>
          <w:rFonts w:ascii="Tofino Regular" w:hAnsi="Tofino Regular" w:cs="Calibri Light"/>
          <w:bCs/>
          <w:sz w:val="20"/>
          <w:szCs w:val="20"/>
        </w:rPr>
        <w:t>cont</w:t>
      </w:r>
      <w:r w:rsidRPr="00517BB5">
        <w:rPr>
          <w:rFonts w:ascii="Tofino Regular" w:hAnsi="Tofino Regular" w:cs="Calibri Light"/>
          <w:bCs/>
          <w:sz w:val="20"/>
          <w:szCs w:val="20"/>
        </w:rPr>
        <w:t xml:space="preserve">empla a dos auxiliares siendo estos el </w:t>
      </w:r>
      <w:r w:rsidR="00C9152F" w:rsidRPr="00517BB5">
        <w:rPr>
          <w:rFonts w:ascii="Tofino Regular" w:hAnsi="Tofino Regular" w:cs="Calibri Light"/>
          <w:bCs/>
          <w:sz w:val="20"/>
          <w:szCs w:val="20"/>
        </w:rPr>
        <w:t>Auxiliar Investigador</w:t>
      </w:r>
      <w:r w:rsidRPr="00517BB5">
        <w:rPr>
          <w:rFonts w:ascii="Tofino Regular" w:hAnsi="Tofino Regular" w:cs="Calibri Light"/>
          <w:b/>
          <w:bCs/>
          <w:sz w:val="20"/>
          <w:szCs w:val="20"/>
        </w:rPr>
        <w:t xml:space="preserve"> </w:t>
      </w:r>
      <w:r w:rsidRPr="00517BB5">
        <w:rPr>
          <w:rFonts w:ascii="Tofino Regular" w:hAnsi="Tofino Regular" w:cs="Calibri Light"/>
          <w:bCs/>
          <w:sz w:val="20"/>
          <w:szCs w:val="20"/>
        </w:rPr>
        <w:t>y el</w:t>
      </w:r>
      <w:r w:rsidRPr="00517BB5">
        <w:rPr>
          <w:rFonts w:ascii="Tofino Regular" w:hAnsi="Tofino Regular" w:cs="Calibri Light"/>
          <w:b/>
          <w:bCs/>
          <w:sz w:val="20"/>
          <w:szCs w:val="20"/>
        </w:rPr>
        <w:t xml:space="preserve"> </w:t>
      </w:r>
      <w:r w:rsidR="00C9152F" w:rsidRPr="00517BB5">
        <w:rPr>
          <w:rFonts w:ascii="Tofino Regular" w:hAnsi="Tofino Regular" w:cs="Calibri Light"/>
          <w:bCs/>
          <w:sz w:val="20"/>
          <w:szCs w:val="20"/>
        </w:rPr>
        <w:t>Auxiliar de Auditoría</w:t>
      </w:r>
      <w:r w:rsidRPr="00517BB5">
        <w:rPr>
          <w:rFonts w:ascii="Tofino Regular" w:hAnsi="Tofino Regular" w:cs="Calibri Light"/>
          <w:bCs/>
          <w:sz w:val="20"/>
          <w:szCs w:val="20"/>
        </w:rPr>
        <w:t xml:space="preserve"> y </w:t>
      </w:r>
      <w:r w:rsidR="00A861DB" w:rsidRPr="00517BB5">
        <w:rPr>
          <w:rFonts w:ascii="Tofino Regular" w:hAnsi="Tofino Regular" w:cs="Calibri Light"/>
          <w:bCs/>
          <w:sz w:val="20"/>
          <w:szCs w:val="20"/>
        </w:rPr>
        <w:t>fue</w:t>
      </w:r>
      <w:r w:rsidRPr="00517BB5">
        <w:rPr>
          <w:rFonts w:ascii="Tofino Regular" w:hAnsi="Tofino Regular" w:cs="Calibri Light"/>
          <w:bCs/>
          <w:sz w:val="20"/>
          <w:szCs w:val="20"/>
        </w:rPr>
        <w:t xml:space="preserve"> el citado abogado </w:t>
      </w:r>
      <w:r w:rsidR="00A861DB" w:rsidRPr="00517BB5">
        <w:rPr>
          <w:rFonts w:ascii="Tofino Regular" w:hAnsi="Tofino Regular" w:cs="Calibri Light"/>
          <w:bCs/>
          <w:sz w:val="20"/>
          <w:szCs w:val="20"/>
        </w:rPr>
        <w:t xml:space="preserve">quien se desempeñó </w:t>
      </w:r>
      <w:r w:rsidRPr="00517BB5">
        <w:rPr>
          <w:rFonts w:ascii="Tofino Regular" w:hAnsi="Tofino Regular" w:cs="Calibri Light"/>
          <w:bCs/>
          <w:sz w:val="20"/>
          <w:szCs w:val="20"/>
        </w:rPr>
        <w:t xml:space="preserve">como </w:t>
      </w:r>
      <w:r w:rsidR="00A861DB" w:rsidRPr="00517BB5">
        <w:rPr>
          <w:rFonts w:ascii="Tofino Regular" w:hAnsi="Tofino Regular" w:cs="Calibri Light"/>
          <w:bCs/>
          <w:sz w:val="20"/>
          <w:szCs w:val="20"/>
        </w:rPr>
        <w:t>único auxiliar de dicha</w:t>
      </w:r>
      <w:r w:rsidRPr="00517BB5">
        <w:rPr>
          <w:rFonts w:ascii="Tofino Regular" w:hAnsi="Tofino Regular" w:cs="Calibri Light"/>
          <w:bCs/>
          <w:sz w:val="20"/>
          <w:szCs w:val="20"/>
        </w:rPr>
        <w:t xml:space="preserve"> </w:t>
      </w:r>
      <w:r w:rsidR="00A861DB" w:rsidRPr="00517BB5">
        <w:rPr>
          <w:rFonts w:ascii="Tofino Regular" w:hAnsi="Tofino Regular" w:cs="Calibri Light"/>
          <w:bCs/>
          <w:sz w:val="20"/>
          <w:szCs w:val="20"/>
        </w:rPr>
        <w:t>área.</w:t>
      </w:r>
    </w:p>
    <w:p w14:paraId="1FFC994F" w14:textId="22B8C5F3" w:rsidR="0007204D" w:rsidRPr="00517BB5" w:rsidRDefault="00FF7BE2" w:rsidP="00517BB5">
      <w:pPr>
        <w:spacing w:line="240" w:lineRule="auto"/>
        <w:jc w:val="both"/>
        <w:rPr>
          <w:rFonts w:ascii="Tofino Regular" w:eastAsia="Arial" w:hAnsi="Tofino Regular" w:cs="Calibri Light"/>
          <w:sz w:val="20"/>
          <w:szCs w:val="20"/>
        </w:rPr>
      </w:pPr>
      <w:r w:rsidRPr="00517BB5">
        <w:rPr>
          <w:rFonts w:ascii="Tofino Regular" w:hAnsi="Tofino Regular" w:cs="Calibri Light"/>
          <w:b/>
          <w:sz w:val="20"/>
          <w:szCs w:val="20"/>
        </w:rPr>
        <w:t xml:space="preserve">SEGUNDO.- </w:t>
      </w:r>
      <w:r w:rsidR="0007204D" w:rsidRPr="00517BB5">
        <w:rPr>
          <w:rFonts w:ascii="Tofino Regular" w:hAnsi="Tofino Regular" w:cs="Calibri Light"/>
          <w:sz w:val="20"/>
          <w:szCs w:val="20"/>
        </w:rPr>
        <w:t>Se instruye a la Dirección de Administración, Finanzas y Recursos Humanos para que en el ejercicio de sus funciones proceda a realizar los trámites pertinentes</w:t>
      </w:r>
      <w:r w:rsidR="0007204D" w:rsidRPr="00517BB5">
        <w:rPr>
          <w:rFonts w:ascii="Tofino Regular" w:eastAsia="Arial" w:hAnsi="Tofino Regular" w:cs="Calibri Light"/>
          <w:sz w:val="20"/>
          <w:szCs w:val="20"/>
        </w:rPr>
        <w:t>.</w:t>
      </w:r>
    </w:p>
    <w:p w14:paraId="39F0DE54" w14:textId="43684F6B" w:rsidR="00B91991" w:rsidRPr="00517BB5" w:rsidRDefault="0007204D" w:rsidP="00517BB5">
      <w:pPr>
        <w:spacing w:line="240" w:lineRule="auto"/>
        <w:jc w:val="both"/>
        <w:rPr>
          <w:rFonts w:ascii="Tofino Regular" w:eastAsia="Arial" w:hAnsi="Tofino Regular" w:cs="Calibri Light"/>
          <w:sz w:val="20"/>
          <w:szCs w:val="20"/>
        </w:rPr>
      </w:pPr>
      <w:r w:rsidRPr="00517BB5">
        <w:rPr>
          <w:rFonts w:ascii="Tofino Regular" w:hAnsi="Tofino Regular" w:cs="Calibri Light"/>
          <w:b/>
          <w:sz w:val="20"/>
          <w:szCs w:val="20"/>
        </w:rPr>
        <w:t>TERCERO.-</w:t>
      </w:r>
      <w:r w:rsidRPr="00517BB5">
        <w:rPr>
          <w:rFonts w:ascii="Tofino Regular" w:hAnsi="Tofino Regular" w:cs="Calibri Light"/>
          <w:sz w:val="20"/>
          <w:szCs w:val="20"/>
        </w:rPr>
        <w:t xml:space="preserve"> </w:t>
      </w:r>
      <w:r w:rsidR="003D16B0" w:rsidRPr="00517BB5">
        <w:rPr>
          <w:rFonts w:ascii="Tofino Regular" w:hAnsi="Tofino Regular" w:cs="Calibri Light"/>
          <w:sz w:val="20"/>
          <w:szCs w:val="20"/>
        </w:rPr>
        <w:t>Se instruye a la Dirección de Asuntos Jurídicos y Plenarios para que realice los trámites correspondientes para la</w:t>
      </w:r>
      <w:r w:rsidR="003D16B0" w:rsidRPr="00517BB5">
        <w:rPr>
          <w:rFonts w:ascii="Tofino Regular" w:hAnsi="Tofino Regular" w:cs="Calibri Light"/>
          <w:b/>
          <w:sz w:val="20"/>
          <w:szCs w:val="20"/>
        </w:rPr>
        <w:t xml:space="preserve"> </w:t>
      </w:r>
      <w:r w:rsidR="003D16B0" w:rsidRPr="00517BB5">
        <w:rPr>
          <w:rFonts w:ascii="Tofino Regular" w:eastAsia="Arial" w:hAnsi="Tofino Regular" w:cs="Calibri Light"/>
          <w:sz w:val="20"/>
          <w:szCs w:val="20"/>
        </w:rPr>
        <w:t>publicación del presente acuerdo en la Página de Internet Oficial del Instituto Estatal de Transparencia, Acceso a la Información Pública y Protección de Datos Personales.</w:t>
      </w:r>
    </w:p>
    <w:p w14:paraId="2B2DEA11" w14:textId="77777777" w:rsidR="00B91991" w:rsidRPr="00517BB5" w:rsidRDefault="00B91991" w:rsidP="00517BB5">
      <w:pPr>
        <w:spacing w:line="240" w:lineRule="auto"/>
        <w:jc w:val="both"/>
        <w:rPr>
          <w:rFonts w:ascii="Tofino Regular" w:hAnsi="Tofino Regular" w:cs="Calibri Light"/>
          <w:sz w:val="20"/>
          <w:szCs w:val="20"/>
        </w:rPr>
      </w:pPr>
      <w:r w:rsidRPr="00517BB5">
        <w:rPr>
          <w:rFonts w:ascii="Tofino Regular" w:hAnsi="Tofino Regular" w:cs="Calibri Light"/>
          <w:sz w:val="20"/>
          <w:szCs w:val="20"/>
        </w:rPr>
        <w:t>Así lo acordaron y firman para debida constancia, los integrantes del Pleno del Instituto Estatal de Transparencia, Acceso a la Información Pública y Protección de Datos Personales:</w:t>
      </w:r>
    </w:p>
    <w:p w14:paraId="1B7958F5" w14:textId="77777777" w:rsidR="00B91991" w:rsidRPr="00517BB5" w:rsidRDefault="00B91991" w:rsidP="00517BB5">
      <w:pPr>
        <w:pStyle w:val="Sinespaciado"/>
        <w:jc w:val="center"/>
        <w:rPr>
          <w:rFonts w:ascii="Tofino Regular" w:hAnsi="Tofino Regular" w:cs="Calibri Light"/>
          <w:b/>
          <w:sz w:val="20"/>
          <w:szCs w:val="20"/>
        </w:rPr>
      </w:pPr>
    </w:p>
    <w:p w14:paraId="19566D1F" w14:textId="77777777" w:rsidR="00B91991" w:rsidRPr="00517BB5" w:rsidRDefault="00B91991" w:rsidP="00517BB5">
      <w:pPr>
        <w:pStyle w:val="Sinespaciado"/>
        <w:jc w:val="center"/>
        <w:rPr>
          <w:rFonts w:ascii="Tofino Regular" w:hAnsi="Tofino Regular" w:cs="Calibri Light"/>
          <w:b/>
          <w:sz w:val="20"/>
          <w:szCs w:val="20"/>
        </w:rPr>
      </w:pPr>
    </w:p>
    <w:p w14:paraId="23A507FE" w14:textId="77777777" w:rsidR="00B91991" w:rsidRPr="00517BB5" w:rsidRDefault="00B91991" w:rsidP="00517BB5">
      <w:pPr>
        <w:pStyle w:val="Sinespaciado"/>
        <w:jc w:val="center"/>
        <w:rPr>
          <w:rFonts w:ascii="Tofino Regular" w:hAnsi="Tofino Regular" w:cs="Calibri Light"/>
          <w:b/>
          <w:sz w:val="20"/>
          <w:szCs w:val="20"/>
        </w:rPr>
      </w:pPr>
    </w:p>
    <w:p w14:paraId="48B02C31" w14:textId="6D2F13A6" w:rsidR="00B91991" w:rsidRPr="00517BB5" w:rsidRDefault="00B91991" w:rsidP="00517BB5">
      <w:pPr>
        <w:pStyle w:val="Sinespaciado"/>
        <w:jc w:val="center"/>
        <w:rPr>
          <w:rFonts w:ascii="Tofino Regular" w:hAnsi="Tofino Regular" w:cs="Calibri Light"/>
          <w:b/>
          <w:sz w:val="20"/>
          <w:szCs w:val="20"/>
        </w:rPr>
      </w:pPr>
    </w:p>
    <w:tbl>
      <w:tblPr>
        <w:tblW w:w="10041" w:type="dxa"/>
        <w:tblInd w:w="-593" w:type="dxa"/>
        <w:tblLook w:val="04A0" w:firstRow="1" w:lastRow="0" w:firstColumn="1" w:lastColumn="0" w:noHBand="0" w:noVBand="1"/>
      </w:tblPr>
      <w:tblGrid>
        <w:gridCol w:w="5020"/>
        <w:gridCol w:w="5021"/>
      </w:tblGrid>
      <w:tr w:rsidR="00B91991" w:rsidRPr="00517BB5" w14:paraId="3639DE3E" w14:textId="77777777" w:rsidTr="00B91991">
        <w:trPr>
          <w:trHeight w:val="859"/>
        </w:trPr>
        <w:tc>
          <w:tcPr>
            <w:tcW w:w="10041" w:type="dxa"/>
            <w:gridSpan w:val="2"/>
            <w:hideMark/>
          </w:tcPr>
          <w:p w14:paraId="5D8B78F2" w14:textId="524E3114" w:rsidR="00EF7BDC" w:rsidRDefault="00C5193E" w:rsidP="00517BB5">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3496F497" w14:textId="77777777" w:rsidR="00C5193E" w:rsidRPr="00517BB5" w:rsidRDefault="00C5193E" w:rsidP="00517BB5">
            <w:pPr>
              <w:pStyle w:val="Sinespaciado"/>
              <w:jc w:val="center"/>
              <w:rPr>
                <w:rFonts w:ascii="Tofino Regular" w:hAnsi="Tofino Regular" w:cs="Calibri Light"/>
                <w:b/>
                <w:sz w:val="20"/>
                <w:szCs w:val="20"/>
              </w:rPr>
            </w:pPr>
          </w:p>
          <w:p w14:paraId="299C2194" w14:textId="05BDCDC4" w:rsidR="00B91991" w:rsidRPr="00517BB5" w:rsidRDefault="00B91991"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MTRA. MARÍA GILDA SEGOVIA CHAB</w:t>
            </w:r>
          </w:p>
          <w:p w14:paraId="65C0F312" w14:textId="77777777" w:rsidR="00B91991" w:rsidRPr="00517BB5" w:rsidRDefault="00B91991"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COMISIONADA PRESIDENTA</w:t>
            </w:r>
          </w:p>
        </w:tc>
      </w:tr>
      <w:tr w:rsidR="00B91991" w:rsidRPr="00517BB5" w14:paraId="152B8046" w14:textId="77777777" w:rsidTr="00B91991">
        <w:trPr>
          <w:trHeight w:val="859"/>
        </w:trPr>
        <w:tc>
          <w:tcPr>
            <w:tcW w:w="5020" w:type="dxa"/>
          </w:tcPr>
          <w:p w14:paraId="650FCF28" w14:textId="77777777" w:rsidR="00B91991" w:rsidRPr="00517BB5" w:rsidRDefault="00B91991" w:rsidP="00517BB5">
            <w:pPr>
              <w:pStyle w:val="Sinespaciado"/>
              <w:jc w:val="center"/>
              <w:rPr>
                <w:rFonts w:ascii="Tofino Regular" w:hAnsi="Tofino Regular" w:cs="Calibri Light"/>
                <w:b/>
                <w:sz w:val="20"/>
                <w:szCs w:val="20"/>
              </w:rPr>
            </w:pPr>
          </w:p>
          <w:p w14:paraId="2A8B1B2F" w14:textId="77777777" w:rsidR="00B91991" w:rsidRPr="00517BB5" w:rsidRDefault="00B91991" w:rsidP="00517BB5">
            <w:pPr>
              <w:pStyle w:val="Sinespaciado"/>
              <w:jc w:val="center"/>
              <w:rPr>
                <w:rFonts w:ascii="Tofino Regular" w:hAnsi="Tofino Regular" w:cs="Calibri Light"/>
                <w:b/>
                <w:sz w:val="20"/>
                <w:szCs w:val="20"/>
              </w:rPr>
            </w:pPr>
          </w:p>
          <w:p w14:paraId="359E91E6" w14:textId="77777777" w:rsidR="00B91991" w:rsidRPr="00517BB5" w:rsidRDefault="00B91991" w:rsidP="00517BB5">
            <w:pPr>
              <w:pStyle w:val="Sinespaciado"/>
              <w:jc w:val="center"/>
              <w:rPr>
                <w:rFonts w:ascii="Tofino Regular" w:hAnsi="Tofino Regular" w:cs="Calibri Light"/>
                <w:b/>
                <w:sz w:val="20"/>
                <w:szCs w:val="20"/>
              </w:rPr>
            </w:pPr>
          </w:p>
          <w:p w14:paraId="3C41D260" w14:textId="0EF8D272" w:rsidR="00B91991" w:rsidRDefault="00C5193E" w:rsidP="00517BB5">
            <w:pPr>
              <w:pStyle w:val="Sinespaciado"/>
              <w:tabs>
                <w:tab w:val="left" w:pos="3696"/>
              </w:tabs>
              <w:jc w:val="center"/>
              <w:rPr>
                <w:rFonts w:ascii="Tofino Regular" w:hAnsi="Tofino Regular" w:cs="Calibri Light"/>
                <w:b/>
                <w:sz w:val="20"/>
                <w:szCs w:val="20"/>
              </w:rPr>
            </w:pPr>
            <w:r>
              <w:rPr>
                <w:rFonts w:ascii="Tofino Regular" w:hAnsi="Tofino Regular" w:cs="Calibri Light"/>
                <w:b/>
                <w:sz w:val="20"/>
                <w:szCs w:val="20"/>
              </w:rPr>
              <w:t>(RÚBRICA)</w:t>
            </w:r>
          </w:p>
          <w:p w14:paraId="0217B204" w14:textId="77777777" w:rsidR="00C5193E" w:rsidRPr="00517BB5" w:rsidRDefault="00C5193E" w:rsidP="00517BB5">
            <w:pPr>
              <w:pStyle w:val="Sinespaciado"/>
              <w:tabs>
                <w:tab w:val="left" w:pos="3696"/>
              </w:tabs>
              <w:jc w:val="center"/>
              <w:rPr>
                <w:rFonts w:ascii="Tofino Regular" w:hAnsi="Tofino Regular" w:cs="Calibri Light"/>
                <w:b/>
                <w:sz w:val="20"/>
                <w:szCs w:val="20"/>
              </w:rPr>
            </w:pPr>
          </w:p>
          <w:p w14:paraId="0CC35AF7" w14:textId="77777777" w:rsidR="00F254A8" w:rsidRPr="00517BB5" w:rsidRDefault="00F254A8"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DR. CARLOS FERNANDO PAVÓN DURÁN</w:t>
            </w:r>
          </w:p>
          <w:p w14:paraId="3F4ADC22" w14:textId="4083FA8D" w:rsidR="00B91991" w:rsidRPr="00517BB5" w:rsidRDefault="00F254A8"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 xml:space="preserve">COMISIONADO </w:t>
            </w:r>
          </w:p>
        </w:tc>
        <w:tc>
          <w:tcPr>
            <w:tcW w:w="5021" w:type="dxa"/>
          </w:tcPr>
          <w:p w14:paraId="35EBCDDB" w14:textId="77777777" w:rsidR="00B91991" w:rsidRPr="00517BB5" w:rsidRDefault="00B91991" w:rsidP="00517BB5">
            <w:pPr>
              <w:pStyle w:val="Sinespaciado"/>
              <w:jc w:val="center"/>
              <w:rPr>
                <w:rFonts w:ascii="Tofino Regular" w:hAnsi="Tofino Regular" w:cs="Calibri Light"/>
                <w:b/>
                <w:sz w:val="20"/>
                <w:szCs w:val="20"/>
              </w:rPr>
            </w:pPr>
          </w:p>
          <w:p w14:paraId="32452BAB" w14:textId="77777777" w:rsidR="00B91991" w:rsidRPr="00517BB5" w:rsidRDefault="00B91991" w:rsidP="00517BB5">
            <w:pPr>
              <w:pStyle w:val="Sinespaciado"/>
              <w:jc w:val="center"/>
              <w:rPr>
                <w:rFonts w:ascii="Tofino Regular" w:hAnsi="Tofino Regular" w:cs="Calibri Light"/>
                <w:b/>
                <w:sz w:val="20"/>
                <w:szCs w:val="20"/>
              </w:rPr>
            </w:pPr>
          </w:p>
          <w:p w14:paraId="22A9022F" w14:textId="77777777" w:rsidR="00B91991" w:rsidRPr="00517BB5" w:rsidRDefault="00B91991" w:rsidP="00517BB5">
            <w:pPr>
              <w:pStyle w:val="Sinespaciado"/>
              <w:jc w:val="center"/>
              <w:rPr>
                <w:rFonts w:ascii="Tofino Regular" w:hAnsi="Tofino Regular" w:cs="Calibri Light"/>
                <w:b/>
                <w:sz w:val="20"/>
                <w:szCs w:val="20"/>
              </w:rPr>
            </w:pPr>
          </w:p>
          <w:p w14:paraId="063A60D6" w14:textId="6214E5B2" w:rsidR="00B91991" w:rsidRDefault="00C5193E" w:rsidP="00517BB5">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20E717E5" w14:textId="77777777" w:rsidR="00C5193E" w:rsidRPr="00517BB5" w:rsidRDefault="00C5193E" w:rsidP="00517BB5">
            <w:pPr>
              <w:pStyle w:val="Sinespaciado"/>
              <w:jc w:val="center"/>
              <w:rPr>
                <w:rFonts w:ascii="Tofino Regular" w:hAnsi="Tofino Regular" w:cs="Calibri Light"/>
                <w:b/>
                <w:sz w:val="20"/>
                <w:szCs w:val="20"/>
              </w:rPr>
            </w:pPr>
          </w:p>
          <w:p w14:paraId="2B87F70A" w14:textId="77777777" w:rsidR="00F254A8" w:rsidRPr="00517BB5" w:rsidRDefault="00F254A8"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LIC. MAURICIO MORENO MENDOZA</w:t>
            </w:r>
          </w:p>
          <w:p w14:paraId="35C65805" w14:textId="45F0B01D" w:rsidR="00F254A8" w:rsidRPr="00517BB5" w:rsidRDefault="00F254A8" w:rsidP="00517BB5">
            <w:pPr>
              <w:pStyle w:val="Sinespaciado"/>
              <w:jc w:val="center"/>
              <w:rPr>
                <w:rFonts w:ascii="Tofino Regular" w:hAnsi="Tofino Regular" w:cs="Calibri Light"/>
                <w:b/>
                <w:sz w:val="20"/>
                <w:szCs w:val="20"/>
              </w:rPr>
            </w:pPr>
            <w:r w:rsidRPr="00517BB5">
              <w:rPr>
                <w:rFonts w:ascii="Tofino Regular" w:hAnsi="Tofino Regular" w:cs="Calibri Light"/>
                <w:b/>
                <w:sz w:val="20"/>
                <w:szCs w:val="20"/>
              </w:rPr>
              <w:t>COMISIONADO</w:t>
            </w:r>
          </w:p>
        </w:tc>
      </w:tr>
    </w:tbl>
    <w:p w14:paraId="6BFF2F58" w14:textId="1B7B4F99" w:rsidR="00750381" w:rsidRPr="00517BB5" w:rsidRDefault="00750381" w:rsidP="00517BB5">
      <w:pPr>
        <w:suppressAutoHyphens/>
        <w:spacing w:after="0" w:line="240" w:lineRule="auto"/>
        <w:jc w:val="both"/>
        <w:rPr>
          <w:rFonts w:ascii="Tofino Regular" w:hAnsi="Tofino Regular" w:cs="Calibri Light"/>
          <w:sz w:val="20"/>
          <w:szCs w:val="20"/>
        </w:rPr>
      </w:pPr>
    </w:p>
    <w:sectPr w:rsidR="00750381" w:rsidRPr="00517BB5" w:rsidSect="001A3CDF">
      <w:headerReference w:type="default" r:id="rId7"/>
      <w:footerReference w:type="default" r:id="rId8"/>
      <w:pgSz w:w="12240" w:h="15840"/>
      <w:pgMar w:top="2342"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7FABC" w14:textId="77777777" w:rsidR="00863A6E" w:rsidRDefault="00863A6E" w:rsidP="00863A6E">
      <w:pPr>
        <w:spacing w:after="0" w:line="240" w:lineRule="auto"/>
      </w:pPr>
      <w:r>
        <w:separator/>
      </w:r>
    </w:p>
  </w:endnote>
  <w:endnote w:type="continuationSeparator" w:id="0">
    <w:p w14:paraId="7C420EAD" w14:textId="77777777" w:rsidR="00863A6E" w:rsidRDefault="00863A6E" w:rsidP="008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fino Regular">
    <w:panose1 w:val="02000000000000000000"/>
    <w:charset w:val="00"/>
    <w:family w:val="auto"/>
    <w:pitch w:val="variable"/>
    <w:sig w:usb0="A00000FF" w:usb1="4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5AA5" w14:textId="49CBF1AB" w:rsidR="00863A6E" w:rsidRPr="00371BBE" w:rsidRDefault="00863A6E" w:rsidP="00863A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FE68C1">
      <w:rPr>
        <w:rFonts w:ascii="Arial" w:hAnsi="Arial" w:cs="Arial"/>
        <w:noProof/>
        <w:sz w:val="18"/>
        <w:szCs w:val="18"/>
      </w:rPr>
      <w:t>3</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FE68C1">
      <w:rPr>
        <w:rFonts w:ascii="Arial" w:hAnsi="Arial" w:cs="Arial"/>
        <w:noProof/>
        <w:sz w:val="18"/>
        <w:szCs w:val="18"/>
      </w:rPr>
      <w:t>3</w:t>
    </w:r>
    <w:r w:rsidRPr="00371BBE">
      <w:rPr>
        <w:rFonts w:ascii="Arial" w:hAnsi="Arial" w:cs="Arial"/>
        <w:noProof/>
        <w:sz w:val="18"/>
        <w:szCs w:val="18"/>
      </w:rPr>
      <w:fldChar w:fldCharType="end"/>
    </w:r>
  </w:p>
  <w:p w14:paraId="33F5DFBA" w14:textId="77777777" w:rsidR="00863A6E" w:rsidRDefault="00863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AE311" w14:textId="77777777" w:rsidR="00863A6E" w:rsidRDefault="00863A6E" w:rsidP="00863A6E">
      <w:pPr>
        <w:spacing w:after="0" w:line="240" w:lineRule="auto"/>
      </w:pPr>
      <w:r>
        <w:separator/>
      </w:r>
    </w:p>
  </w:footnote>
  <w:footnote w:type="continuationSeparator" w:id="0">
    <w:p w14:paraId="39918768" w14:textId="77777777" w:rsidR="00863A6E" w:rsidRDefault="00863A6E" w:rsidP="0086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A871" w14:textId="6FBA205C" w:rsidR="00C14554" w:rsidRDefault="002B4FF7" w:rsidP="002B4FF7">
    <w:pPr>
      <w:pStyle w:val="Encabezado"/>
      <w:jc w:val="center"/>
    </w:pPr>
    <w:r>
      <w:rPr>
        <w:noProof/>
        <w:lang w:eastAsia="es-MX"/>
      </w:rPr>
      <w:drawing>
        <wp:inline distT="0" distB="0" distL="114300" distR="114300" wp14:anchorId="52786474" wp14:editId="6170CE1F">
          <wp:extent cx="5676900" cy="822960"/>
          <wp:effectExtent l="0" t="0" r="0" b="0"/>
          <wp:docPr id="231787334" name="Imagen 2317873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80474" cy="8234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D04"/>
    <w:multiLevelType w:val="hybridMultilevel"/>
    <w:tmpl w:val="9078B82A"/>
    <w:lvl w:ilvl="0" w:tplc="B100E324">
      <w:start w:val="1"/>
      <w:numFmt w:val="lowerLetter"/>
      <w:lvlText w:val="%1)"/>
      <w:lvlJc w:val="left"/>
      <w:pPr>
        <w:ind w:left="636" w:hanging="236"/>
      </w:pPr>
      <w:rPr>
        <w:rFonts w:ascii="Calibri Light" w:eastAsia="Arial" w:hAnsi="Calibri Light" w:cs="Calibri Light" w:hint="default"/>
        <w:spacing w:val="-3"/>
        <w:w w:val="103"/>
        <w:sz w:val="24"/>
        <w:szCs w:val="24"/>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30D05CAE"/>
    <w:multiLevelType w:val="hybridMultilevel"/>
    <w:tmpl w:val="B6F434E0"/>
    <w:lvl w:ilvl="0" w:tplc="E6283D9A">
      <w:numFmt w:val="bullet"/>
      <w:lvlText w:val=""/>
      <w:lvlJc w:val="left"/>
      <w:pPr>
        <w:ind w:left="720" w:hanging="360"/>
      </w:pPr>
      <w:rPr>
        <w:rFonts w:ascii="Symbol" w:eastAsiaTheme="minorHAnsi"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C15070"/>
    <w:multiLevelType w:val="hybridMultilevel"/>
    <w:tmpl w:val="6FB4E10E"/>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3EB266D"/>
    <w:multiLevelType w:val="hybridMultilevel"/>
    <w:tmpl w:val="B64CF3F4"/>
    <w:lvl w:ilvl="0" w:tplc="9BDA74A8">
      <w:start w:val="1"/>
      <w:numFmt w:val="decimal"/>
      <w:lvlText w:val="%1."/>
      <w:lvlJc w:val="left"/>
      <w:pPr>
        <w:ind w:left="1080" w:hanging="360"/>
      </w:pPr>
      <w:rPr>
        <w:rFonts w:eastAsiaTheme="minorHAnsi" w:hint="default"/>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41C7BFA"/>
    <w:multiLevelType w:val="multilevel"/>
    <w:tmpl w:val="77B0F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945982"/>
    <w:multiLevelType w:val="hybridMultilevel"/>
    <w:tmpl w:val="0DACC75A"/>
    <w:lvl w:ilvl="0" w:tplc="831A1840">
      <w:start w:val="1"/>
      <w:numFmt w:val="lowerLetter"/>
      <w:lvlText w:val="%1)"/>
      <w:lvlJc w:val="left"/>
      <w:pPr>
        <w:ind w:left="636" w:hanging="237"/>
      </w:pPr>
      <w:rPr>
        <w:rFonts w:ascii="Calibri Light" w:eastAsia="Arial" w:hAnsi="Calibri Light" w:cs="Calibri Light" w:hint="default"/>
        <w:spacing w:val="-3"/>
        <w:w w:val="103"/>
        <w:sz w:val="24"/>
        <w:szCs w:val="24"/>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num w:numId="1" w16cid:durableId="836112289">
    <w:abstractNumId w:val="5"/>
  </w:num>
  <w:num w:numId="2" w16cid:durableId="1020661244">
    <w:abstractNumId w:val="6"/>
    <w:lvlOverride w:ilvl="0">
      <w:startOverride w:val="1"/>
    </w:lvlOverride>
    <w:lvlOverride w:ilvl="1"/>
    <w:lvlOverride w:ilvl="2"/>
    <w:lvlOverride w:ilvl="3"/>
    <w:lvlOverride w:ilvl="4"/>
    <w:lvlOverride w:ilvl="5"/>
    <w:lvlOverride w:ilvl="6"/>
    <w:lvlOverride w:ilvl="7"/>
    <w:lvlOverride w:ilvl="8"/>
  </w:num>
  <w:num w:numId="3" w16cid:durableId="168257665">
    <w:abstractNumId w:val="0"/>
    <w:lvlOverride w:ilvl="0">
      <w:startOverride w:val="1"/>
    </w:lvlOverride>
    <w:lvlOverride w:ilvl="1"/>
    <w:lvlOverride w:ilvl="2"/>
    <w:lvlOverride w:ilvl="3"/>
    <w:lvlOverride w:ilvl="4"/>
    <w:lvlOverride w:ilvl="5"/>
    <w:lvlOverride w:ilvl="6"/>
    <w:lvlOverride w:ilvl="7"/>
    <w:lvlOverride w:ilvl="8"/>
  </w:num>
  <w:num w:numId="4" w16cid:durableId="1589462541">
    <w:abstractNumId w:val="3"/>
  </w:num>
  <w:num w:numId="5" w16cid:durableId="1020737666">
    <w:abstractNumId w:val="1"/>
  </w:num>
  <w:num w:numId="6" w16cid:durableId="1935701732">
    <w:abstractNumId w:val="2"/>
  </w:num>
  <w:num w:numId="7" w16cid:durableId="79806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E2"/>
    <w:rsid w:val="0007204D"/>
    <w:rsid w:val="000A4DF6"/>
    <w:rsid w:val="00107375"/>
    <w:rsid w:val="00122786"/>
    <w:rsid w:val="00147CCD"/>
    <w:rsid w:val="00180BE1"/>
    <w:rsid w:val="001A3CDF"/>
    <w:rsid w:val="001B38D7"/>
    <w:rsid w:val="001C68CB"/>
    <w:rsid w:val="001C6E28"/>
    <w:rsid w:val="0022487D"/>
    <w:rsid w:val="00247926"/>
    <w:rsid w:val="00255C39"/>
    <w:rsid w:val="002B4682"/>
    <w:rsid w:val="002B4FF7"/>
    <w:rsid w:val="00302C6D"/>
    <w:rsid w:val="00304EF7"/>
    <w:rsid w:val="00334B13"/>
    <w:rsid w:val="003D16B0"/>
    <w:rsid w:val="00426A53"/>
    <w:rsid w:val="00436A34"/>
    <w:rsid w:val="0044096B"/>
    <w:rsid w:val="00487F15"/>
    <w:rsid w:val="00492AF5"/>
    <w:rsid w:val="004B09C9"/>
    <w:rsid w:val="00517BB5"/>
    <w:rsid w:val="005205CC"/>
    <w:rsid w:val="00525B5D"/>
    <w:rsid w:val="00570771"/>
    <w:rsid w:val="005F3665"/>
    <w:rsid w:val="005F56C4"/>
    <w:rsid w:val="006E5FDE"/>
    <w:rsid w:val="00720E9B"/>
    <w:rsid w:val="00750381"/>
    <w:rsid w:val="0077272D"/>
    <w:rsid w:val="00787121"/>
    <w:rsid w:val="00792EA5"/>
    <w:rsid w:val="007D72A2"/>
    <w:rsid w:val="007E36E6"/>
    <w:rsid w:val="00853CF2"/>
    <w:rsid w:val="00863A6E"/>
    <w:rsid w:val="00872ABE"/>
    <w:rsid w:val="008B3F0F"/>
    <w:rsid w:val="009144FC"/>
    <w:rsid w:val="009156E8"/>
    <w:rsid w:val="009C3C46"/>
    <w:rsid w:val="00A373C5"/>
    <w:rsid w:val="00A736CE"/>
    <w:rsid w:val="00A861DB"/>
    <w:rsid w:val="00A9159F"/>
    <w:rsid w:val="00B04EF0"/>
    <w:rsid w:val="00B91991"/>
    <w:rsid w:val="00BA14F2"/>
    <w:rsid w:val="00BC4C5D"/>
    <w:rsid w:val="00BD6266"/>
    <w:rsid w:val="00C14554"/>
    <w:rsid w:val="00C44C12"/>
    <w:rsid w:val="00C5193E"/>
    <w:rsid w:val="00C71166"/>
    <w:rsid w:val="00C8770B"/>
    <w:rsid w:val="00C9152F"/>
    <w:rsid w:val="00CE116E"/>
    <w:rsid w:val="00D15E9C"/>
    <w:rsid w:val="00D37BCD"/>
    <w:rsid w:val="00D46A53"/>
    <w:rsid w:val="00DD04AB"/>
    <w:rsid w:val="00E44068"/>
    <w:rsid w:val="00E44DEC"/>
    <w:rsid w:val="00E92DD7"/>
    <w:rsid w:val="00EC4A9C"/>
    <w:rsid w:val="00EF7BDC"/>
    <w:rsid w:val="00F254A8"/>
    <w:rsid w:val="00F34069"/>
    <w:rsid w:val="00F37C0C"/>
    <w:rsid w:val="00F876B1"/>
    <w:rsid w:val="00FB49A8"/>
    <w:rsid w:val="00FC66D5"/>
    <w:rsid w:val="00FD2CC1"/>
    <w:rsid w:val="00FE68C1"/>
    <w:rsid w:val="00FF2A6C"/>
    <w:rsid w:val="00FF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A9590C"/>
  <w15:chartTrackingRefBased/>
  <w15:docId w15:val="{0596555E-D939-4383-ACBE-1746166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2"/>
    <w:pPr>
      <w:spacing w:after="200" w:line="276" w:lineRule="auto"/>
    </w:pPr>
  </w:style>
  <w:style w:type="paragraph" w:styleId="Ttulo2">
    <w:name w:val="heading 2"/>
    <w:basedOn w:val="Normal"/>
    <w:next w:val="Normal"/>
    <w:link w:val="Ttulo2Car"/>
    <w:uiPriority w:val="9"/>
    <w:semiHidden/>
    <w:unhideWhenUsed/>
    <w:qFormat/>
    <w:rsid w:val="00E4406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E2"/>
    <w:pPr>
      <w:ind w:left="720"/>
      <w:contextualSpacing/>
    </w:pPr>
  </w:style>
  <w:style w:type="table" w:styleId="Tablaconcuadrcula">
    <w:name w:val="Table Grid"/>
    <w:basedOn w:val="Tablanormal"/>
    <w:uiPriority w:val="59"/>
    <w:rsid w:val="00FF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7BE2"/>
    <w:rPr>
      <w:color w:val="0563C1" w:themeColor="hyperlink"/>
      <w:u w:val="single"/>
    </w:rPr>
  </w:style>
  <w:style w:type="paragraph" w:styleId="Encabezado">
    <w:name w:val="header"/>
    <w:basedOn w:val="Normal"/>
    <w:link w:val="EncabezadoCar"/>
    <w:uiPriority w:val="99"/>
    <w:unhideWhenUsed/>
    <w:rsid w:val="00FF7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BE2"/>
  </w:style>
  <w:style w:type="paragraph" w:styleId="Sinespaciado">
    <w:name w:val="No Spacing"/>
    <w:uiPriority w:val="1"/>
    <w:qFormat/>
    <w:rsid w:val="00B91991"/>
    <w:pPr>
      <w:suppressAutoHyphens/>
      <w:spacing w:after="0" w:line="240" w:lineRule="auto"/>
    </w:pPr>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63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A6E"/>
  </w:style>
  <w:style w:type="character" w:customStyle="1" w:styleId="Ttulo2Car">
    <w:name w:val="Título 2 Car"/>
    <w:basedOn w:val="Fuentedeprrafopredeter"/>
    <w:link w:val="Ttulo2"/>
    <w:uiPriority w:val="9"/>
    <w:semiHidden/>
    <w:rsid w:val="00E44068"/>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semiHidden/>
    <w:unhideWhenUsed/>
    <w:qFormat/>
    <w:rsid w:val="00E44DEC"/>
    <w:pPr>
      <w:widowControl w:val="0"/>
      <w:autoSpaceDE w:val="0"/>
      <w:autoSpaceDN w:val="0"/>
      <w:spacing w:after="0" w:line="240" w:lineRule="auto"/>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E44DE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209">
      <w:bodyDiv w:val="1"/>
      <w:marLeft w:val="0"/>
      <w:marRight w:val="0"/>
      <w:marTop w:val="0"/>
      <w:marBottom w:val="0"/>
      <w:divBdr>
        <w:top w:val="none" w:sz="0" w:space="0" w:color="auto"/>
        <w:left w:val="none" w:sz="0" w:space="0" w:color="auto"/>
        <w:bottom w:val="none" w:sz="0" w:space="0" w:color="auto"/>
        <w:right w:val="none" w:sz="0" w:space="0" w:color="auto"/>
      </w:divBdr>
    </w:div>
    <w:div w:id="346562045">
      <w:bodyDiv w:val="1"/>
      <w:marLeft w:val="0"/>
      <w:marRight w:val="0"/>
      <w:marTop w:val="0"/>
      <w:marBottom w:val="0"/>
      <w:divBdr>
        <w:top w:val="none" w:sz="0" w:space="0" w:color="auto"/>
        <w:left w:val="none" w:sz="0" w:space="0" w:color="auto"/>
        <w:bottom w:val="none" w:sz="0" w:space="0" w:color="auto"/>
        <w:right w:val="none" w:sz="0" w:space="0" w:color="auto"/>
      </w:divBdr>
    </w:div>
    <w:div w:id="619144902">
      <w:bodyDiv w:val="1"/>
      <w:marLeft w:val="0"/>
      <w:marRight w:val="0"/>
      <w:marTop w:val="0"/>
      <w:marBottom w:val="0"/>
      <w:divBdr>
        <w:top w:val="none" w:sz="0" w:space="0" w:color="auto"/>
        <w:left w:val="none" w:sz="0" w:space="0" w:color="auto"/>
        <w:bottom w:val="none" w:sz="0" w:space="0" w:color="auto"/>
        <w:right w:val="none" w:sz="0" w:space="0" w:color="auto"/>
      </w:divBdr>
    </w:div>
    <w:div w:id="957880453">
      <w:bodyDiv w:val="1"/>
      <w:marLeft w:val="0"/>
      <w:marRight w:val="0"/>
      <w:marTop w:val="0"/>
      <w:marBottom w:val="0"/>
      <w:divBdr>
        <w:top w:val="none" w:sz="0" w:space="0" w:color="auto"/>
        <w:left w:val="none" w:sz="0" w:space="0" w:color="auto"/>
        <w:bottom w:val="none" w:sz="0" w:space="0" w:color="auto"/>
        <w:right w:val="none" w:sz="0" w:space="0" w:color="auto"/>
      </w:divBdr>
    </w:div>
    <w:div w:id="1053889078">
      <w:bodyDiv w:val="1"/>
      <w:marLeft w:val="0"/>
      <w:marRight w:val="0"/>
      <w:marTop w:val="0"/>
      <w:marBottom w:val="0"/>
      <w:divBdr>
        <w:top w:val="none" w:sz="0" w:space="0" w:color="auto"/>
        <w:left w:val="none" w:sz="0" w:space="0" w:color="auto"/>
        <w:bottom w:val="none" w:sz="0" w:space="0" w:color="auto"/>
        <w:right w:val="none" w:sz="0" w:space="0" w:color="auto"/>
      </w:divBdr>
    </w:div>
    <w:div w:id="1082869144">
      <w:bodyDiv w:val="1"/>
      <w:marLeft w:val="0"/>
      <w:marRight w:val="0"/>
      <w:marTop w:val="0"/>
      <w:marBottom w:val="0"/>
      <w:divBdr>
        <w:top w:val="none" w:sz="0" w:space="0" w:color="auto"/>
        <w:left w:val="none" w:sz="0" w:space="0" w:color="auto"/>
        <w:bottom w:val="none" w:sz="0" w:space="0" w:color="auto"/>
        <w:right w:val="none" w:sz="0" w:space="0" w:color="auto"/>
      </w:divBdr>
    </w:div>
    <w:div w:id="1151826801">
      <w:bodyDiv w:val="1"/>
      <w:marLeft w:val="0"/>
      <w:marRight w:val="0"/>
      <w:marTop w:val="0"/>
      <w:marBottom w:val="0"/>
      <w:divBdr>
        <w:top w:val="none" w:sz="0" w:space="0" w:color="auto"/>
        <w:left w:val="none" w:sz="0" w:space="0" w:color="auto"/>
        <w:bottom w:val="none" w:sz="0" w:space="0" w:color="auto"/>
        <w:right w:val="none" w:sz="0" w:space="0" w:color="auto"/>
      </w:divBdr>
    </w:div>
    <w:div w:id="1259749667">
      <w:bodyDiv w:val="1"/>
      <w:marLeft w:val="0"/>
      <w:marRight w:val="0"/>
      <w:marTop w:val="0"/>
      <w:marBottom w:val="0"/>
      <w:divBdr>
        <w:top w:val="none" w:sz="0" w:space="0" w:color="auto"/>
        <w:left w:val="none" w:sz="0" w:space="0" w:color="auto"/>
        <w:bottom w:val="none" w:sz="0" w:space="0" w:color="auto"/>
        <w:right w:val="none" w:sz="0" w:space="0" w:color="auto"/>
      </w:divBdr>
    </w:div>
    <w:div w:id="1482770099">
      <w:bodyDiv w:val="1"/>
      <w:marLeft w:val="0"/>
      <w:marRight w:val="0"/>
      <w:marTop w:val="0"/>
      <w:marBottom w:val="0"/>
      <w:divBdr>
        <w:top w:val="none" w:sz="0" w:space="0" w:color="auto"/>
        <w:left w:val="none" w:sz="0" w:space="0" w:color="auto"/>
        <w:bottom w:val="none" w:sz="0" w:space="0" w:color="auto"/>
        <w:right w:val="none" w:sz="0" w:space="0" w:color="auto"/>
      </w:divBdr>
    </w:div>
    <w:div w:id="1833763904">
      <w:bodyDiv w:val="1"/>
      <w:marLeft w:val="0"/>
      <w:marRight w:val="0"/>
      <w:marTop w:val="0"/>
      <w:marBottom w:val="0"/>
      <w:divBdr>
        <w:top w:val="none" w:sz="0" w:space="0" w:color="auto"/>
        <w:left w:val="none" w:sz="0" w:space="0" w:color="auto"/>
        <w:bottom w:val="none" w:sz="0" w:space="0" w:color="auto"/>
        <w:right w:val="none" w:sz="0" w:space="0" w:color="auto"/>
      </w:divBdr>
    </w:div>
    <w:div w:id="1931309779">
      <w:bodyDiv w:val="1"/>
      <w:marLeft w:val="0"/>
      <w:marRight w:val="0"/>
      <w:marTop w:val="0"/>
      <w:marBottom w:val="0"/>
      <w:divBdr>
        <w:top w:val="none" w:sz="0" w:space="0" w:color="auto"/>
        <w:left w:val="none" w:sz="0" w:space="0" w:color="auto"/>
        <w:bottom w:val="none" w:sz="0" w:space="0" w:color="auto"/>
        <w:right w:val="none" w:sz="0" w:space="0" w:color="auto"/>
      </w:divBdr>
    </w:div>
    <w:div w:id="20180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Jurídicos  y Plenarios</dc:creator>
  <cp:keywords/>
  <dc:description/>
  <cp:lastModifiedBy>Dirección de Asuntos Jurídicos  y Plenarios</cp:lastModifiedBy>
  <cp:revision>21</cp:revision>
  <cp:lastPrinted>2025-01-31T20:45:00Z</cp:lastPrinted>
  <dcterms:created xsi:type="dcterms:W3CDTF">2023-06-15T14:22:00Z</dcterms:created>
  <dcterms:modified xsi:type="dcterms:W3CDTF">2025-02-24T16:53:00Z</dcterms:modified>
</cp:coreProperties>
</file>