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3827"/>
        <w:gridCol w:w="4394"/>
      </w:tblGrid>
      <w:tr w:rsidR="00D731E4" w:rsidRPr="00D731E4" w:rsidTr="00D731E4"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D731E4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b/>
                <w:sz w:val="24"/>
                <w:szCs w:val="24"/>
              </w:rPr>
              <w:t>Asistencia del 29 de octubre de 2020</w:t>
            </w:r>
          </w:p>
        </w:tc>
      </w:tr>
      <w:tr w:rsidR="00D731E4" w:rsidRPr="00D731E4" w:rsidTr="00D731E4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D731E4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b/>
                <w:sz w:val="24"/>
                <w:szCs w:val="24"/>
              </w:rPr>
              <w:t>Folio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D731E4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b/>
                <w:sz w:val="24"/>
                <w:szCs w:val="24"/>
              </w:rPr>
              <w:t>Representante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D731E4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b/>
                <w:sz w:val="24"/>
                <w:szCs w:val="24"/>
              </w:rPr>
              <w:t>Asociación</w:t>
            </w:r>
          </w:p>
        </w:tc>
      </w:tr>
      <w:tr w:rsidR="00D731E4" w:rsidRPr="00D731E4" w:rsidTr="00D731E4">
        <w:trPr>
          <w:trHeight w:val="6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Mtro. Carlos Antonio Valle Castillo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 xml:space="preserve">Docente (UADY) </w:t>
            </w:r>
          </w:p>
        </w:tc>
      </w:tr>
      <w:tr w:rsidR="00D731E4" w:rsidRPr="00D731E4" w:rsidTr="00D731E4">
        <w:trPr>
          <w:trHeight w:val="6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Lizbeth Estrada y Fernando Herrera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CIMTRA-Península de Yucatán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 xml:space="preserve"> 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Raquel Aguilera Troncoso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D731E4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Jade Propuestas Sociales y Alternativas al Desarrollo A.C.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 xml:space="preserve"> 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María Elena Muñoz Menéndez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Grupo Kerigma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proofErr w:type="spellStart"/>
            <w:r w:rsidRPr="00D731E4">
              <w:rPr>
                <w:rFonts w:ascii="Calibri Light" w:hAnsi="Calibri Light"/>
                <w:sz w:val="24"/>
                <w:szCs w:val="24"/>
              </w:rPr>
              <w:t>Marysol</w:t>
            </w:r>
            <w:proofErr w:type="spellEnd"/>
            <w:r w:rsidRPr="00D731E4">
              <w:rPr>
                <w:rFonts w:ascii="Calibri Light" w:hAnsi="Calibri Light"/>
                <w:sz w:val="24"/>
                <w:szCs w:val="24"/>
              </w:rPr>
              <w:t xml:space="preserve"> del Socorro Canto </w:t>
            </w:r>
            <w:proofErr w:type="spellStart"/>
            <w:r w:rsidRPr="00D731E4">
              <w:rPr>
                <w:rFonts w:ascii="Calibri Light" w:hAnsi="Calibri Light"/>
                <w:sz w:val="24"/>
                <w:szCs w:val="24"/>
              </w:rPr>
              <w:t>Ortíz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D731E4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Federación Estatal de Colonos Urbanos de Yucatán A.C. (FEYUC)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 xml:space="preserve">Alejandra Gómez </w:t>
            </w:r>
            <w:proofErr w:type="spellStart"/>
            <w:r w:rsidRPr="00D731E4">
              <w:rPr>
                <w:rFonts w:ascii="Calibri Light" w:hAnsi="Calibri Light"/>
                <w:sz w:val="24"/>
                <w:szCs w:val="24"/>
              </w:rPr>
              <w:t>Basultto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 xml:space="preserve">Ciudadana (vecinos </w:t>
            </w:r>
            <w:proofErr w:type="spellStart"/>
            <w:r w:rsidRPr="00D731E4">
              <w:rPr>
                <w:rFonts w:ascii="Calibri Light" w:hAnsi="Calibri Light"/>
                <w:sz w:val="24"/>
                <w:szCs w:val="24"/>
              </w:rPr>
              <w:t>Inhálambrica</w:t>
            </w:r>
            <w:proofErr w:type="spellEnd"/>
            <w:r w:rsidRPr="00D731E4">
              <w:rPr>
                <w:rFonts w:ascii="Calibri Light" w:hAnsi="Calibri Light"/>
                <w:sz w:val="24"/>
                <w:szCs w:val="24"/>
              </w:rPr>
              <w:t>)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Mtro. Manuel Jesús Tovilla Gaona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D731E4">
            <w:pPr>
              <w:rPr>
                <w:rFonts w:ascii="Calibri Light" w:hAnsi="Calibri Light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Tovilla, Hernández y Asociados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 xml:space="preserve">Eduardo López Salcido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D731E4">
            <w:pPr>
              <w:spacing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Centro Educativo para el Desarrollo Sustentable A.C.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Blanca Estrada Mora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Colectivo Ciudadano ¡YA BASTA!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Bertha Herrera Cantillo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Adultos en Plenitud Creando Bienestar A.C.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 xml:space="preserve">Alejandro Ashley y </w:t>
            </w:r>
            <w:proofErr w:type="spellStart"/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Xixili</w:t>
            </w:r>
            <w:proofErr w:type="spellEnd"/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 xml:space="preserve"> Fernández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Cultura Savia, A.C.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Nicolás Andrés </w:t>
            </w:r>
            <w:proofErr w:type="spellStart"/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>Dájer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>S.O.S. Colonia México A.C.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César Gómez </w:t>
            </w:r>
            <w:proofErr w:type="spellStart"/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>Basulto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>Ciudadano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>Mario Padrón</w:t>
            </w: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 Estrada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F307CF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Ciudadano</w:t>
            </w:r>
            <w:bookmarkStart w:id="0" w:name="_GoBack"/>
            <w:bookmarkEnd w:id="0"/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Daniela Pérez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Ciudadana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 xml:space="preserve">Patricia </w:t>
            </w:r>
            <w:proofErr w:type="spellStart"/>
            <w:r w:rsidRPr="00D731E4">
              <w:rPr>
                <w:rFonts w:ascii="Calibri Light" w:hAnsi="Calibri Light"/>
                <w:sz w:val="24"/>
                <w:szCs w:val="24"/>
              </w:rPr>
              <w:t>Monforte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Frente Cívico Familiar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proofErr w:type="spellStart"/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Gicelly</w:t>
            </w:r>
            <w:proofErr w:type="spellEnd"/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 xml:space="preserve"> Carrillo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Consejo Empresarial Turístico de Yucatán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>Ing.  Jorge Arcila Arjona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D731E4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Federación de Colegios Profesionales de Yucatán A.C.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Ángel Rodríguez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A4053B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Laboratorio de Políticas para la Seguridad y el Desarrollo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Lic. Alejandro </w:t>
            </w:r>
            <w:proofErr w:type="spellStart"/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>Sauma</w:t>
            </w:r>
            <w:proofErr w:type="spellEnd"/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 Martínez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A4053B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Fundación del Empresariado Yucateco, A.C. (FEYAC)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>Milagros del Pilar Herrero Buchanan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A4053B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Organización Red de Mujeres por la Democracia Paritaria</w:t>
            </w: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 xml:space="preserve"> </w:t>
            </w:r>
          </w:p>
        </w:tc>
      </w:tr>
      <w:tr w:rsidR="00D731E4" w:rsidRPr="00D731E4" w:rsidTr="00A4053B">
        <w:trPr>
          <w:trHeight w:val="7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Oscar Chan </w:t>
            </w:r>
            <w:proofErr w:type="spellStart"/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>Dzul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A4053B" w:rsidRDefault="00A4053B" w:rsidP="00A4053B">
            <w:pPr>
              <w:spacing w:line="240" w:lineRule="auto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Centro Interdisciplinario de Investigación y Desarrollo Alternativo, </w:t>
            </w:r>
            <w:r w:rsidR="00D731E4"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U </w:t>
            </w:r>
            <w:proofErr w:type="spellStart"/>
            <w:r w:rsidR="00D731E4"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>Yich</w:t>
            </w:r>
            <w:proofErr w:type="spellEnd"/>
            <w:r w:rsidR="00D731E4"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731E4"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>lu’um</w:t>
            </w:r>
            <w:proofErr w:type="spellEnd"/>
            <w:r w:rsidR="00D731E4"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 A.C.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>Víctor Quijano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>Colegio de Contadores Públicos, A.C.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 xml:space="preserve">C.P. Jorge </w:t>
            </w:r>
            <w:proofErr w:type="spellStart"/>
            <w:r w:rsidRPr="00D731E4">
              <w:rPr>
                <w:rFonts w:ascii="Calibri Light" w:hAnsi="Calibri Light"/>
                <w:sz w:val="24"/>
                <w:szCs w:val="24"/>
              </w:rPr>
              <w:t>Fabila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Ciudadano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 xml:space="preserve">Ramón </w:t>
            </w:r>
            <w:proofErr w:type="spellStart"/>
            <w:r w:rsidRPr="00D731E4">
              <w:rPr>
                <w:rFonts w:ascii="Calibri Light" w:hAnsi="Calibri Light"/>
                <w:sz w:val="24"/>
                <w:szCs w:val="24"/>
              </w:rPr>
              <w:t>Ortíz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Club de Aceleración Mérida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Ángel </w:t>
            </w:r>
            <w:proofErr w:type="spellStart"/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>Torrico</w:t>
            </w:r>
            <w:proofErr w:type="spellEnd"/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 González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Universidad Vizcaya de las Américas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proofErr w:type="spellStart"/>
            <w:r w:rsidRPr="00D731E4">
              <w:rPr>
                <w:rFonts w:ascii="Calibri Light" w:hAnsi="Calibri Light"/>
                <w:sz w:val="24"/>
                <w:szCs w:val="24"/>
              </w:rPr>
              <w:t>Miroslava</w:t>
            </w:r>
            <w:proofErr w:type="spellEnd"/>
            <w:r w:rsidRPr="00D731E4">
              <w:rPr>
                <w:rFonts w:ascii="Calibri Light" w:hAnsi="Calibri Light"/>
                <w:sz w:val="24"/>
                <w:szCs w:val="24"/>
              </w:rPr>
              <w:t xml:space="preserve"> Smith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Fundación Mujer A.C</w:t>
            </w:r>
          </w:p>
        </w:tc>
      </w:tr>
    </w:tbl>
    <w:p w:rsidR="00EB00F9" w:rsidRDefault="00EB00F9"/>
    <w:sectPr w:rsidR="00EB00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E4"/>
    <w:rsid w:val="00A4053B"/>
    <w:rsid w:val="00D17675"/>
    <w:rsid w:val="00D731E4"/>
    <w:rsid w:val="00EB00F9"/>
    <w:rsid w:val="00F3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1E4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1E4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Ejecutiva</dc:creator>
  <cp:lastModifiedBy>Secretaría Ejecutiva</cp:lastModifiedBy>
  <cp:revision>2</cp:revision>
  <dcterms:created xsi:type="dcterms:W3CDTF">2020-11-06T16:08:00Z</dcterms:created>
  <dcterms:modified xsi:type="dcterms:W3CDTF">2020-11-06T16:45:00Z</dcterms:modified>
</cp:coreProperties>
</file>