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40699" w:rsidRDefault="00885406">
      <w:pPr>
        <w:rPr>
          <w:b/>
        </w:rPr>
      </w:pPr>
      <w:bookmarkStart w:id="0" w:name="_GoBack"/>
      <w:bookmarkEnd w:id="0"/>
      <w:r>
        <w:rPr>
          <w:b/>
        </w:rPr>
        <w:t>PROCESO DE CONSULTA Y DIAGNÓSTICO</w:t>
      </w:r>
    </w:p>
    <w:p w14:paraId="00000002" w14:textId="77777777" w:rsidR="00540699" w:rsidRDefault="00885406">
      <w:pPr>
        <w:rPr>
          <w:b/>
        </w:rPr>
      </w:pPr>
      <w:r>
        <w:rPr>
          <w:b/>
        </w:rPr>
        <w:t>PRIMER PLAN DE ACCIÓN DE GOBIERNO ABIERTO</w:t>
      </w:r>
    </w:p>
    <w:p w14:paraId="00000003" w14:textId="77777777" w:rsidR="00540699" w:rsidRDefault="00885406">
      <w:pPr>
        <w:rPr>
          <w:b/>
          <w:i/>
        </w:rPr>
      </w:pPr>
      <w:r>
        <w:rPr>
          <w:b/>
          <w:i/>
        </w:rPr>
        <w:t>MESAS CON EXPERTOS</w:t>
      </w:r>
    </w:p>
    <w:p w14:paraId="00000004" w14:textId="77777777" w:rsidR="00540699" w:rsidRDefault="00540699">
      <w:pPr>
        <w:rPr>
          <w:b/>
        </w:rPr>
      </w:pPr>
    </w:p>
    <w:p w14:paraId="00000005" w14:textId="77777777" w:rsidR="00540699" w:rsidRDefault="00885406">
      <w:r>
        <w:t>Propuesta de dinámica de trabajo.</w:t>
      </w:r>
    </w:p>
    <w:p w14:paraId="00000006" w14:textId="77777777" w:rsidR="00540699" w:rsidRDefault="00540699">
      <w:pPr>
        <w:jc w:val="both"/>
      </w:pPr>
    </w:p>
    <w:p w14:paraId="00000007" w14:textId="77777777" w:rsidR="00540699" w:rsidRDefault="00885406">
      <w:pPr>
        <w:numPr>
          <w:ilvl w:val="0"/>
          <w:numId w:val="1"/>
        </w:numPr>
        <w:jc w:val="both"/>
      </w:pPr>
      <w:r>
        <w:t>Se realizarán nueve mesas de trabajo con personas expertas, una por cada eje temático contemplado en el Plan Estatal de Desarrollo.</w:t>
      </w:r>
    </w:p>
    <w:p w14:paraId="00000008" w14:textId="77777777" w:rsidR="00540699" w:rsidRDefault="00885406">
      <w:pPr>
        <w:numPr>
          <w:ilvl w:val="0"/>
          <w:numId w:val="1"/>
        </w:numPr>
        <w:jc w:val="both"/>
      </w:pPr>
      <w:r>
        <w:t>Como preguntas guía para la participación de las personas expertas, se proponen:</w:t>
      </w:r>
    </w:p>
    <w:p w14:paraId="00000009" w14:textId="77777777" w:rsidR="00540699" w:rsidRDefault="00885406">
      <w:pPr>
        <w:numPr>
          <w:ilvl w:val="1"/>
          <w:numId w:val="1"/>
        </w:numPr>
        <w:jc w:val="both"/>
      </w:pPr>
      <w:r>
        <w:t>Con base en la descripción del eje temático</w:t>
      </w:r>
      <w:r>
        <w:t xml:space="preserve"> y lo presentado en el Plan Estatal de Desarrollo, ¿cuál considera usted que es el problema más urgente para atender en la materia?</w:t>
      </w:r>
    </w:p>
    <w:p w14:paraId="0000000A" w14:textId="77777777" w:rsidR="00540699" w:rsidRDefault="00885406">
      <w:pPr>
        <w:numPr>
          <w:ilvl w:val="1"/>
          <w:numId w:val="1"/>
        </w:numPr>
        <w:jc w:val="both"/>
      </w:pPr>
      <w:r>
        <w:t>¿Cuáles son las alternativas de atención para este problema, en su consideración?</w:t>
      </w:r>
    </w:p>
    <w:p w14:paraId="0000000B" w14:textId="77777777" w:rsidR="00540699" w:rsidRDefault="00885406">
      <w:pPr>
        <w:numPr>
          <w:ilvl w:val="1"/>
          <w:numId w:val="1"/>
        </w:numPr>
        <w:jc w:val="both"/>
      </w:pPr>
      <w:r>
        <w:t>¿Qué retos y oportunidades observa usted e</w:t>
      </w:r>
      <w:r>
        <w:t>n cuanto a la participación ciudadana para atender problemas de este eje temático?</w:t>
      </w:r>
    </w:p>
    <w:p w14:paraId="0000000C" w14:textId="77777777" w:rsidR="00540699" w:rsidRDefault="00885406">
      <w:pPr>
        <w:numPr>
          <w:ilvl w:val="0"/>
          <w:numId w:val="1"/>
        </w:numPr>
        <w:jc w:val="both"/>
      </w:pPr>
      <w:r>
        <w:t>Las personas expertas serán invitadas por el Secretariado Técnico Estatal, a propuesta de cada una de las partes integrantes, procurando que sus perfiles aporten a conocer e</w:t>
      </w:r>
      <w:r>
        <w:t xml:space="preserve">l estado de la situación en Yucatán en los temas referidos. Las propuestas estarán abiertas a ciudadanía, personas especialistas académicas, funcionariado, y cualquier otra que se considere pertinente para el objetivo de las mismas. Se buscará que en cada </w:t>
      </w:r>
      <w:r>
        <w:t>mesa participen entre 5 y 8 personas expertas.</w:t>
      </w:r>
    </w:p>
    <w:p w14:paraId="0000000D" w14:textId="77777777" w:rsidR="00540699" w:rsidRDefault="00885406">
      <w:pPr>
        <w:numPr>
          <w:ilvl w:val="0"/>
          <w:numId w:val="1"/>
        </w:numPr>
        <w:jc w:val="both"/>
      </w:pPr>
      <w:r>
        <w:t xml:space="preserve">Las personas participantes tendrán hasta 15 minutos para exponer la problemática que deseen plantear en la mesa, en dos rondas de 10 y 5 minutos respectivamente. Las mesas tendrán una duración estimada de dos </w:t>
      </w:r>
      <w:r>
        <w:t>horas.</w:t>
      </w:r>
    </w:p>
    <w:p w14:paraId="0000000E" w14:textId="77777777" w:rsidR="00540699" w:rsidRDefault="00885406">
      <w:pPr>
        <w:numPr>
          <w:ilvl w:val="0"/>
          <w:numId w:val="1"/>
        </w:numPr>
        <w:jc w:val="both"/>
      </w:pPr>
      <w:r>
        <w:t>Cada mesa será moderada por una persona integrante del Secretariado Técnico Estatal, que llevará la conducción de la sesión y la sistematización de la información presentada, con el apoyo del INAIP.</w:t>
      </w:r>
    </w:p>
    <w:p w14:paraId="0000000F" w14:textId="77777777" w:rsidR="00540699" w:rsidRDefault="00885406">
      <w:pPr>
        <w:numPr>
          <w:ilvl w:val="0"/>
          <w:numId w:val="1"/>
        </w:numPr>
        <w:jc w:val="both"/>
      </w:pPr>
      <w:r>
        <w:t>Las personas expertas podrán hacer llegar la infor</w:t>
      </w:r>
      <w:r>
        <w:t>mación que consideren necesaria para fundamentar o profundizar su presentación, así como el texto de la misma, en un solo documento, a los canales de comunicación correspondientes.</w:t>
      </w:r>
    </w:p>
    <w:p w14:paraId="00000010" w14:textId="77777777" w:rsidR="00540699" w:rsidRDefault="00885406">
      <w:pPr>
        <w:numPr>
          <w:ilvl w:val="0"/>
          <w:numId w:val="1"/>
        </w:numPr>
        <w:jc w:val="both"/>
      </w:pPr>
      <w:r>
        <w:t>Las mesas se realizarán entre el lunes 21 de febrero y el viernes 11 de mar</w:t>
      </w:r>
      <w:r>
        <w:t>zo de 2022. Las fechas y horarios serán acordados en el Secretariado y con las personas expertas.</w:t>
      </w:r>
    </w:p>
    <w:p w14:paraId="00000011" w14:textId="77777777" w:rsidR="00540699" w:rsidRDefault="00885406">
      <w:pPr>
        <w:numPr>
          <w:ilvl w:val="0"/>
          <w:numId w:val="1"/>
        </w:numPr>
        <w:jc w:val="both"/>
      </w:pPr>
      <w:r>
        <w:t xml:space="preserve">La información presentada en cada mesa será recopilada y sistematizada por el Secretariado Técnico Estatal, y se integrará con el resto de información de los </w:t>
      </w:r>
      <w:r>
        <w:t xml:space="preserve">demás mecanismos de consulta para conformar el diagnóstico de las necesidades sociales a abordar en el Primer Plan de Acción. Esta información será pública y estará disponible para su consulta en el </w:t>
      </w:r>
      <w:proofErr w:type="spellStart"/>
      <w:r>
        <w:t>micrositio</w:t>
      </w:r>
      <w:proofErr w:type="spellEnd"/>
      <w:r>
        <w:t xml:space="preserve"> de Gobierno Abierto.</w:t>
      </w:r>
    </w:p>
    <w:sectPr w:rsidR="005406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51207"/>
    <w:multiLevelType w:val="multilevel"/>
    <w:tmpl w:val="B07C1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9"/>
    <w:rsid w:val="00540699"/>
    <w:rsid w:val="0088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C6119-8680-4E76-A349-7F580D1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2</cp:revision>
  <dcterms:created xsi:type="dcterms:W3CDTF">2022-04-26T17:39:00Z</dcterms:created>
  <dcterms:modified xsi:type="dcterms:W3CDTF">2022-04-26T17:39:00Z</dcterms:modified>
</cp:coreProperties>
</file>